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8E" w:rsidRPr="00D5268E" w:rsidRDefault="00D5268E" w:rsidP="00D5268E">
      <w:pPr>
        <w:spacing w:after="0" w:line="360" w:lineRule="auto"/>
        <w:jc w:val="center"/>
        <w:rPr>
          <w:rFonts w:ascii="Times New Roman Negrito" w:eastAsia="Calibri" w:hAnsi="Times New Roman Negrito" w:cs="Times New Roman"/>
          <w:b/>
          <w:caps/>
          <w:sz w:val="28"/>
          <w:szCs w:val="28"/>
        </w:rPr>
      </w:pPr>
      <w:bookmarkStart w:id="0" w:name="_GoBack"/>
      <w:bookmarkEnd w:id="0"/>
      <w:r w:rsidRPr="00D5268E">
        <w:rPr>
          <w:rFonts w:ascii="Times New Roman Negrito" w:eastAsia="Calibri" w:hAnsi="Times New Roman Negrito" w:cs="Times New Roman"/>
          <w:b/>
          <w:caps/>
          <w:sz w:val="28"/>
          <w:szCs w:val="28"/>
        </w:rPr>
        <w:t>Saúde Mental do trabalhador público federal no ensino superior</w:t>
      </w:r>
    </w:p>
    <w:p w:rsidR="00D5268E" w:rsidRPr="00D5268E" w:rsidRDefault="00D5268E" w:rsidP="00D5268E">
      <w:pPr>
        <w:spacing w:after="0" w:line="360" w:lineRule="auto"/>
        <w:jc w:val="center"/>
        <w:rPr>
          <w:rFonts w:ascii="Times New Roman Negrito" w:eastAsia="Calibri" w:hAnsi="Times New Roman Negrito" w:cs="Times New Roman"/>
          <w:b/>
          <w:caps/>
          <w:sz w:val="24"/>
          <w:szCs w:val="24"/>
        </w:rPr>
      </w:pPr>
    </w:p>
    <w:p w:rsidR="00D5268E" w:rsidRPr="00D5268E" w:rsidRDefault="00D5268E" w:rsidP="00D5268E">
      <w:pPr>
        <w:suppressAutoHyphens/>
        <w:spacing w:after="0" w:line="240" w:lineRule="auto"/>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b/>
          <w:sz w:val="24"/>
          <w:szCs w:val="24"/>
          <w:lang w:eastAsia="pt-BR"/>
        </w:rPr>
        <w:t>Resumo:</w:t>
      </w:r>
      <w:r w:rsidRPr="00D5268E">
        <w:rPr>
          <w:rFonts w:ascii="Times New Roman" w:eastAsia="Times New Roman" w:hAnsi="Times New Roman" w:cs="Times New Roman"/>
          <w:sz w:val="24"/>
          <w:szCs w:val="24"/>
          <w:lang w:eastAsia="pt-BR"/>
        </w:rPr>
        <w:t xml:space="preserve"> O mundo do trabalho atual é marcado pelo capitalismo contemporâneo, que tem implicado na saúde do trabalhador. O objetivo deste estudo é analisar o impacto da organização do trabalho na saúde mental do trabalhador público federal no Ensino Superior na política social vigente. A abordagem teórica utilizada é a Psicodinâmica do Trabalho (PDT), desenvolvida por Christophe Dejours. A coleta de dados aconteceu durante a realização de oito sessões coletivas com seis participantes, cujos resultados indicam que a organização do trabalho se caracteriza por precariedade nas relações socioprofissionais e condições de trabalho inadequadas, que geram vivências de sofrimento. Estas se constituem em fatores para adoecimento físico e psíquico. Destacam-se ansiedade, depressão, alcoolismo, ideações suicidas e tentativas de suicídio. A abordagem dejouriana mostrou-se relevante.</w:t>
      </w:r>
    </w:p>
    <w:p w:rsidR="00D5268E" w:rsidRPr="00D5268E" w:rsidRDefault="00D5268E" w:rsidP="00D5268E">
      <w:pPr>
        <w:tabs>
          <w:tab w:val="left" w:pos="1485"/>
        </w:tabs>
        <w:suppressAutoHyphens/>
        <w:spacing w:after="0" w:line="240" w:lineRule="auto"/>
        <w:textAlignment w:val="baseline"/>
        <w:rPr>
          <w:rFonts w:ascii="Times New Roman" w:eastAsia="Times New Roman" w:hAnsi="Times New Roman" w:cs="Times New Roman"/>
          <w:b/>
          <w:sz w:val="24"/>
          <w:szCs w:val="24"/>
          <w:lang w:eastAsia="pt-BR"/>
        </w:rPr>
      </w:pPr>
    </w:p>
    <w:p w:rsidR="00D5268E" w:rsidRPr="00D5268E" w:rsidRDefault="00D5268E" w:rsidP="00D5268E">
      <w:pPr>
        <w:suppressAutoHyphens/>
        <w:spacing w:after="0" w:line="240" w:lineRule="auto"/>
        <w:textAlignment w:val="baseline"/>
        <w:rPr>
          <w:rFonts w:ascii="Times New Roman" w:eastAsia="Times New Roman" w:hAnsi="Times New Roman" w:cs="Times New Roman"/>
          <w:b/>
          <w:sz w:val="24"/>
          <w:szCs w:val="24"/>
          <w:lang w:val="en-US" w:eastAsia="pt-BR"/>
        </w:rPr>
      </w:pPr>
      <w:r w:rsidRPr="00D5268E">
        <w:rPr>
          <w:rFonts w:ascii="Times New Roman" w:eastAsia="Times New Roman" w:hAnsi="Times New Roman" w:cs="Times New Roman"/>
          <w:b/>
          <w:sz w:val="24"/>
          <w:szCs w:val="24"/>
          <w:lang w:eastAsia="pt-BR"/>
        </w:rPr>
        <w:t xml:space="preserve">Palavras-chave: </w:t>
      </w:r>
      <w:r w:rsidRPr="00D5268E">
        <w:rPr>
          <w:rFonts w:ascii="Times New Roman" w:eastAsia="Times New Roman" w:hAnsi="Times New Roman" w:cs="Times New Roman"/>
          <w:sz w:val="24"/>
          <w:szCs w:val="24"/>
          <w:lang w:eastAsia="pt-BR"/>
        </w:rPr>
        <w:t xml:space="preserve">Política social. Organização do trabalho. Psicodinâmica do trabalho. </w:t>
      </w:r>
      <w:r w:rsidRPr="00D5268E">
        <w:rPr>
          <w:rFonts w:ascii="Times New Roman" w:eastAsia="Times New Roman" w:hAnsi="Times New Roman" w:cs="Times New Roman"/>
          <w:sz w:val="24"/>
          <w:szCs w:val="24"/>
          <w:lang w:val="en-US" w:eastAsia="pt-BR"/>
        </w:rPr>
        <w:t xml:space="preserve">Saúde mental. </w:t>
      </w:r>
    </w:p>
    <w:p w:rsidR="00D5268E" w:rsidRPr="00D5268E" w:rsidRDefault="00D5268E" w:rsidP="00D5268E">
      <w:pPr>
        <w:spacing w:after="0"/>
        <w:jc w:val="both"/>
        <w:rPr>
          <w:rFonts w:ascii="Times New Roman" w:eastAsia="Calibri" w:hAnsi="Times New Roman" w:cs="Times New Roman"/>
          <w:sz w:val="24"/>
          <w:szCs w:val="24"/>
          <w:lang w:val="en-US"/>
        </w:rPr>
      </w:pPr>
    </w:p>
    <w:p w:rsidR="00D5268E" w:rsidRPr="00D5268E" w:rsidRDefault="00D5268E" w:rsidP="00D5268E">
      <w:pPr>
        <w:shd w:val="clear" w:color="auto" w:fill="FFFFFF"/>
        <w:spacing w:after="0" w:line="240" w:lineRule="auto"/>
        <w:jc w:val="center"/>
        <w:rPr>
          <w:rFonts w:ascii="Times New Roman" w:eastAsia="Times New Roman" w:hAnsi="Times New Roman" w:cs="Times New Roman"/>
          <w:b/>
          <w:color w:val="222222"/>
          <w:sz w:val="24"/>
          <w:szCs w:val="24"/>
          <w:lang w:val="en-US" w:eastAsia="pt-BR"/>
        </w:rPr>
      </w:pPr>
      <w:r w:rsidRPr="00D5268E">
        <w:rPr>
          <w:rFonts w:ascii="Times New Roman" w:eastAsia="Times New Roman" w:hAnsi="Times New Roman" w:cs="Times New Roman"/>
          <w:b/>
          <w:color w:val="222222"/>
          <w:sz w:val="24"/>
          <w:szCs w:val="24"/>
          <w:lang w:val="en-US" w:eastAsia="pt-BR"/>
        </w:rPr>
        <w:t>Mental health of the federal public service worker in higher education</w:t>
      </w:r>
    </w:p>
    <w:p w:rsidR="00D5268E" w:rsidRPr="00D5268E" w:rsidRDefault="00D5268E" w:rsidP="00D5268E">
      <w:pPr>
        <w:spacing w:after="0"/>
        <w:jc w:val="both"/>
        <w:rPr>
          <w:rFonts w:ascii="Times New Roman" w:eastAsia="Calibri" w:hAnsi="Times New Roman" w:cs="Times New Roman"/>
          <w:sz w:val="24"/>
          <w:szCs w:val="24"/>
          <w:lang w:val="en-US"/>
        </w:rPr>
      </w:pPr>
    </w:p>
    <w:p w:rsidR="00D5268E" w:rsidRPr="00D5268E" w:rsidRDefault="00D5268E" w:rsidP="00D5268E">
      <w:pPr>
        <w:shd w:val="clear" w:color="auto" w:fill="FFFFFF"/>
        <w:spacing w:after="0" w:line="240" w:lineRule="auto"/>
        <w:jc w:val="both"/>
        <w:rPr>
          <w:rFonts w:ascii="Times New Roman" w:eastAsia="Times New Roman" w:hAnsi="Times New Roman" w:cs="Times New Roman"/>
          <w:color w:val="222222"/>
          <w:sz w:val="24"/>
          <w:szCs w:val="24"/>
          <w:lang w:val="en-US" w:eastAsia="pt-BR"/>
        </w:rPr>
      </w:pPr>
      <w:r w:rsidRPr="00D5268E">
        <w:rPr>
          <w:rFonts w:ascii="Times New Roman" w:eastAsia="Times New Roman" w:hAnsi="Times New Roman" w:cs="Times New Roman"/>
          <w:b/>
          <w:color w:val="222222"/>
          <w:sz w:val="24"/>
          <w:szCs w:val="24"/>
          <w:lang w:val="en-US" w:eastAsia="pt-BR"/>
        </w:rPr>
        <w:t>Abstract:</w:t>
      </w:r>
      <w:r w:rsidRPr="00D5268E">
        <w:rPr>
          <w:rFonts w:ascii="Times New Roman" w:eastAsia="Times New Roman" w:hAnsi="Times New Roman" w:cs="Times New Roman"/>
          <w:color w:val="222222"/>
          <w:sz w:val="24"/>
          <w:szCs w:val="24"/>
          <w:lang w:val="en-US" w:eastAsia="pt-BR"/>
        </w:rPr>
        <w:t xml:space="preserve"> The world of work nowadays is marked by contemporary capitalism, which has affected workers’ health. This study aims at analyzing the impact the organization of work has on the federal public service worker in higher education based on the current social policy. We have used </w:t>
      </w:r>
      <w:r w:rsidRPr="00D5268E">
        <w:rPr>
          <w:rFonts w:ascii="Times New Roman" w:eastAsia="Calibri" w:hAnsi="Times New Roman" w:cs="Times New Roman"/>
          <w:color w:val="212121"/>
          <w:sz w:val="24"/>
          <w:szCs w:val="24"/>
          <w:shd w:val="clear" w:color="auto" w:fill="FFFFFF"/>
          <w:lang w:val="en-US"/>
        </w:rPr>
        <w:t xml:space="preserve">Christophe Dejours’ </w:t>
      </w:r>
      <w:r w:rsidRPr="00D5268E">
        <w:rPr>
          <w:rFonts w:ascii="Times New Roman" w:eastAsia="Times New Roman" w:hAnsi="Times New Roman" w:cs="Times New Roman"/>
          <w:color w:val="222222"/>
          <w:sz w:val="24"/>
          <w:szCs w:val="24"/>
          <w:lang w:val="en-US" w:eastAsia="pt-BR"/>
        </w:rPr>
        <w:t xml:space="preserve">Psychodynamics of Work as theoretical approach. Data collection took place during eight collective sessions with six participants, whose results indicate that the organization of work is characterized by precariousness in socio-professional relations and inadequate working conditions, which cause experiences of suffering. Those experiences constitute factors for physical and psychic illness, with emphasis on anxiety, depression, alcoholism, suicidal ideation and suicide attempts. Therefore, </w:t>
      </w:r>
      <w:r w:rsidRPr="00D5268E">
        <w:rPr>
          <w:rFonts w:ascii="Times New Roman" w:eastAsia="Calibri" w:hAnsi="Times New Roman" w:cs="Times New Roman"/>
          <w:color w:val="212121"/>
          <w:sz w:val="24"/>
          <w:szCs w:val="24"/>
          <w:shd w:val="clear" w:color="auto" w:fill="FFFFFF"/>
          <w:lang w:val="en-US"/>
        </w:rPr>
        <w:t>Christophe Dejours’</w:t>
      </w:r>
      <w:r w:rsidRPr="00D5268E">
        <w:rPr>
          <w:rFonts w:ascii="Times New Roman" w:eastAsia="Times New Roman" w:hAnsi="Times New Roman" w:cs="Times New Roman"/>
          <w:color w:val="222222"/>
          <w:sz w:val="24"/>
          <w:szCs w:val="24"/>
          <w:lang w:val="en-US" w:eastAsia="pt-BR"/>
        </w:rPr>
        <w:t xml:space="preserve"> approach proved to be relevant.</w:t>
      </w:r>
    </w:p>
    <w:p w:rsidR="00D5268E" w:rsidRPr="00D5268E" w:rsidRDefault="00D5268E" w:rsidP="00D52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pt-BR"/>
        </w:rPr>
      </w:pPr>
      <w:r w:rsidRPr="00D5268E">
        <w:rPr>
          <w:rFonts w:ascii="Times New Roman" w:eastAsia="Times New Roman" w:hAnsi="Times New Roman" w:cs="Times New Roman"/>
          <w:sz w:val="24"/>
          <w:szCs w:val="24"/>
          <w:lang w:val="en-US" w:eastAsia="pt-BR"/>
        </w:rPr>
        <w:br/>
      </w:r>
      <w:r w:rsidRPr="00D5268E">
        <w:rPr>
          <w:rFonts w:ascii="Times New Roman" w:eastAsia="Times New Roman" w:hAnsi="Times New Roman" w:cs="Times New Roman"/>
          <w:b/>
          <w:color w:val="222222"/>
          <w:sz w:val="24"/>
          <w:szCs w:val="24"/>
          <w:lang w:val="en-US" w:eastAsia="pt-BR"/>
        </w:rPr>
        <w:t>Keywords:</w:t>
      </w:r>
      <w:r w:rsidRPr="00D5268E">
        <w:rPr>
          <w:rFonts w:ascii="Times New Roman" w:eastAsia="Times New Roman" w:hAnsi="Times New Roman" w:cs="Times New Roman"/>
          <w:color w:val="222222"/>
          <w:sz w:val="24"/>
          <w:szCs w:val="24"/>
          <w:lang w:val="en-US" w:eastAsia="pt-BR"/>
        </w:rPr>
        <w:t xml:space="preserve"> </w:t>
      </w:r>
      <w:r w:rsidRPr="00D5268E">
        <w:rPr>
          <w:rFonts w:ascii="Times New Roman" w:eastAsia="Times New Roman" w:hAnsi="Times New Roman" w:cs="Times New Roman"/>
          <w:color w:val="212121"/>
          <w:sz w:val="24"/>
          <w:szCs w:val="24"/>
          <w:lang w:val="en" w:eastAsia="pt-BR"/>
        </w:rPr>
        <w:t xml:space="preserve">Social policy. </w:t>
      </w:r>
      <w:proofErr w:type="gramStart"/>
      <w:r w:rsidRPr="00D5268E">
        <w:rPr>
          <w:rFonts w:ascii="Times New Roman" w:eastAsia="Times New Roman" w:hAnsi="Times New Roman" w:cs="Times New Roman"/>
          <w:color w:val="212121"/>
          <w:sz w:val="24"/>
          <w:szCs w:val="24"/>
          <w:lang w:val="en" w:eastAsia="pt-BR"/>
        </w:rPr>
        <w:t>Organization of work.</w:t>
      </w:r>
      <w:proofErr w:type="gramEnd"/>
      <w:r w:rsidRPr="00D5268E">
        <w:rPr>
          <w:rFonts w:ascii="Times New Roman" w:eastAsia="Times New Roman" w:hAnsi="Times New Roman" w:cs="Times New Roman"/>
          <w:color w:val="212121"/>
          <w:sz w:val="24"/>
          <w:szCs w:val="24"/>
          <w:lang w:val="en" w:eastAsia="pt-BR"/>
        </w:rPr>
        <w:t xml:space="preserve"> </w:t>
      </w:r>
      <w:proofErr w:type="gramStart"/>
      <w:r w:rsidRPr="00D5268E">
        <w:rPr>
          <w:rFonts w:ascii="Times New Roman" w:eastAsia="Times New Roman" w:hAnsi="Times New Roman" w:cs="Times New Roman"/>
          <w:color w:val="212121"/>
          <w:sz w:val="24"/>
          <w:szCs w:val="24"/>
          <w:lang w:val="en" w:eastAsia="pt-BR"/>
        </w:rPr>
        <w:t>Psychodynamics of work.</w:t>
      </w:r>
      <w:proofErr w:type="gramEnd"/>
      <w:r w:rsidRPr="00D5268E">
        <w:rPr>
          <w:rFonts w:ascii="Times New Roman" w:eastAsia="Times New Roman" w:hAnsi="Times New Roman" w:cs="Times New Roman"/>
          <w:color w:val="212121"/>
          <w:sz w:val="24"/>
          <w:szCs w:val="24"/>
          <w:lang w:val="en" w:eastAsia="pt-BR"/>
        </w:rPr>
        <w:t xml:space="preserve"> </w:t>
      </w:r>
      <w:r w:rsidRPr="00D5268E">
        <w:rPr>
          <w:rFonts w:ascii="Times New Roman" w:eastAsia="Times New Roman" w:hAnsi="Times New Roman" w:cs="Times New Roman"/>
          <w:color w:val="212121"/>
          <w:sz w:val="24"/>
          <w:szCs w:val="24"/>
          <w:lang w:eastAsia="pt-BR"/>
        </w:rPr>
        <w:t>Mental health.</w:t>
      </w:r>
    </w:p>
    <w:p w:rsidR="00D5268E" w:rsidRPr="00D5268E" w:rsidRDefault="00D5268E" w:rsidP="00D5268E">
      <w:pPr>
        <w:spacing w:after="0"/>
        <w:jc w:val="both"/>
        <w:rPr>
          <w:rFonts w:ascii="Times New Roman" w:eastAsia="Calibri" w:hAnsi="Times New Roman" w:cs="Times New Roman"/>
          <w:sz w:val="24"/>
          <w:szCs w:val="24"/>
        </w:rPr>
      </w:pPr>
    </w:p>
    <w:p w:rsidR="00D5268E" w:rsidRPr="00D5268E" w:rsidRDefault="00D5268E" w:rsidP="00D5268E">
      <w:pPr>
        <w:spacing w:after="0"/>
        <w:jc w:val="both"/>
        <w:rPr>
          <w:rFonts w:ascii="Times New Roman" w:eastAsia="Calibri" w:hAnsi="Times New Roman" w:cs="Times New Roman"/>
          <w:sz w:val="24"/>
          <w:szCs w:val="24"/>
        </w:rPr>
      </w:pPr>
    </w:p>
    <w:p w:rsidR="00D5268E" w:rsidRPr="00D5268E" w:rsidRDefault="00D5268E" w:rsidP="00D5268E">
      <w:pPr>
        <w:spacing w:after="0"/>
        <w:jc w:val="both"/>
        <w:rPr>
          <w:rFonts w:ascii="Times New Roman" w:eastAsia="Calibri" w:hAnsi="Times New Roman" w:cs="Times New Roman"/>
          <w:b/>
          <w:sz w:val="24"/>
          <w:szCs w:val="24"/>
        </w:rPr>
      </w:pPr>
      <w:proofErr w:type="gramStart"/>
      <w:r w:rsidRPr="00D5268E">
        <w:rPr>
          <w:rFonts w:ascii="Times New Roman" w:eastAsia="Calibri" w:hAnsi="Times New Roman" w:cs="Times New Roman"/>
          <w:b/>
          <w:sz w:val="24"/>
          <w:szCs w:val="24"/>
        </w:rPr>
        <w:t>1</w:t>
      </w:r>
      <w:proofErr w:type="gramEnd"/>
      <w:r w:rsidRPr="00D5268E">
        <w:rPr>
          <w:rFonts w:ascii="Times New Roman" w:eastAsia="Calibri" w:hAnsi="Times New Roman" w:cs="Times New Roman"/>
          <w:b/>
          <w:sz w:val="24"/>
          <w:szCs w:val="24"/>
        </w:rPr>
        <w:t xml:space="preserve"> Introdução</w:t>
      </w:r>
    </w:p>
    <w:p w:rsidR="00D5268E" w:rsidRPr="00D5268E" w:rsidRDefault="00D5268E" w:rsidP="00D5268E">
      <w:pPr>
        <w:spacing w:after="0" w:line="360" w:lineRule="auto"/>
        <w:jc w:val="both"/>
        <w:rPr>
          <w:rFonts w:ascii="Times New Roman" w:eastAsia="Times New Roman" w:hAnsi="Times New Roman" w:cs="Times New Roman"/>
          <w:sz w:val="24"/>
          <w:szCs w:val="24"/>
          <w:lang w:eastAsia="pt-BR"/>
        </w:rPr>
      </w:pPr>
    </w:p>
    <w:p w:rsidR="00D5268E" w:rsidRPr="00D5268E" w:rsidRDefault="00D5268E" w:rsidP="00D5268E">
      <w:pPr>
        <w:spacing w:after="0" w:line="360" w:lineRule="auto"/>
        <w:ind w:firstLine="709"/>
        <w:jc w:val="both"/>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Atualmente, no processo neoliberal vigente, o mundo do trabalho apresenta profundas modificações econômicas e organizacionais, principalmente a partir do final do século XX. Trata-se do capitalismo contemporâneo e da política social nele utilizada, em que a gestão das organizações governamentais ou não parece não ter acompanhado esses avanços e, por isso, causa alguns fatores de desequilíbrios funcionais e trabalhistas ou de processos de adaptação, os quais ocasionam transtornos laborais. Existem vários estudos apresentando essa vertente, sendo alguns deles os de: Dejours (2017); Dejours e Bègue (2010); Ferreira </w:t>
      </w:r>
      <w:proofErr w:type="gramStart"/>
      <w:r w:rsidRPr="00D5268E">
        <w:rPr>
          <w:rFonts w:ascii="Times New Roman" w:eastAsia="Times New Roman" w:hAnsi="Times New Roman" w:cs="Times New Roman"/>
          <w:sz w:val="24"/>
          <w:szCs w:val="24"/>
          <w:lang w:eastAsia="pt-BR"/>
        </w:rPr>
        <w:t>et</w:t>
      </w:r>
      <w:proofErr w:type="gramEnd"/>
      <w:r w:rsidRPr="00D5268E">
        <w:rPr>
          <w:rFonts w:ascii="Times New Roman" w:eastAsia="Times New Roman" w:hAnsi="Times New Roman" w:cs="Times New Roman"/>
          <w:sz w:val="24"/>
          <w:szCs w:val="24"/>
          <w:lang w:eastAsia="pt-BR"/>
        </w:rPr>
        <w:t xml:space="preserve"> al. (2017); Landim et al. (2017); Campos et al. (2016); </w:t>
      </w:r>
      <w:proofErr w:type="spellStart"/>
      <w:r w:rsidRPr="00D5268E">
        <w:rPr>
          <w:rFonts w:ascii="Times New Roman" w:eastAsia="Times New Roman" w:hAnsi="Times New Roman" w:cs="Times New Roman"/>
          <w:sz w:val="24"/>
          <w:szCs w:val="24"/>
          <w:lang w:eastAsia="pt-BR"/>
        </w:rPr>
        <w:t>Frizera</w:t>
      </w:r>
      <w:proofErr w:type="spellEnd"/>
      <w:r w:rsidRPr="00D5268E">
        <w:rPr>
          <w:rFonts w:ascii="Times New Roman" w:eastAsia="Times New Roman" w:hAnsi="Times New Roman" w:cs="Times New Roman"/>
          <w:sz w:val="24"/>
          <w:szCs w:val="24"/>
          <w:lang w:eastAsia="pt-BR"/>
        </w:rPr>
        <w:t xml:space="preserve">, Rabelo e Garcia (2015); Gomide (2013); </w:t>
      </w:r>
      <w:r w:rsidRPr="00D5268E">
        <w:rPr>
          <w:rFonts w:ascii="Times New Roman" w:eastAsia="Times New Roman" w:hAnsi="Times New Roman" w:cs="Times New Roman"/>
          <w:sz w:val="24"/>
          <w:szCs w:val="24"/>
          <w:lang w:eastAsia="pt-BR"/>
        </w:rPr>
        <w:lastRenderedPageBreak/>
        <w:t xml:space="preserve">Macêdo (2016); Máximo, Araújo e </w:t>
      </w:r>
      <w:proofErr w:type="spellStart"/>
      <w:r w:rsidRPr="00D5268E">
        <w:rPr>
          <w:rFonts w:ascii="Times New Roman" w:eastAsia="Times New Roman" w:hAnsi="Times New Roman" w:cs="Times New Roman"/>
          <w:sz w:val="24"/>
          <w:szCs w:val="24"/>
          <w:lang w:eastAsia="pt-BR"/>
        </w:rPr>
        <w:t>Zambroni</w:t>
      </w:r>
      <w:proofErr w:type="spellEnd"/>
      <w:r w:rsidRPr="00D5268E">
        <w:rPr>
          <w:rFonts w:ascii="Times New Roman" w:eastAsia="Times New Roman" w:hAnsi="Times New Roman" w:cs="Times New Roman"/>
          <w:sz w:val="24"/>
          <w:szCs w:val="24"/>
          <w:lang w:eastAsia="pt-BR"/>
        </w:rPr>
        <w:t>-de-Souza (2014); Oliveira (2016); Ribeiro, Santos e Mancebo (2013).</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val="pt-PT" w:eastAsia="ar-SA"/>
        </w:rPr>
      </w:pPr>
      <w:r w:rsidRPr="00D5268E">
        <w:rPr>
          <w:rFonts w:ascii="Times New Roman" w:eastAsia="Times New Roman" w:hAnsi="Times New Roman" w:cs="Times New Roman"/>
          <w:sz w:val="24"/>
          <w:szCs w:val="24"/>
          <w:lang w:eastAsia="pt-BR"/>
        </w:rPr>
        <w:t xml:space="preserve">Esses estudos apresentam que o </w:t>
      </w:r>
      <w:r w:rsidRPr="00D5268E">
        <w:rPr>
          <w:rFonts w:ascii="Times New Roman" w:eastAsia="Times New Roman" w:hAnsi="Times New Roman" w:cs="Times New Roman"/>
          <w:sz w:val="24"/>
          <w:szCs w:val="24"/>
          <w:lang w:val="pt-PT" w:eastAsia="ar-SA"/>
        </w:rPr>
        <w:t>trabalho é, para o homem, condição de sua existência social, é o meio pelo qual ocorre a emancipação humana, construindo sua identidade e afirmando-o socialmente. Ainda, é, também, ato de liberdade: com sua consciência, pois nele o homem pode projetar e idealizar sua atividade.</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val="pt-PT" w:eastAsia="ar-SA"/>
        </w:rPr>
        <w:t xml:space="preserve">Este artigo tem o objetivo de </w:t>
      </w:r>
      <w:r w:rsidRPr="00D5268E">
        <w:rPr>
          <w:rFonts w:ascii="Times New Roman" w:eastAsia="Times New Roman" w:hAnsi="Times New Roman" w:cs="Times New Roman"/>
          <w:sz w:val="24"/>
          <w:szCs w:val="24"/>
          <w:lang w:eastAsia="pt-BR"/>
        </w:rPr>
        <w:t xml:space="preserve">analisar o impacto da organização do trabalho no sofrimento psíquico do trabalhador (saúde mental) mediante a utilização da abordagem teórica e metodológica da Psicodinâmica do Trabalho (PDT). Essa metodologia foi desenvolvida por Cristophe Dejours (1992, 1994), cuja dinâmica considera o trabalho como centralidade na vida de um trabalhador. </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pacing w:val="2"/>
          <w:sz w:val="24"/>
          <w:szCs w:val="24"/>
          <w:lang w:eastAsia="pt-BR"/>
        </w:rPr>
      </w:pPr>
      <w:r w:rsidRPr="00D5268E">
        <w:rPr>
          <w:rFonts w:ascii="Times New Roman" w:eastAsia="Times New Roman" w:hAnsi="Times New Roman" w:cs="Times New Roman"/>
          <w:sz w:val="24"/>
          <w:szCs w:val="24"/>
          <w:lang w:eastAsia="pt-BR"/>
        </w:rPr>
        <w:t xml:space="preserve">A PDT compreende que o trabalho não é só sofrimento, mas também é fonte de prazer, podendo construir e desempenhar um papel na construção da saúde (sublimação). Ela tem duas práticas, a primeira no terreno das organizações, com o objetivo de restaurar as condições de deliberação coletiva, orientadas para a busca de uma ação que seja capaz de transformar a organização do trabalho. Essa premissa tem a função de mediar conflitos laborais. A segunda, prática, ocorre no consultório, no atendimento e acompanhamento de indivíduos que sofrem de transtornos psicopatológicos relacionados às atividades laborais. Trata-se dos efeitos dos constrangimentos engendrados pelo trabalho sobre o funcionamento psíquico dos indivíduos, de sua saúde mental. É o </w:t>
      </w:r>
      <w:r w:rsidRPr="00D5268E">
        <w:rPr>
          <w:rFonts w:ascii="Times New Roman" w:eastAsia="Times New Roman" w:hAnsi="Times New Roman" w:cs="Times New Roman"/>
          <w:spacing w:val="2"/>
          <w:sz w:val="24"/>
          <w:szCs w:val="24"/>
          <w:lang w:eastAsia="pt-BR"/>
        </w:rPr>
        <w:t>sujeito que luta por sua saúde mental, o sujeito da contradição, do conflito próprio, que hesita sobre si mesmo quando confrontado com o real. É o sujeito do sofrimento em relação às adversidades da organização do trabalho e do trabalhar. O trabalho não é neutro para, mas provoca conflitos com o mundo real; ele, sujeito, engaja-se no corpo e no afeto. É o sujeito que faz, ao trabalhar, o trabalho vivo, muitas vezes mortificado pelas prescrições da organização do trabalho (MACÊDO, 2013).</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pacing w:val="2"/>
          <w:sz w:val="24"/>
          <w:szCs w:val="24"/>
          <w:lang w:eastAsia="pt-BR"/>
        </w:rPr>
        <w:t xml:space="preserve">Merlo, Bottega e Magnus (2013) concluem que a Clínica do Trabalho promove a reflexão de um coletivo sobre sua organização do trabalho e suas vivências de prazer e sofrimento, por intermédio da linguagem, possibilitando evidenciar as estratégias defensivas que a equipe utiliza para ocultar o real do trabalho e alienar-se na sua prescrição. O processo de alienação favorece a carga psíquica do trabalho; o sujeito, ao não conseguir conscientizar-se do impacto da organização do trabalho na sua saúde mental, elabora estratégias defensivas alicerçadas por uma ideologia também defensiva, que contribui para o estado de sofrimento e doença. Assim, para uma maior compreensão deste estudo, </w:t>
      </w:r>
      <w:r w:rsidRPr="00D5268E">
        <w:rPr>
          <w:rFonts w:ascii="Times New Roman" w:eastAsia="Times New Roman" w:hAnsi="Times New Roman" w:cs="Times New Roman"/>
          <w:sz w:val="24"/>
          <w:szCs w:val="24"/>
          <w:lang w:eastAsia="pt-BR"/>
        </w:rPr>
        <w:t>se passa a contextualizar o servidor em uma Instituição Federal de Ensino Superior (IFES).</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p>
    <w:p w:rsidR="00D5268E" w:rsidRPr="00D5268E" w:rsidRDefault="00D5268E" w:rsidP="00D5268E">
      <w:pPr>
        <w:tabs>
          <w:tab w:val="left" w:pos="2160"/>
        </w:tabs>
        <w:suppressAutoHyphens/>
        <w:spacing w:after="0" w:line="360" w:lineRule="auto"/>
        <w:jc w:val="both"/>
        <w:textAlignment w:val="baseline"/>
        <w:rPr>
          <w:rFonts w:ascii="Times New Roman" w:eastAsia="Times New Roman" w:hAnsi="Times New Roman" w:cs="Times New Roman"/>
          <w:b/>
          <w:sz w:val="24"/>
          <w:szCs w:val="24"/>
          <w:lang w:eastAsia="pt-BR"/>
        </w:rPr>
      </w:pPr>
      <w:proofErr w:type="gramStart"/>
      <w:r w:rsidRPr="00D5268E">
        <w:rPr>
          <w:rFonts w:ascii="Times New Roman" w:eastAsia="Times New Roman" w:hAnsi="Times New Roman" w:cs="Times New Roman"/>
          <w:b/>
          <w:sz w:val="24"/>
          <w:szCs w:val="24"/>
          <w:lang w:eastAsia="pt-BR"/>
        </w:rPr>
        <w:t>2</w:t>
      </w:r>
      <w:proofErr w:type="gramEnd"/>
      <w:r w:rsidRPr="00D5268E">
        <w:rPr>
          <w:rFonts w:ascii="Times New Roman" w:eastAsia="Times New Roman" w:hAnsi="Times New Roman" w:cs="Times New Roman"/>
          <w:b/>
          <w:sz w:val="24"/>
          <w:szCs w:val="24"/>
          <w:lang w:eastAsia="pt-BR"/>
        </w:rPr>
        <w:t xml:space="preserve"> Síntese contextual do servidor numa IFES</w:t>
      </w:r>
    </w:p>
    <w:p w:rsidR="00D5268E" w:rsidRPr="00D5268E" w:rsidRDefault="00D5268E" w:rsidP="00D5268E">
      <w:pPr>
        <w:suppressAutoHyphens/>
        <w:spacing w:after="0" w:line="360" w:lineRule="auto"/>
        <w:jc w:val="both"/>
        <w:textAlignment w:val="baseline"/>
        <w:rPr>
          <w:rFonts w:ascii="Times New Roman" w:eastAsia="Times New Roman" w:hAnsi="Times New Roman" w:cs="Times New Roman"/>
          <w:sz w:val="24"/>
          <w:szCs w:val="24"/>
          <w:lang w:val="pt-PT" w:eastAsia="ar-SA"/>
        </w:rPr>
      </w:pP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val="pt-PT" w:eastAsia="ar-SA"/>
        </w:rPr>
        <w:t xml:space="preserve">Considera-se que </w:t>
      </w:r>
      <w:r w:rsidRPr="00D5268E">
        <w:rPr>
          <w:rFonts w:ascii="Times New Roman" w:eastAsia="Times New Roman" w:hAnsi="Times New Roman" w:cs="Times New Roman"/>
          <w:sz w:val="24"/>
          <w:szCs w:val="24"/>
          <w:lang w:eastAsia="pt-BR"/>
        </w:rPr>
        <w:t>os serviços públicos enfrentam um tempo de transformações impostas pelo processo da globalização, com consequências negativas na esfera da subjetividade, como exacerbação do individualismo, agressividade, competitividade laboral, deslealdade funcional, entre outras.</w:t>
      </w:r>
      <w:r w:rsidRPr="00D5268E">
        <w:rPr>
          <w:rFonts w:ascii="Times New Roman" w:eastAsia="Times New Roman" w:hAnsi="Times New Roman" w:cs="Times New Roman"/>
          <w:sz w:val="24"/>
          <w:szCs w:val="24"/>
          <w:lang w:eastAsia="zh-CN"/>
        </w:rPr>
        <w:t xml:space="preserve"> Essa é a realidade do mundo do trabalho precarizado, inflexível, fragmentado e produtor de adoecimento, que frequentemente usa a micropolítica das humilhações cotidianas e sistemáticas como instrumento de controle da biopolítica, que desestrutura emocionalmente os trabalhadores, podendo levá-los, frente às ameaças cotidianas, a desistir do emprego (</w:t>
      </w:r>
      <w:r w:rsidRPr="00D5268E">
        <w:rPr>
          <w:rFonts w:ascii="Times New Roman" w:eastAsia="Times New Roman" w:hAnsi="Times New Roman" w:cs="Times New Roman"/>
          <w:sz w:val="24"/>
          <w:szCs w:val="24"/>
          <w:lang w:eastAsia="pt-BR"/>
        </w:rPr>
        <w:t>RIBEIRO; SANTOS; MANCEBO, 2013).</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Hoje, ao ingressar no serviço público, o novo servidor raramente tem a compreensão da realidade em que está inserido. O treinamento de ingresso, quando existe, limita-se a esclarecer a localização do órgão na estrutura da União (no caso do servidor público federal) e formalidades relativas às tarefas do cargo e/ou da função. Encaminhado ao setor designado, o servidor começa a receber orientações para executar tarefas abstratas, as quais muitas vezes desconhece de onde provêm e para onde se destinam, sendo-lhe oferecido um vago sentido da utilidade e finalidade do trabalho, como também de condutas da nova identidade posta, a ser incorporada para sobreviver no meio e dele fazer parte (MARTINS, 2004). </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Durante dois ou três anos, o servidor estará em estágio probatório, não sabendo ao certo o que isso significa, a não ser que, após esse período, será efetivado no cargo, geralmente tendo estabilidade. O órgão público passa a representar um ente distante, juntamente com seus objetivos. A orientação de respeito pela autoridade impele o servidor para a estrita observação das normas (RIBEIRO; SANTOS; MANCEBO, 2013). Assim, o emprego público caracteriza-se pelo alijamento entre a ação transformadora e o trabalhador, no qual a organização assume a conotação de ente distante, intocável, de empregador desconhecido e mutável. Dessa forma, coloca-se em risco o significado do trabalho, seu sentido e reconhecimento social, que conjuga o meio sociocultural e histórico com a subjetividade do indivíduo, fornecendo a identidade necessária ao equilíbrio humano. Tais fatos atuam como desmotivadores do desenvolvimento pessoal e profissional, diminuindo a autoestima e favorecendo a acomodação às estruturas burocráticas vigentes. Enquanto isso, a sociedade exige resultados visíveis e de grande dimensão, sendo um grande desafio reconhecer o serviço público em sua importância e qualidade e torná-lo transparente (LANCMAN </w:t>
      </w:r>
      <w:proofErr w:type="gramStart"/>
      <w:r w:rsidRPr="00D5268E">
        <w:rPr>
          <w:rFonts w:ascii="Times New Roman" w:eastAsia="Times New Roman" w:hAnsi="Times New Roman" w:cs="Times New Roman"/>
          <w:sz w:val="24"/>
          <w:szCs w:val="24"/>
          <w:lang w:eastAsia="pt-BR"/>
        </w:rPr>
        <w:t>et</w:t>
      </w:r>
      <w:proofErr w:type="gramEnd"/>
      <w:r w:rsidRPr="00D5268E">
        <w:rPr>
          <w:rFonts w:ascii="Times New Roman" w:eastAsia="Times New Roman" w:hAnsi="Times New Roman" w:cs="Times New Roman"/>
          <w:sz w:val="24"/>
          <w:szCs w:val="24"/>
          <w:lang w:eastAsia="pt-BR"/>
        </w:rPr>
        <w:t xml:space="preserve"> al., 2013).</w:t>
      </w:r>
    </w:p>
    <w:p w:rsidR="00D5268E" w:rsidRPr="00D5268E" w:rsidRDefault="00D5268E" w:rsidP="00D5268E">
      <w:pPr>
        <w:spacing w:after="0" w:line="360" w:lineRule="auto"/>
        <w:ind w:firstLine="709"/>
        <w:jc w:val="both"/>
        <w:rPr>
          <w:rFonts w:ascii="Times New Roman" w:eastAsia="Calibri" w:hAnsi="Times New Roman" w:cs="Times New Roman"/>
          <w:sz w:val="24"/>
          <w:szCs w:val="24"/>
          <w:lang w:val="pt-PT" w:eastAsia="pt-BR"/>
        </w:rPr>
      </w:pPr>
      <w:r w:rsidRPr="00D5268E">
        <w:rPr>
          <w:rFonts w:ascii="Times New Roman" w:eastAsia="Calibri" w:hAnsi="Times New Roman" w:cs="Times New Roman"/>
          <w:sz w:val="24"/>
          <w:szCs w:val="24"/>
          <w:lang w:val="pt-PT" w:eastAsia="pt-BR"/>
        </w:rPr>
        <w:lastRenderedPageBreak/>
        <w:t xml:space="preserve">Dito de outro modo, os trabalhadores de uma IFES ingressam no trabalho por meio de concurso público e se deparam com uma realidade precária. O adoecimento advindo do trabalho e vivenciado nesse cenário frustrante emergiu na pesquisa. Portanto, o campo de pesquisa deste estudo foi o Programa Saudavelmente (SDM), da Universidade Federal de Goiás (UFG). Assim, para melhor entendimento, antes de apresentar-se a metodologia faz-se uma breve contextualização do que seja o SDM, bem como o que seja suicídio. </w:t>
      </w:r>
    </w:p>
    <w:p w:rsidR="00D5268E" w:rsidRPr="00D5268E" w:rsidRDefault="00D5268E" w:rsidP="00D5268E">
      <w:pPr>
        <w:spacing w:after="0" w:line="360" w:lineRule="auto"/>
        <w:jc w:val="both"/>
        <w:rPr>
          <w:rFonts w:ascii="Times New Roman" w:eastAsia="Calibri" w:hAnsi="Times New Roman" w:cs="Times New Roman"/>
          <w:sz w:val="24"/>
          <w:szCs w:val="24"/>
          <w:lang w:val="pt-PT" w:eastAsia="pt-BR"/>
        </w:rPr>
      </w:pPr>
    </w:p>
    <w:p w:rsidR="00D5268E" w:rsidRPr="00D5268E" w:rsidRDefault="00D5268E" w:rsidP="00D5268E">
      <w:pPr>
        <w:spacing w:after="0" w:line="360" w:lineRule="auto"/>
        <w:jc w:val="both"/>
        <w:rPr>
          <w:rFonts w:ascii="Times New Roman" w:eastAsia="Calibri" w:hAnsi="Times New Roman" w:cs="Times New Roman"/>
          <w:b/>
          <w:sz w:val="24"/>
          <w:szCs w:val="24"/>
          <w:lang w:val="pt-PT" w:eastAsia="pt-BR"/>
        </w:rPr>
      </w:pPr>
      <w:proofErr w:type="gramStart"/>
      <w:r w:rsidRPr="00D5268E">
        <w:rPr>
          <w:rFonts w:ascii="Times New Roman" w:eastAsia="Calibri" w:hAnsi="Times New Roman" w:cs="Times New Roman"/>
          <w:b/>
          <w:sz w:val="24"/>
          <w:szCs w:val="24"/>
          <w:lang w:val="pt-PT" w:eastAsia="pt-BR"/>
        </w:rPr>
        <w:t>2.1 Programa</w:t>
      </w:r>
      <w:proofErr w:type="gramEnd"/>
      <w:r w:rsidRPr="00D5268E">
        <w:rPr>
          <w:rFonts w:ascii="Times New Roman" w:eastAsia="Calibri" w:hAnsi="Times New Roman" w:cs="Times New Roman"/>
          <w:b/>
          <w:sz w:val="24"/>
          <w:szCs w:val="24"/>
          <w:lang w:val="pt-PT" w:eastAsia="pt-BR"/>
        </w:rPr>
        <w:t xml:space="preserve"> Saudavelmente da Universidade Federal de Goiás</w:t>
      </w:r>
    </w:p>
    <w:p w:rsidR="00D5268E" w:rsidRPr="00D5268E" w:rsidRDefault="00D5268E" w:rsidP="00D5268E">
      <w:pPr>
        <w:suppressAutoHyphens/>
        <w:spacing w:after="0" w:line="360" w:lineRule="auto"/>
        <w:jc w:val="both"/>
        <w:textAlignment w:val="baseline"/>
        <w:rPr>
          <w:rFonts w:ascii="Times New Roman" w:eastAsia="Calibri" w:hAnsi="Times New Roman" w:cs="Times New Roman"/>
          <w:sz w:val="24"/>
          <w:szCs w:val="24"/>
          <w:lang w:val="pt-PT" w:eastAsia="pt-BR"/>
        </w:rPr>
      </w:pP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pacing w:val="2"/>
          <w:sz w:val="24"/>
          <w:szCs w:val="24"/>
          <w:lang w:eastAsia="zh-CN"/>
        </w:rPr>
      </w:pPr>
      <w:r w:rsidRPr="00D5268E">
        <w:rPr>
          <w:rFonts w:ascii="Times New Roman" w:eastAsia="Calibri" w:hAnsi="Times New Roman" w:cs="Times New Roman"/>
          <w:sz w:val="24"/>
          <w:szCs w:val="24"/>
          <w:lang w:val="pt-PT" w:eastAsia="pt-BR"/>
        </w:rPr>
        <w:t xml:space="preserve">Em relação à estrutura organizacional, a UFG possui, atualmente, uma </w:t>
      </w:r>
      <w:r w:rsidRPr="00D5268E">
        <w:rPr>
          <w:rFonts w:ascii="Times New Roman" w:eastAsia="Times New Roman" w:hAnsi="Times New Roman" w:cs="Times New Roman"/>
          <w:spacing w:val="2"/>
          <w:sz w:val="24"/>
          <w:szCs w:val="24"/>
          <w:lang w:eastAsia="zh-CN"/>
        </w:rPr>
        <w:t>Pró-Reitoria de Desenvolvimento Institucional e Recursos Humanos (PRODIRH), órgão de sua administração superior ligado à Reitoria e que tem o objetivo de viabilizar a missão da Instituição de Ensino Superior, promovendo o desenvolvimento humano e institucional por meio da gestão: (a) do planejamento, (b) da avaliação, (c) da informação institucional, (d) das pessoas, (e) do ambiente de trabalho. Isso descreve bem a sua vocação e a sua responsabilidade com os planos, políticas e objetivos institucionais (RAMOS, 2016).</w:t>
      </w:r>
    </w:p>
    <w:p w:rsidR="00D5268E" w:rsidRPr="00D5268E" w:rsidRDefault="00D5268E" w:rsidP="00D5268E">
      <w:pPr>
        <w:spacing w:after="0" w:line="360" w:lineRule="auto"/>
        <w:ind w:firstLine="709"/>
        <w:jc w:val="both"/>
        <w:rPr>
          <w:rFonts w:ascii="Times New Roman" w:eastAsia="Calibri" w:hAnsi="Times New Roman" w:cs="Times New Roman"/>
          <w:sz w:val="24"/>
          <w:szCs w:val="24"/>
          <w:lang w:val="pt-PT"/>
        </w:rPr>
      </w:pPr>
      <w:r w:rsidRPr="00D5268E">
        <w:rPr>
          <w:rFonts w:ascii="Times New Roman" w:eastAsia="Times New Roman" w:hAnsi="Times New Roman" w:cs="Times New Roman"/>
          <w:spacing w:val="2"/>
          <w:sz w:val="24"/>
          <w:szCs w:val="24"/>
          <w:lang w:eastAsia="zh-CN"/>
        </w:rPr>
        <w:t>O processo de cuidar e prevenir, bem como de reabilitar a saúde do servidor, está a cargo do Programa Saudavelmente (SDM) vinculado à Pró-Reitoria de Assuntos da Comunidade (</w:t>
      </w:r>
      <w:r w:rsidRPr="00D5268E">
        <w:rPr>
          <w:rFonts w:ascii="Times New Roman" w:eastAsia="Times New Roman" w:hAnsi="Times New Roman" w:cs="Times New Roman"/>
          <w:color w:val="000000"/>
          <w:spacing w:val="2"/>
          <w:sz w:val="24"/>
          <w:szCs w:val="24"/>
          <w:lang w:eastAsia="zh-CN"/>
        </w:rPr>
        <w:t xml:space="preserve">PROCOM), que, por sua vez, cuida das políticas sociais da universidade. O SDM </w:t>
      </w:r>
      <w:r w:rsidRPr="00D5268E">
        <w:rPr>
          <w:rFonts w:ascii="Times New Roman" w:eastAsia="Times New Roman" w:hAnsi="Times New Roman" w:cs="Times New Roman"/>
          <w:spacing w:val="2"/>
          <w:sz w:val="24"/>
          <w:szCs w:val="24"/>
          <w:lang w:eastAsia="zh-CN"/>
        </w:rPr>
        <w:t xml:space="preserve">abarca vários projetos de assistência, prevenção e capacitação na área de saúde mental (incluindo projetos referentes à dependência química) e se dirige a estudantes, docentes e técnicos administrativos. A equipe deste programa é multidisciplinar, composta por médico psiquiatra, assistente social, psicólogo, psicoterapeuta, arte terapeuta e enfermeira, profissionais que realizam atendimentos individuais, em grupo e acompanhamento familiar (RAMOS, 2016). Por ser o campo desse estudo o Saudavelmente, emergiu como tema </w:t>
      </w:r>
      <w:r w:rsidRPr="00D5268E">
        <w:rPr>
          <w:rFonts w:ascii="Times New Roman" w:eastAsia="Calibri" w:hAnsi="Times New Roman" w:cs="Times New Roman"/>
          <w:sz w:val="24"/>
          <w:szCs w:val="24"/>
          <w:lang w:val="pt-PT" w:eastAsia="pt-BR"/>
        </w:rPr>
        <w:t xml:space="preserve">o adoecimento advindo do trabalho vivenciado nesse cenário, chamando a atenção especialmente para a ocorrência de ideações suicidas e, por várias vezes, tentativas de suicídio. </w:t>
      </w:r>
      <w:r w:rsidRPr="00D5268E">
        <w:rPr>
          <w:rFonts w:ascii="Times New Roman" w:eastAsia="Calibri" w:hAnsi="Times New Roman" w:cs="Times New Roman"/>
          <w:sz w:val="24"/>
          <w:szCs w:val="24"/>
          <w:lang w:val="pt-PT"/>
        </w:rPr>
        <w:t>Sobre esses níveis de adoecimento passa-se a discorrer.</w:t>
      </w:r>
    </w:p>
    <w:p w:rsidR="00D5268E" w:rsidRPr="00D5268E" w:rsidRDefault="00D5268E" w:rsidP="00D5268E">
      <w:pPr>
        <w:spacing w:after="0" w:line="360" w:lineRule="auto"/>
        <w:ind w:firstLine="680"/>
        <w:jc w:val="both"/>
        <w:rPr>
          <w:rFonts w:ascii="Times New Roman" w:eastAsia="Calibri" w:hAnsi="Times New Roman" w:cs="Times New Roman"/>
          <w:sz w:val="24"/>
          <w:szCs w:val="24"/>
          <w:lang w:val="pt-PT"/>
        </w:rPr>
      </w:pPr>
    </w:p>
    <w:p w:rsidR="00D5268E" w:rsidRPr="00D5268E" w:rsidRDefault="00D5268E" w:rsidP="00D5268E">
      <w:pPr>
        <w:spacing w:after="0" w:line="360" w:lineRule="auto"/>
        <w:jc w:val="both"/>
        <w:rPr>
          <w:rFonts w:ascii="Times New Roman" w:eastAsia="Calibri" w:hAnsi="Times New Roman" w:cs="Times New Roman"/>
          <w:sz w:val="24"/>
          <w:szCs w:val="24"/>
          <w:lang w:val="pt-PT"/>
        </w:rPr>
      </w:pPr>
      <w:r w:rsidRPr="00D5268E">
        <w:rPr>
          <w:rFonts w:ascii="Times New Roman" w:eastAsia="Calibri" w:hAnsi="Times New Roman" w:cs="Times New Roman"/>
          <w:b/>
          <w:sz w:val="24"/>
          <w:szCs w:val="24"/>
          <w:lang w:val="pt-PT"/>
        </w:rPr>
        <w:t>2.2 O suicídio no trabalho</w:t>
      </w:r>
    </w:p>
    <w:p w:rsidR="00D5268E" w:rsidRPr="00D5268E" w:rsidRDefault="00D5268E" w:rsidP="00D5268E">
      <w:pPr>
        <w:suppressAutoHyphens/>
        <w:spacing w:after="0" w:line="360" w:lineRule="auto"/>
        <w:ind w:firstLine="709"/>
        <w:jc w:val="both"/>
        <w:textAlignment w:val="baseline"/>
        <w:rPr>
          <w:rFonts w:ascii="Times New Roman" w:eastAsia="Calibri" w:hAnsi="Times New Roman" w:cs="Times New Roman"/>
          <w:sz w:val="24"/>
          <w:szCs w:val="24"/>
          <w:lang w:eastAsia="pt-BR"/>
        </w:rPr>
      </w:pP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zh-CN"/>
        </w:rPr>
      </w:pPr>
      <w:r w:rsidRPr="00D5268E">
        <w:rPr>
          <w:rFonts w:ascii="Times New Roman" w:eastAsia="Calibri" w:hAnsi="Times New Roman" w:cs="Times New Roman"/>
          <w:sz w:val="24"/>
          <w:szCs w:val="24"/>
          <w:lang w:eastAsia="pt-BR"/>
        </w:rPr>
        <w:t xml:space="preserve">O termo suicídio foi utilizado pela primeira vez por Desfontaines (1737), sendo derivado do latim </w:t>
      </w:r>
      <w:r w:rsidRPr="00D5268E">
        <w:rPr>
          <w:rFonts w:ascii="Times New Roman" w:eastAsia="Calibri" w:hAnsi="Times New Roman" w:cs="Times New Roman"/>
          <w:i/>
          <w:iCs/>
          <w:sz w:val="24"/>
          <w:szCs w:val="24"/>
          <w:lang w:eastAsia="pt-BR"/>
        </w:rPr>
        <w:t xml:space="preserve">sui </w:t>
      </w:r>
      <w:r w:rsidRPr="00D5268E">
        <w:rPr>
          <w:rFonts w:ascii="Times New Roman" w:eastAsia="Calibri" w:hAnsi="Times New Roman" w:cs="Times New Roman"/>
          <w:sz w:val="24"/>
          <w:szCs w:val="24"/>
          <w:lang w:eastAsia="pt-BR"/>
        </w:rPr>
        <w:t xml:space="preserve">(si mesmo) + </w:t>
      </w:r>
      <w:r w:rsidRPr="00D5268E">
        <w:rPr>
          <w:rFonts w:ascii="Times New Roman" w:eastAsia="Calibri" w:hAnsi="Times New Roman" w:cs="Times New Roman"/>
          <w:i/>
          <w:iCs/>
          <w:sz w:val="24"/>
          <w:szCs w:val="24"/>
          <w:lang w:eastAsia="pt-BR"/>
        </w:rPr>
        <w:t xml:space="preserve">caederes </w:t>
      </w:r>
      <w:r w:rsidRPr="00D5268E">
        <w:rPr>
          <w:rFonts w:ascii="Times New Roman" w:eastAsia="Calibri" w:hAnsi="Times New Roman" w:cs="Times New Roman"/>
          <w:sz w:val="24"/>
          <w:szCs w:val="24"/>
          <w:lang w:eastAsia="pt-BR"/>
        </w:rPr>
        <w:t xml:space="preserve">(ação de matar), tendo como conotação a morte intencional, provocada e dirigida pelo próprio agente. Ainda nos tempos atuais, o vocábulo é </w:t>
      </w:r>
      <w:r w:rsidRPr="00D5268E">
        <w:rPr>
          <w:rFonts w:ascii="Times New Roman" w:eastAsia="Calibri" w:hAnsi="Times New Roman" w:cs="Times New Roman"/>
          <w:sz w:val="24"/>
          <w:szCs w:val="24"/>
          <w:lang w:eastAsia="pt-BR"/>
        </w:rPr>
        <w:lastRenderedPageBreak/>
        <w:t xml:space="preserve">relacionado à autoeliminação, autodestruição, autoassassinato, auto-homicídio (FERREIRA, 1986). </w:t>
      </w:r>
      <w:r w:rsidRPr="00D5268E">
        <w:rPr>
          <w:rFonts w:ascii="Times New Roman" w:eastAsia="Calibri" w:hAnsi="Times New Roman" w:cs="Times New Roman"/>
          <w:sz w:val="24"/>
          <w:szCs w:val="24"/>
        </w:rPr>
        <w:t>Antes de associá-lo ao trabalho, é necessário pormenorizar o sentido do trabalho na sociedade atual.</w:t>
      </w:r>
      <w:r w:rsidRPr="00D5268E">
        <w:rPr>
          <w:rFonts w:ascii="Times New Roman" w:eastAsia="Times New Roman" w:hAnsi="Times New Roman" w:cs="Times New Roman"/>
          <w:sz w:val="24"/>
          <w:szCs w:val="24"/>
          <w:lang w:eastAsia="zh-CN"/>
        </w:rPr>
        <w:t xml:space="preserve"> </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zh-CN"/>
        </w:rPr>
      </w:pPr>
      <w:r w:rsidRPr="00D5268E">
        <w:rPr>
          <w:rFonts w:ascii="Times New Roman" w:eastAsia="Times New Roman" w:hAnsi="Times New Roman" w:cs="Times New Roman"/>
          <w:sz w:val="24"/>
          <w:szCs w:val="24"/>
          <w:lang w:eastAsia="zh-CN"/>
        </w:rPr>
        <w:t>Para Dejours (2004), o trabalho ocupa posição central na sociedade: desempenha um papel essencial de formação do espaço público, pois trabalhar não é tão só produzir: é, ainda, viver junto. De modo aparentemente contraditório, também é fator de sofrimento psíquico, ligado à evolução da organização do trabalho.</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pacing w:val="-2"/>
          <w:sz w:val="24"/>
          <w:szCs w:val="24"/>
          <w:lang w:eastAsia="zh-CN"/>
        </w:rPr>
      </w:pPr>
      <w:r w:rsidRPr="00D5268E">
        <w:rPr>
          <w:rFonts w:ascii="Times New Roman" w:eastAsia="Times New Roman" w:hAnsi="Times New Roman" w:cs="Times New Roman"/>
          <w:spacing w:val="-2"/>
          <w:sz w:val="24"/>
          <w:szCs w:val="24"/>
          <w:lang w:eastAsia="zh-CN"/>
        </w:rPr>
        <w:t>Atualmente, o trabalhador passa pela avaliação individualizada do desempenho, com entrevistas de avaliação de desempenho funcional, auditagens internas e externas, contratos individualizados de objetivos, gestão</w:t>
      </w:r>
      <w:r w:rsidRPr="00D5268E">
        <w:rPr>
          <w:rFonts w:ascii="Times New Roman" w:eastAsia="Times New Roman" w:hAnsi="Times New Roman" w:cs="Times New Roman"/>
          <w:i/>
          <w:spacing w:val="-2"/>
          <w:sz w:val="24"/>
          <w:szCs w:val="24"/>
          <w:lang w:eastAsia="zh-CN"/>
        </w:rPr>
        <w:t xml:space="preserve"> </w:t>
      </w:r>
      <w:r w:rsidRPr="00D5268E">
        <w:rPr>
          <w:rFonts w:ascii="Times New Roman" w:eastAsia="Times New Roman" w:hAnsi="Times New Roman" w:cs="Times New Roman"/>
          <w:spacing w:val="-2"/>
          <w:sz w:val="24"/>
          <w:szCs w:val="24"/>
          <w:lang w:eastAsia="zh-CN"/>
        </w:rPr>
        <w:t>por objetivo, balanço de competências, centro de resultados, autocontrole e autoavaliação, entre outros.</w:t>
      </w:r>
    </w:p>
    <w:p w:rsidR="00D5268E" w:rsidRPr="00D5268E" w:rsidRDefault="00D5268E" w:rsidP="00D5268E">
      <w:pPr>
        <w:suppressAutoHyphens/>
        <w:spacing w:after="0" w:line="360" w:lineRule="auto"/>
        <w:ind w:firstLine="567"/>
        <w:jc w:val="both"/>
        <w:textAlignment w:val="baseline"/>
        <w:rPr>
          <w:rFonts w:ascii="Times New Roman" w:eastAsia="Times New Roman" w:hAnsi="Times New Roman" w:cs="Times New Roman"/>
          <w:sz w:val="24"/>
          <w:szCs w:val="24"/>
          <w:lang w:eastAsia="zh-CN"/>
        </w:rPr>
      </w:pPr>
      <w:r w:rsidRPr="00D5268E">
        <w:rPr>
          <w:rFonts w:ascii="Times New Roman" w:eastAsia="Times New Roman" w:hAnsi="Times New Roman" w:cs="Times New Roman"/>
          <w:sz w:val="24"/>
          <w:szCs w:val="24"/>
          <w:lang w:eastAsia="zh-CN"/>
        </w:rPr>
        <w:t>Esse</w:t>
      </w:r>
      <w:r w:rsidRPr="00D5268E">
        <w:rPr>
          <w:rFonts w:ascii="Times New Roman" w:eastAsia="Times New Roman" w:hAnsi="Times New Roman" w:cs="Times New Roman"/>
          <w:sz w:val="24"/>
          <w:szCs w:val="24"/>
          <w:lang w:eastAsia="pt-BR"/>
        </w:rPr>
        <w:t xml:space="preserve"> processo gerou consequências nocivas ao ambiente de trabalho. Os casos de assédio moral (HELOANI, 2013), que têm levado muitas empresas e instituições públicas ao banco dos réus, são </w:t>
      </w:r>
      <w:proofErr w:type="gramStart"/>
      <w:r w:rsidRPr="00D5268E">
        <w:rPr>
          <w:rFonts w:ascii="Times New Roman" w:eastAsia="Times New Roman" w:hAnsi="Times New Roman" w:cs="Times New Roman"/>
          <w:sz w:val="24"/>
          <w:szCs w:val="24"/>
          <w:lang w:eastAsia="pt-BR"/>
        </w:rPr>
        <w:t>facetas</w:t>
      </w:r>
      <w:proofErr w:type="gramEnd"/>
      <w:r w:rsidRPr="00D5268E">
        <w:rPr>
          <w:rFonts w:ascii="Times New Roman" w:eastAsia="Times New Roman" w:hAnsi="Times New Roman" w:cs="Times New Roman"/>
          <w:sz w:val="24"/>
          <w:szCs w:val="24"/>
          <w:lang w:eastAsia="pt-BR"/>
        </w:rPr>
        <w:t xml:space="preserve"> desse fenômeno. Os suicídios – que ganharam evidência e despertam o interesse de alguns especialistas no mundo laboral e em saúde, como Christophe Dejours e Florence Bègue (2010) e Yves Clot (2010) – </w:t>
      </w:r>
      <w:proofErr w:type="gramStart"/>
      <w:r w:rsidRPr="00D5268E">
        <w:rPr>
          <w:rFonts w:ascii="Times New Roman" w:eastAsia="Times New Roman" w:hAnsi="Times New Roman" w:cs="Times New Roman"/>
          <w:sz w:val="24"/>
          <w:szCs w:val="24"/>
          <w:lang w:eastAsia="pt-BR"/>
        </w:rPr>
        <w:t>são</w:t>
      </w:r>
      <w:proofErr w:type="gramEnd"/>
      <w:r w:rsidRPr="00D5268E">
        <w:rPr>
          <w:rFonts w:ascii="Times New Roman" w:eastAsia="Times New Roman" w:hAnsi="Times New Roman" w:cs="Times New Roman"/>
          <w:sz w:val="24"/>
          <w:szCs w:val="24"/>
          <w:lang w:eastAsia="pt-BR"/>
        </w:rPr>
        <w:t xml:space="preserve"> outros exemplos dessas consequências.</w:t>
      </w:r>
    </w:p>
    <w:p w:rsidR="00D5268E" w:rsidRPr="00D5268E" w:rsidRDefault="00D5268E" w:rsidP="00D5268E">
      <w:pPr>
        <w:suppressAutoHyphens/>
        <w:spacing w:after="0" w:line="360" w:lineRule="auto"/>
        <w:ind w:firstLine="567"/>
        <w:jc w:val="both"/>
        <w:textAlignment w:val="baseline"/>
        <w:rPr>
          <w:rFonts w:ascii="Times New Roman" w:eastAsia="Times New Roman" w:hAnsi="Times New Roman" w:cs="Times New Roman"/>
          <w:spacing w:val="-2"/>
          <w:sz w:val="24"/>
          <w:szCs w:val="24"/>
          <w:lang w:eastAsia="pt-BR"/>
        </w:rPr>
      </w:pPr>
      <w:r w:rsidRPr="00D5268E">
        <w:rPr>
          <w:rFonts w:ascii="Times New Roman" w:eastAsia="Times New Roman" w:hAnsi="Times New Roman" w:cs="Times New Roman"/>
          <w:spacing w:val="-2"/>
          <w:sz w:val="24"/>
          <w:szCs w:val="24"/>
          <w:lang w:eastAsia="pt-BR"/>
        </w:rPr>
        <w:t xml:space="preserve">Com efeito, Venco e Barreto (2010) afirmam que é consenso entre pesquisadores brasileiros relacionar a gênese do suicídio aos processos psíquicos, mas ressaltam que alguns estudiosos indicam um risco maior em algumas profissões, tais como: agricultores, médicos, bombeiros, bancários, juízes, entre outros profissionais. Também Santos e Finazzi (2009) e </w:t>
      </w:r>
      <w:proofErr w:type="spellStart"/>
      <w:r w:rsidRPr="00D5268E">
        <w:rPr>
          <w:rFonts w:ascii="Times New Roman" w:eastAsia="Times New Roman" w:hAnsi="Times New Roman" w:cs="Times New Roman"/>
          <w:spacing w:val="-2"/>
          <w:sz w:val="24"/>
          <w:szCs w:val="24"/>
          <w:lang w:eastAsia="pt-BR"/>
        </w:rPr>
        <w:t>Orello</w:t>
      </w:r>
      <w:proofErr w:type="spellEnd"/>
      <w:r w:rsidRPr="00D5268E">
        <w:rPr>
          <w:rFonts w:ascii="Times New Roman" w:eastAsia="Times New Roman" w:hAnsi="Times New Roman" w:cs="Times New Roman"/>
          <w:spacing w:val="-2"/>
          <w:sz w:val="24"/>
          <w:szCs w:val="24"/>
          <w:lang w:eastAsia="pt-BR"/>
        </w:rPr>
        <w:t xml:space="preserve"> (2005) denunciaram evidências do nexo causal entre as condições de trabalho, as reestruturações e as situações de desemprego com a depressão e o suicídio.</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Dejours e Bègue (2010, p. 25-26) sistematizaram três abordagens, as quais apontam elementos para compreender o vínculo entre suicídio e trabalho: a primeira é marcada pelo estresse, associado às perturbações biológicas e psíquicas do ambiente laboral. A segunda se inscreve no campo estruturalista e imputa, ao ato do suicídio, uma fragilidade individual, oriunda de bases genéticas ou hereditárias. Essa análise considera o histórico prévio de patologias dessa natureza, nas quais o trabalho é compreendido como um “revelador das falhas”. A terceira, denominada de sociogenética pelos autores, analisa os aspectos sociais vinculados ao trabalho como fatores de “descompensação psicológica”.</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color w:val="000000"/>
          <w:sz w:val="24"/>
          <w:szCs w:val="24"/>
          <w:lang w:eastAsia="pt-BR"/>
        </w:rPr>
        <w:t xml:space="preserve">Como indicadores da presença dos elementos antes descritos, os trabalhadores se sentem isolados, sem reconhecimento de suas potencialidades e criatividade, sem autonomia nem liberdade. </w:t>
      </w:r>
      <w:r w:rsidRPr="00D5268E">
        <w:rPr>
          <w:rFonts w:ascii="Times New Roman" w:eastAsia="Times New Roman" w:hAnsi="Times New Roman" w:cs="Times New Roman"/>
          <w:sz w:val="24"/>
          <w:szCs w:val="24"/>
          <w:lang w:eastAsia="pt-BR"/>
        </w:rPr>
        <w:t xml:space="preserve">O neoliberalismo e a globalização ditam as características do trabalho, </w:t>
      </w:r>
      <w:r w:rsidRPr="00D5268E">
        <w:rPr>
          <w:rFonts w:ascii="Times New Roman" w:eastAsia="Times New Roman" w:hAnsi="Times New Roman" w:cs="Times New Roman"/>
          <w:sz w:val="24"/>
          <w:szCs w:val="24"/>
          <w:lang w:eastAsia="pt-BR"/>
        </w:rPr>
        <w:lastRenderedPageBreak/>
        <w:t xml:space="preserve">impondo metas variáveis, intensidades, ausência de orientações claras para uma nova organização do trabalho e para o uso de novas tecnologias, configurando uma precariedade subjetiva. </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zh-CN"/>
        </w:rPr>
      </w:pPr>
      <w:r w:rsidRPr="00D5268E">
        <w:rPr>
          <w:rFonts w:ascii="Times New Roman" w:eastAsia="Times New Roman" w:hAnsi="Times New Roman" w:cs="Times New Roman"/>
          <w:spacing w:val="-2"/>
          <w:sz w:val="24"/>
          <w:szCs w:val="24"/>
          <w:lang w:eastAsia="pt-BR"/>
        </w:rPr>
        <w:t xml:space="preserve">A Organização Internacional do Trabalho (OIT, 2013) estima que 2,34 milhões de pessoas morrem a cada ano em acidentes de trabalho e por doenças, indicando que cerca de </w:t>
      </w:r>
      <w:proofErr w:type="gramStart"/>
      <w:r w:rsidRPr="00D5268E">
        <w:rPr>
          <w:rFonts w:ascii="Times New Roman" w:eastAsia="Times New Roman" w:hAnsi="Times New Roman" w:cs="Times New Roman"/>
          <w:spacing w:val="-2"/>
          <w:sz w:val="24"/>
          <w:szCs w:val="24"/>
          <w:lang w:eastAsia="pt-BR"/>
        </w:rPr>
        <w:t>2</w:t>
      </w:r>
      <w:proofErr w:type="gramEnd"/>
      <w:r w:rsidRPr="00D5268E">
        <w:rPr>
          <w:rFonts w:ascii="Times New Roman" w:eastAsia="Times New Roman" w:hAnsi="Times New Roman" w:cs="Times New Roman"/>
          <w:spacing w:val="-2"/>
          <w:sz w:val="24"/>
          <w:szCs w:val="24"/>
          <w:lang w:eastAsia="pt-BR"/>
        </w:rPr>
        <w:t xml:space="preserve"> milhões dessas mortes seriam causadas por doenças relacionadas ao trabalho. Em 2013, o número de mortos em decorrência de doenças ou acidentes de trabalho chegou a 240 por hora em todo o mundo. De acordo com o mesmo levantamento, o Brasil ocupa o quarto lugar em relação ao número de mortes, com 2.503 óbitos. O país perde apenas para China (14.924), Estados Unidos (5.764) e Rússia (3.090), tendo contribuído significativamente para a estatística mundial com os seus mais de 700 mil acidentes e adoecimentos por ano em consequência do trabalho.</w:t>
      </w:r>
      <w:r w:rsidRPr="00D5268E">
        <w:rPr>
          <w:rFonts w:ascii="Times New Roman" w:eastAsia="Times New Roman" w:hAnsi="Times New Roman" w:cs="Times New Roman"/>
          <w:sz w:val="24"/>
          <w:szCs w:val="24"/>
          <w:lang w:eastAsia="pt-BR"/>
        </w:rPr>
        <w:t xml:space="preserve"> A OMS (2013) aponta, ainda, que o Brasil é o oitavo país com mais suicídios. Em 2012, foram registradas 11.821 mortes, sendo 9.918 de homens e 2.623 de mulheres. Para a OMS, a extensão desse fenômeno é inaceitável (BRASIL, 2015) </w:t>
      </w:r>
      <w:r w:rsidRPr="00D5268E">
        <w:rPr>
          <w:rFonts w:ascii="Times New Roman" w:eastAsia="Times New Roman" w:hAnsi="Times New Roman" w:cs="Times New Roman"/>
          <w:sz w:val="24"/>
          <w:szCs w:val="24"/>
          <w:lang w:eastAsia="zh-CN"/>
        </w:rPr>
        <w:t>e tem íntima relação com o trabalho.</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Todos </w:t>
      </w:r>
      <w:r w:rsidRPr="00D5268E">
        <w:rPr>
          <w:rFonts w:ascii="Times New Roman" w:eastAsia="Times New Roman" w:hAnsi="Times New Roman" w:cs="Times New Roman"/>
          <w:color w:val="000000"/>
          <w:sz w:val="24"/>
          <w:szCs w:val="24"/>
          <w:lang w:eastAsia="pt-BR"/>
        </w:rPr>
        <w:t>esses fatores, somados, são responsáveis pelo desencadeamento de diferentes e novas patologias que estão na base do estado de mal</w:t>
      </w:r>
      <w:r w:rsidRPr="00D5268E">
        <w:rPr>
          <w:rFonts w:ascii="Times New Roman" w:eastAsia="Times New Roman" w:hAnsi="Times New Roman" w:cs="Times New Roman"/>
          <w:sz w:val="24"/>
          <w:szCs w:val="24"/>
          <w:lang w:eastAsia="pt-BR"/>
        </w:rPr>
        <w:t>-</w:t>
      </w:r>
      <w:r w:rsidRPr="00D5268E">
        <w:rPr>
          <w:rFonts w:ascii="Times New Roman" w:eastAsia="Times New Roman" w:hAnsi="Times New Roman" w:cs="Times New Roman"/>
          <w:color w:val="000000"/>
          <w:sz w:val="24"/>
          <w:szCs w:val="24"/>
          <w:lang w:eastAsia="pt-BR"/>
        </w:rPr>
        <w:t>estar, responsável pelo aumento de suicídios no e do trabalho, mostrando a nova estética da violência em um mundo laboral globalizado no qual se insere atualmente.</w:t>
      </w:r>
    </w:p>
    <w:p w:rsidR="00D5268E" w:rsidRPr="00D5268E" w:rsidRDefault="00D5268E" w:rsidP="00D5268E">
      <w:pPr>
        <w:suppressAutoHyphens/>
        <w:spacing w:after="0" w:line="360" w:lineRule="auto"/>
        <w:jc w:val="both"/>
        <w:textAlignment w:val="baseline"/>
        <w:rPr>
          <w:rFonts w:ascii="Times New Roman" w:eastAsia="Times New Roman" w:hAnsi="Times New Roman" w:cs="Times New Roman"/>
          <w:sz w:val="24"/>
          <w:szCs w:val="24"/>
          <w:lang w:eastAsia="pt-BR"/>
        </w:rPr>
      </w:pPr>
    </w:p>
    <w:p w:rsidR="00D5268E" w:rsidRPr="00D5268E" w:rsidRDefault="00D5268E" w:rsidP="00D5268E">
      <w:pPr>
        <w:spacing w:after="0" w:line="360" w:lineRule="auto"/>
        <w:jc w:val="both"/>
        <w:rPr>
          <w:rFonts w:ascii="Times New Roman" w:eastAsia="Calibri" w:hAnsi="Times New Roman" w:cs="Times New Roman"/>
          <w:b/>
          <w:sz w:val="24"/>
          <w:szCs w:val="24"/>
          <w:lang w:val="pt-PT"/>
        </w:rPr>
      </w:pPr>
      <w:proofErr w:type="gramStart"/>
      <w:r w:rsidRPr="00D5268E">
        <w:rPr>
          <w:rFonts w:ascii="Times New Roman" w:eastAsia="Calibri" w:hAnsi="Times New Roman" w:cs="Times New Roman"/>
          <w:b/>
          <w:sz w:val="24"/>
          <w:szCs w:val="24"/>
          <w:lang w:val="pt-PT"/>
        </w:rPr>
        <w:t>3</w:t>
      </w:r>
      <w:proofErr w:type="gramEnd"/>
      <w:r w:rsidRPr="00D5268E">
        <w:rPr>
          <w:rFonts w:ascii="Times New Roman" w:eastAsia="Calibri" w:hAnsi="Times New Roman" w:cs="Times New Roman"/>
          <w:b/>
          <w:sz w:val="24"/>
          <w:szCs w:val="24"/>
          <w:lang w:val="pt-PT"/>
        </w:rPr>
        <w:t xml:space="preserve"> Métodologia do estudo</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pacing w:val="-2"/>
          <w:sz w:val="24"/>
          <w:szCs w:val="24"/>
          <w:lang w:eastAsia="pt-BR"/>
        </w:rPr>
      </w:pP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pacing w:val="-2"/>
          <w:sz w:val="24"/>
          <w:szCs w:val="24"/>
          <w:lang w:eastAsia="pt-BR"/>
        </w:rPr>
      </w:pPr>
      <w:r w:rsidRPr="00D5268E">
        <w:rPr>
          <w:rFonts w:ascii="Times New Roman" w:eastAsia="Times New Roman" w:hAnsi="Times New Roman" w:cs="Times New Roman"/>
          <w:spacing w:val="-2"/>
          <w:sz w:val="24"/>
          <w:szCs w:val="24"/>
          <w:lang w:eastAsia="pt-BR"/>
        </w:rPr>
        <w:t>Este artigo foi elaborado com base na abordagem da Psicodinâmica do Trabalho e Clínica Psicodinâmica do Trabalho, metodologia embasada nas obras de Dejours (1992, 1994, 2012, 2017) e nas contribuições de outros pesquisadores que a utilizam (</w:t>
      </w:r>
      <w:r w:rsidRPr="00D5268E">
        <w:rPr>
          <w:rFonts w:ascii="Times New Roman" w:eastAsia="Times New Roman" w:hAnsi="Times New Roman" w:cs="Times New Roman"/>
          <w:spacing w:val="-2"/>
          <w:sz w:val="24"/>
          <w:szCs w:val="24"/>
          <w:lang w:eastAsia="zh-CN"/>
        </w:rPr>
        <w:t>SZNELWAR, 2015)</w:t>
      </w:r>
      <w:r w:rsidRPr="00D5268E">
        <w:rPr>
          <w:rFonts w:ascii="Times New Roman" w:eastAsia="Times New Roman" w:hAnsi="Times New Roman" w:cs="Times New Roman"/>
          <w:spacing w:val="-2"/>
          <w:sz w:val="24"/>
          <w:szCs w:val="24"/>
          <w:lang w:eastAsia="pt-BR"/>
        </w:rPr>
        <w:t xml:space="preserve">. Trata-se de uma abordagem qualitativa. Às pesquisas pautadas na PDT não basta </w:t>
      </w:r>
      <w:proofErr w:type="gramStart"/>
      <w:r w:rsidRPr="00D5268E">
        <w:rPr>
          <w:rFonts w:ascii="Times New Roman" w:eastAsia="Times New Roman" w:hAnsi="Times New Roman" w:cs="Times New Roman"/>
          <w:spacing w:val="-2"/>
          <w:sz w:val="24"/>
          <w:szCs w:val="24"/>
          <w:lang w:eastAsia="pt-BR"/>
        </w:rPr>
        <w:t>a</w:t>
      </w:r>
      <w:proofErr w:type="gramEnd"/>
      <w:r w:rsidRPr="00D5268E">
        <w:rPr>
          <w:rFonts w:ascii="Times New Roman" w:eastAsia="Times New Roman" w:hAnsi="Times New Roman" w:cs="Times New Roman"/>
          <w:spacing w:val="-2"/>
          <w:sz w:val="24"/>
          <w:szCs w:val="24"/>
          <w:lang w:eastAsia="pt-BR"/>
        </w:rPr>
        <w:t xml:space="preserve"> observação. Nesse caso, faz-se necessária </w:t>
      </w:r>
      <w:proofErr w:type="gramStart"/>
      <w:r w:rsidRPr="00D5268E">
        <w:rPr>
          <w:rFonts w:ascii="Times New Roman" w:eastAsia="Times New Roman" w:hAnsi="Times New Roman" w:cs="Times New Roman"/>
          <w:spacing w:val="-2"/>
          <w:sz w:val="24"/>
          <w:szCs w:val="24"/>
          <w:lang w:eastAsia="pt-BR"/>
        </w:rPr>
        <w:t>a</w:t>
      </w:r>
      <w:proofErr w:type="gramEnd"/>
      <w:r w:rsidRPr="00D5268E">
        <w:rPr>
          <w:rFonts w:ascii="Times New Roman" w:eastAsia="Times New Roman" w:hAnsi="Times New Roman" w:cs="Times New Roman"/>
          <w:spacing w:val="-2"/>
          <w:sz w:val="24"/>
          <w:szCs w:val="24"/>
          <w:lang w:eastAsia="pt-BR"/>
        </w:rPr>
        <w:t xml:space="preserve"> escuta daquele que executa a atividade, bem como a análise da qualidade das relações que o trabalho possibilita entre os envolvidos, pois não é evidente o entendimento do trabalho real.</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pacing w:val="-2"/>
          <w:sz w:val="24"/>
          <w:szCs w:val="24"/>
          <w:lang w:eastAsia="zh-CN"/>
        </w:rPr>
      </w:pPr>
      <w:r w:rsidRPr="00D5268E">
        <w:rPr>
          <w:rFonts w:ascii="Times New Roman" w:eastAsia="Times New Roman" w:hAnsi="Times New Roman" w:cs="Times New Roman"/>
          <w:spacing w:val="2"/>
          <w:sz w:val="24"/>
          <w:szCs w:val="24"/>
          <w:lang w:eastAsia="pt-BR"/>
        </w:rPr>
        <w:t xml:space="preserve">A escolha dos participantes deu-se a partir do estudo </w:t>
      </w:r>
      <w:r w:rsidRPr="00D5268E">
        <w:rPr>
          <w:rFonts w:ascii="Times New Roman" w:eastAsia="Times New Roman" w:hAnsi="Times New Roman" w:cs="Times New Roman"/>
          <w:i/>
          <w:spacing w:val="2"/>
          <w:sz w:val="24"/>
          <w:szCs w:val="24"/>
          <w:lang w:eastAsia="pt-BR"/>
        </w:rPr>
        <w:t xml:space="preserve">Análise documental do atendimento aos técnicos administrativos usuários do serviço de saúde mental, Saudavelmente, no período de 2003-2013 </w:t>
      </w:r>
      <w:r w:rsidRPr="00D5268E">
        <w:rPr>
          <w:rFonts w:ascii="Times New Roman" w:eastAsia="Times New Roman" w:hAnsi="Times New Roman" w:cs="Times New Roman"/>
          <w:spacing w:val="2"/>
          <w:sz w:val="24"/>
          <w:szCs w:val="24"/>
          <w:lang w:eastAsia="pt-BR"/>
        </w:rPr>
        <w:t>(UFG, 2014). O referido estudo ocorreu por meio da análise de 282 fichas de atendimentos. Assim, estabeleceu-se a demanda. Para convidar os participantes, foram enviadas mensagens eletrônicas (</w:t>
      </w:r>
      <w:r w:rsidRPr="00D5268E">
        <w:rPr>
          <w:rFonts w:ascii="Times New Roman" w:eastAsia="Times New Roman" w:hAnsi="Times New Roman" w:cs="Times New Roman"/>
          <w:i/>
          <w:spacing w:val="2"/>
          <w:sz w:val="24"/>
          <w:szCs w:val="24"/>
          <w:lang w:eastAsia="pt-BR"/>
        </w:rPr>
        <w:t>e-mails</w:t>
      </w:r>
      <w:r w:rsidRPr="00D5268E">
        <w:rPr>
          <w:rFonts w:ascii="Times New Roman" w:eastAsia="Times New Roman" w:hAnsi="Times New Roman" w:cs="Times New Roman"/>
          <w:spacing w:val="2"/>
          <w:sz w:val="24"/>
          <w:szCs w:val="24"/>
          <w:lang w:eastAsia="pt-BR"/>
        </w:rPr>
        <w:t xml:space="preserve">, </w:t>
      </w:r>
      <w:r w:rsidRPr="00D5268E">
        <w:rPr>
          <w:rFonts w:ascii="Times New Roman" w:eastAsia="Times New Roman" w:hAnsi="Times New Roman" w:cs="Times New Roman"/>
          <w:i/>
          <w:spacing w:val="2"/>
          <w:sz w:val="24"/>
          <w:szCs w:val="24"/>
          <w:lang w:eastAsia="pt-BR"/>
        </w:rPr>
        <w:t>whatsapp</w:t>
      </w:r>
      <w:r w:rsidRPr="00D5268E">
        <w:rPr>
          <w:rFonts w:ascii="Times New Roman" w:eastAsia="Times New Roman" w:hAnsi="Times New Roman" w:cs="Times New Roman"/>
          <w:spacing w:val="2"/>
          <w:sz w:val="24"/>
          <w:szCs w:val="24"/>
          <w:lang w:eastAsia="pt-BR"/>
        </w:rPr>
        <w:t xml:space="preserve">) e feitos </w:t>
      </w:r>
      <w:r w:rsidRPr="00D5268E">
        <w:rPr>
          <w:rFonts w:ascii="Times New Roman" w:eastAsia="Times New Roman" w:hAnsi="Times New Roman" w:cs="Times New Roman"/>
          <w:spacing w:val="2"/>
          <w:sz w:val="24"/>
          <w:szCs w:val="24"/>
          <w:lang w:eastAsia="pt-BR"/>
        </w:rPr>
        <w:lastRenderedPageBreak/>
        <w:t xml:space="preserve">contatos por telefone durante trinta dias, das segundas às sextas-feiras. Dos servidores convidados, 26 responderam aos contatos feitos, 12 compareceram ao primeiro encontro e, após acordarem o horário das sessões, apenas seis se fixaram. O grupo de participantes fixos compreendeu cinco mulheres e um homem de diferentes unidades na Instituição, de diferentes idades e níveis de escolaridade: </w:t>
      </w:r>
      <w:r w:rsidRPr="00D5268E">
        <w:rPr>
          <w:rFonts w:ascii="Times New Roman" w:eastAsia="Times New Roman" w:hAnsi="Times New Roman" w:cs="Times New Roman"/>
          <w:spacing w:val="-2"/>
          <w:sz w:val="24"/>
          <w:szCs w:val="24"/>
          <w:lang w:eastAsia="zh-CN"/>
        </w:rPr>
        <w:t>ensino médio; pós-graduação (mestrado); graduação nas áreas de letras, direito, jornalismo, administração e psicologia; um dos participantes tem duas graduações.</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pacing w:val="-2"/>
          <w:sz w:val="24"/>
          <w:szCs w:val="24"/>
          <w:lang w:eastAsia="zh-CN"/>
        </w:rPr>
      </w:pPr>
      <w:r w:rsidRPr="00D5268E">
        <w:rPr>
          <w:rFonts w:ascii="Times New Roman" w:eastAsia="Times New Roman" w:hAnsi="Times New Roman" w:cs="Times New Roman"/>
          <w:sz w:val="24"/>
          <w:szCs w:val="24"/>
          <w:lang w:eastAsia="pt-BR"/>
        </w:rPr>
        <w:t xml:space="preserve">A pesquisa utilizou como instrumento a discussão coletiva (DEJOURS, 1994, 2012). </w:t>
      </w:r>
      <w:r w:rsidRPr="00D5268E">
        <w:rPr>
          <w:rFonts w:ascii="Times New Roman" w:eastAsia="Times New Roman" w:hAnsi="Times New Roman" w:cs="Times New Roman"/>
          <w:spacing w:val="-2"/>
          <w:sz w:val="24"/>
          <w:szCs w:val="24"/>
          <w:lang w:eastAsia="zh-CN"/>
        </w:rPr>
        <w:t>Foram realizadas oito sessões sobre a organização do trabalho e a mobilização subjetiva do servidor técnico administrativo. As sessões tiveram a duração de duas horas cada. Assim, estabeleceu-se um coletivo de controle para efetuar as trocas interpretativas do diário de campo, as quais serviram para construir e constituir o memorial das sessões, além de captar os dados.</w:t>
      </w:r>
      <w:r w:rsidRPr="00D5268E">
        <w:rPr>
          <w:rFonts w:ascii="Times New Roman" w:eastAsia="Times New Roman" w:hAnsi="Times New Roman" w:cs="Times New Roman"/>
          <w:sz w:val="24"/>
          <w:szCs w:val="24"/>
          <w:lang w:eastAsia="pt-BR"/>
        </w:rPr>
        <w:t xml:space="preserve"> </w:t>
      </w:r>
      <w:r w:rsidRPr="00D5268E">
        <w:rPr>
          <w:rFonts w:ascii="Times New Roman" w:eastAsia="Times New Roman" w:hAnsi="Times New Roman" w:cs="Times New Roman"/>
          <w:spacing w:val="-2"/>
          <w:sz w:val="24"/>
          <w:szCs w:val="24"/>
          <w:lang w:eastAsia="zh-CN"/>
        </w:rPr>
        <w:t xml:space="preserve">As sessões aconteceram sempre com duplas de clínico-pesquisadores, nos horários combinados. O coletivo de controle foi realizado durante a semana em que houve os encontros para a construção do memorial. </w:t>
      </w:r>
    </w:p>
    <w:p w:rsidR="00D5268E" w:rsidRPr="00D5268E" w:rsidRDefault="00D5268E" w:rsidP="00D5268E">
      <w:pPr>
        <w:spacing w:after="0" w:line="360" w:lineRule="auto"/>
        <w:jc w:val="both"/>
        <w:rPr>
          <w:rFonts w:ascii="Times New Roman" w:eastAsia="Times New Roman" w:hAnsi="Times New Roman" w:cs="Times New Roman"/>
          <w:sz w:val="24"/>
          <w:szCs w:val="24"/>
          <w:lang w:eastAsia="pt-BR"/>
        </w:rPr>
      </w:pPr>
    </w:p>
    <w:p w:rsidR="00D5268E" w:rsidRPr="00D5268E" w:rsidRDefault="00D5268E" w:rsidP="00D5268E">
      <w:pPr>
        <w:spacing w:after="0" w:line="360" w:lineRule="auto"/>
        <w:jc w:val="both"/>
        <w:rPr>
          <w:rFonts w:ascii="Times New Roman" w:eastAsia="Times New Roman" w:hAnsi="Times New Roman" w:cs="Times New Roman"/>
          <w:b/>
          <w:spacing w:val="2"/>
          <w:sz w:val="24"/>
          <w:szCs w:val="24"/>
          <w:lang w:eastAsia="pt-BR"/>
        </w:rPr>
      </w:pPr>
      <w:proofErr w:type="gramStart"/>
      <w:r w:rsidRPr="00D5268E">
        <w:rPr>
          <w:rFonts w:ascii="Times New Roman" w:eastAsia="Times New Roman" w:hAnsi="Times New Roman" w:cs="Times New Roman"/>
          <w:b/>
          <w:spacing w:val="2"/>
          <w:sz w:val="24"/>
          <w:szCs w:val="24"/>
          <w:lang w:eastAsia="pt-BR"/>
        </w:rPr>
        <w:t>4</w:t>
      </w:r>
      <w:proofErr w:type="gramEnd"/>
      <w:r w:rsidRPr="00D5268E">
        <w:rPr>
          <w:rFonts w:ascii="Times New Roman" w:eastAsia="Times New Roman" w:hAnsi="Times New Roman" w:cs="Times New Roman"/>
          <w:b/>
          <w:spacing w:val="2"/>
          <w:sz w:val="24"/>
          <w:szCs w:val="24"/>
          <w:lang w:eastAsia="pt-BR"/>
        </w:rPr>
        <w:t xml:space="preserve"> Resultados</w:t>
      </w:r>
    </w:p>
    <w:p w:rsidR="00D5268E" w:rsidRPr="00D5268E" w:rsidRDefault="00D5268E" w:rsidP="00D5268E">
      <w:pPr>
        <w:suppressAutoHyphens/>
        <w:spacing w:after="0" w:line="360" w:lineRule="auto"/>
        <w:jc w:val="both"/>
        <w:textAlignment w:val="baseline"/>
        <w:rPr>
          <w:rFonts w:ascii="Times New Roman" w:eastAsia="Times New Roman" w:hAnsi="Times New Roman" w:cs="Times New Roman"/>
          <w:spacing w:val="2"/>
          <w:sz w:val="24"/>
          <w:szCs w:val="24"/>
          <w:lang w:eastAsia="pt-BR"/>
        </w:rPr>
      </w:pP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pacing w:val="2"/>
          <w:sz w:val="24"/>
          <w:szCs w:val="24"/>
          <w:lang w:eastAsia="pt-BR"/>
        </w:rPr>
      </w:pPr>
      <w:r w:rsidRPr="00D5268E">
        <w:rPr>
          <w:rFonts w:ascii="Times New Roman" w:eastAsia="Times New Roman" w:hAnsi="Times New Roman" w:cs="Times New Roman"/>
          <w:spacing w:val="2"/>
          <w:sz w:val="24"/>
          <w:szCs w:val="24"/>
          <w:lang w:eastAsia="pt-BR"/>
        </w:rPr>
        <w:t>Para expressar as falas dos participantes, utilizou-se como identificação a letra P, com respectivos números.</w:t>
      </w:r>
    </w:p>
    <w:p w:rsidR="00D5268E" w:rsidRPr="00D5268E" w:rsidRDefault="00D5268E" w:rsidP="00D5268E">
      <w:pPr>
        <w:tabs>
          <w:tab w:val="left" w:pos="1134"/>
          <w:tab w:val="left" w:pos="4536"/>
        </w:tabs>
        <w:suppressAutoHyphens/>
        <w:spacing w:after="0" w:line="360" w:lineRule="auto"/>
        <w:ind w:firstLine="709"/>
        <w:jc w:val="both"/>
        <w:textAlignment w:val="baseline"/>
        <w:rPr>
          <w:rFonts w:ascii="Times New Roman" w:eastAsia="Times New Roman" w:hAnsi="Times New Roman" w:cs="Times New Roman"/>
          <w:sz w:val="24"/>
          <w:szCs w:val="24"/>
          <w:lang w:eastAsia="zh-CN"/>
        </w:rPr>
      </w:pPr>
      <w:r w:rsidRPr="00D5268E">
        <w:rPr>
          <w:rFonts w:ascii="Times New Roman" w:eastAsia="Times New Roman" w:hAnsi="Times New Roman" w:cs="Times New Roman"/>
          <w:color w:val="000000"/>
          <w:sz w:val="24"/>
          <w:szCs w:val="24"/>
          <w:lang w:eastAsia="pt-BR"/>
        </w:rPr>
        <w:t>Dejours (1994, 2012, 2017) e</w:t>
      </w:r>
      <w:r w:rsidRPr="00D5268E">
        <w:rPr>
          <w:rFonts w:ascii="Times New Roman" w:eastAsia="Times New Roman" w:hAnsi="Times New Roman" w:cs="Times New Roman"/>
          <w:sz w:val="24"/>
          <w:szCs w:val="24"/>
          <w:lang w:eastAsia="pt-BR"/>
        </w:rPr>
        <w:t xml:space="preserve"> Lancman et al. (2009)</w:t>
      </w:r>
      <w:r w:rsidRPr="00D5268E">
        <w:rPr>
          <w:rFonts w:ascii="Times New Roman" w:eastAsia="Times New Roman" w:hAnsi="Times New Roman" w:cs="Times New Roman"/>
          <w:color w:val="000000"/>
          <w:sz w:val="24"/>
          <w:szCs w:val="24"/>
          <w:lang w:eastAsia="pt-BR"/>
        </w:rPr>
        <w:t xml:space="preserve"> identificam a relação do homem com a organização do trabalho como a origem da pesada carga psíquica das relações laborais. Essa relação pode ser fonte de prazeres e desprazeres, evidenciados, muitas vezes, por afastamentos e sofrimentos que se estendem além do trabalho, contaminando todas as instâncias da vida pessoal do trabalhador.</w:t>
      </w:r>
      <w:r w:rsidRPr="00D5268E">
        <w:rPr>
          <w:rFonts w:ascii="Times New Roman" w:eastAsia="Times New Roman" w:hAnsi="Times New Roman" w:cs="Times New Roman"/>
          <w:sz w:val="24"/>
          <w:szCs w:val="24"/>
          <w:lang w:eastAsia="zh-CN"/>
        </w:rPr>
        <w:t xml:space="preserve"> Ao categorizar os dados na abordagem psicodinâmica do trabalho, o estudo evidenciou vários temas recorrentes e expressivos, confirmando os pressupostos dejourianos. O servidor tem, no trabalho, seu maior fator de produção de sentido para a sua integração social. Também aqui ele compreendeu que o trabalho ocupa uma posição central na sua vida. </w:t>
      </w:r>
    </w:p>
    <w:p w:rsidR="00D5268E" w:rsidRPr="00D5268E" w:rsidRDefault="00D5268E" w:rsidP="00D5268E">
      <w:pPr>
        <w:tabs>
          <w:tab w:val="left" w:pos="1134"/>
          <w:tab w:val="left" w:pos="4536"/>
        </w:tabs>
        <w:suppressAutoHyphens/>
        <w:spacing w:after="0" w:line="360" w:lineRule="auto"/>
        <w:ind w:firstLine="709"/>
        <w:jc w:val="both"/>
        <w:textAlignment w:val="baseline"/>
        <w:rPr>
          <w:rFonts w:ascii="Times New Roman" w:eastAsia="Times New Roman" w:hAnsi="Times New Roman" w:cs="Times New Roman"/>
          <w:sz w:val="24"/>
          <w:szCs w:val="24"/>
          <w:lang w:eastAsia="zh-CN"/>
        </w:rPr>
      </w:pPr>
      <w:r w:rsidRPr="00D5268E">
        <w:rPr>
          <w:rFonts w:ascii="Times New Roman" w:eastAsia="Times New Roman" w:hAnsi="Times New Roman" w:cs="Times New Roman"/>
          <w:sz w:val="24"/>
          <w:szCs w:val="24"/>
          <w:lang w:eastAsia="zh-CN"/>
        </w:rPr>
        <w:t>Porém, também se percebem condições de trabalho precárias, conforme relatos de outros servidores: “</w:t>
      </w:r>
      <w:r w:rsidRPr="00D5268E">
        <w:rPr>
          <w:rFonts w:ascii="Times New Roman" w:eastAsia="Times New Roman" w:hAnsi="Times New Roman" w:cs="Times New Roman"/>
          <w:spacing w:val="-3"/>
          <w:sz w:val="24"/>
          <w:szCs w:val="24"/>
          <w:lang w:eastAsia="zh-CN"/>
        </w:rPr>
        <w:t xml:space="preserve">Eu trabalho num </w:t>
      </w:r>
      <w:proofErr w:type="gramStart"/>
      <w:r w:rsidRPr="00D5268E">
        <w:rPr>
          <w:rFonts w:ascii="Times New Roman" w:eastAsia="Times New Roman" w:hAnsi="Times New Roman" w:cs="Times New Roman"/>
          <w:spacing w:val="-3"/>
          <w:sz w:val="24"/>
          <w:szCs w:val="24"/>
          <w:lang w:eastAsia="zh-CN"/>
        </w:rPr>
        <w:t>cubículo...</w:t>
      </w:r>
      <w:proofErr w:type="gramEnd"/>
      <w:r w:rsidRPr="00D5268E">
        <w:rPr>
          <w:rFonts w:ascii="Times New Roman" w:eastAsia="Times New Roman" w:hAnsi="Times New Roman" w:cs="Times New Roman"/>
          <w:spacing w:val="-3"/>
          <w:sz w:val="24"/>
          <w:szCs w:val="24"/>
          <w:lang w:eastAsia="zh-CN"/>
        </w:rPr>
        <w:t>é o almoxarifado...adoeci, né? Psicologicamente eu não dou conta de ficar nesse lugar. Eu trabalho com arquivo morto, sozinha. Só eu naquele lugar” (P6).</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zh-CN"/>
        </w:rPr>
      </w:pPr>
      <w:proofErr w:type="gramStart"/>
      <w:r w:rsidRPr="00D5268E">
        <w:rPr>
          <w:rFonts w:ascii="Times New Roman" w:eastAsia="Times New Roman" w:hAnsi="Times New Roman" w:cs="Times New Roman"/>
          <w:sz w:val="24"/>
          <w:szCs w:val="24"/>
          <w:lang w:eastAsia="zh-CN"/>
        </w:rPr>
        <w:lastRenderedPageBreak/>
        <w:t>Tratam-se</w:t>
      </w:r>
      <w:proofErr w:type="gramEnd"/>
      <w:r w:rsidRPr="00D5268E">
        <w:rPr>
          <w:rFonts w:ascii="Times New Roman" w:eastAsia="Times New Roman" w:hAnsi="Times New Roman" w:cs="Times New Roman"/>
          <w:sz w:val="24"/>
          <w:szCs w:val="24"/>
          <w:lang w:eastAsia="zh-CN"/>
        </w:rPr>
        <w:t xml:space="preserve"> de espaços físicos precários, instalações inadequadas, alguns locais muito quentes, outros muito frios. Além disso, surge um processo de solidão no qual o trabalhador pode adoecer. Os relatos reforçam que as condições de trabalho são ruins, havendo dificuldade na realização das atividades. Ainda, foram detectadas ocorrência de desvio de função, relações hierárquicas conflitantes e gestão com comandos e controles diferenciados, apesar de ser a mesma instituição:</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zh-CN"/>
        </w:rPr>
      </w:pPr>
    </w:p>
    <w:p w:rsidR="00D5268E" w:rsidRPr="00D5268E" w:rsidRDefault="00D5268E" w:rsidP="00D5268E">
      <w:pPr>
        <w:tabs>
          <w:tab w:val="left" w:pos="1134"/>
          <w:tab w:val="left" w:pos="4536"/>
        </w:tabs>
        <w:suppressAutoHyphens/>
        <w:spacing w:after="0" w:line="240" w:lineRule="auto"/>
        <w:ind w:left="709"/>
        <w:jc w:val="both"/>
        <w:textAlignment w:val="baseline"/>
        <w:rPr>
          <w:rFonts w:ascii="Times New Roman" w:eastAsia="Times New Roman" w:hAnsi="Times New Roman" w:cs="Times New Roman"/>
          <w:sz w:val="20"/>
          <w:szCs w:val="20"/>
          <w:lang w:eastAsia="zh-CN"/>
        </w:rPr>
      </w:pPr>
      <w:r w:rsidRPr="00D5268E">
        <w:rPr>
          <w:rFonts w:ascii="Times New Roman" w:eastAsia="Times New Roman" w:hAnsi="Times New Roman" w:cs="Times New Roman"/>
          <w:sz w:val="20"/>
          <w:szCs w:val="20"/>
          <w:lang w:eastAsia="zh-CN"/>
        </w:rPr>
        <w:t xml:space="preserve">Eu tenho mestrado, fui concursada para um cargo técnico de nível superior e, aí, eu faço compra, acompanho serviço de manutenção, tenho que levar material de limpeza, </w:t>
      </w:r>
      <w:proofErr w:type="gramStart"/>
      <w:r w:rsidRPr="00D5268E">
        <w:rPr>
          <w:rFonts w:ascii="Times New Roman" w:eastAsia="Times New Roman" w:hAnsi="Times New Roman" w:cs="Times New Roman"/>
          <w:sz w:val="20"/>
          <w:szCs w:val="20"/>
          <w:lang w:eastAsia="zh-CN"/>
        </w:rPr>
        <w:t>faço</w:t>
      </w:r>
      <w:proofErr w:type="gramEnd"/>
      <w:r w:rsidRPr="00D5268E">
        <w:rPr>
          <w:rFonts w:ascii="Times New Roman" w:eastAsia="Times New Roman" w:hAnsi="Times New Roman" w:cs="Times New Roman"/>
          <w:sz w:val="20"/>
          <w:szCs w:val="20"/>
          <w:lang w:eastAsia="zh-CN"/>
        </w:rPr>
        <w:t xml:space="preserve"> pedido, conferência do patrimônio dos bens da unidade, sinto que meu rendimento está ruim. (P4).</w:t>
      </w:r>
    </w:p>
    <w:p w:rsidR="00D5268E" w:rsidRPr="00D5268E" w:rsidRDefault="00D5268E" w:rsidP="00D5268E">
      <w:pPr>
        <w:tabs>
          <w:tab w:val="left" w:pos="1134"/>
          <w:tab w:val="left" w:pos="4536"/>
        </w:tabs>
        <w:suppressAutoHyphens/>
        <w:spacing w:after="0" w:line="360" w:lineRule="auto"/>
        <w:ind w:left="2124"/>
        <w:jc w:val="both"/>
        <w:textAlignment w:val="baseline"/>
        <w:rPr>
          <w:rFonts w:ascii="Times New Roman" w:eastAsia="Times New Roman" w:hAnsi="Times New Roman" w:cs="Times New Roman"/>
          <w:sz w:val="24"/>
          <w:szCs w:val="24"/>
          <w:lang w:eastAsia="pt-BR"/>
        </w:rPr>
      </w:pP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Percebeu-se que a organização do trabalho observada não considera a formação do trabalhador ao colocá-lo em determinada função. No caso de alguns participantes, houve inadequação entre suas habilidades e as atividades do setor, o que tem gerado insatisfação e sofrimento. Foi indagado se quando assumiram o cargo do concurso imaginavam que seriam lotados em funções diferentes, ao que foi respondido que se tratou de ajustamento interno por falta de servidores para as devidas funções.</w:t>
      </w:r>
    </w:p>
    <w:p w:rsidR="00D5268E" w:rsidRPr="00D5268E" w:rsidRDefault="00D5268E" w:rsidP="00D5268E">
      <w:pPr>
        <w:tabs>
          <w:tab w:val="left" w:pos="1134"/>
          <w:tab w:val="left" w:pos="4536"/>
        </w:tabs>
        <w:suppressAutoHyphens/>
        <w:spacing w:after="0" w:line="360" w:lineRule="auto"/>
        <w:ind w:firstLine="709"/>
        <w:jc w:val="both"/>
        <w:textAlignment w:val="baseline"/>
        <w:rPr>
          <w:rFonts w:ascii="Times New Roman" w:eastAsia="Times New Roman" w:hAnsi="Times New Roman" w:cs="Times New Roman"/>
          <w:sz w:val="24"/>
          <w:szCs w:val="24"/>
          <w:lang w:eastAsia="zh-CN"/>
        </w:rPr>
      </w:pPr>
      <w:r w:rsidRPr="00D5268E">
        <w:rPr>
          <w:rFonts w:ascii="Times New Roman" w:eastAsia="Times New Roman" w:hAnsi="Times New Roman" w:cs="Times New Roman"/>
          <w:sz w:val="24"/>
          <w:szCs w:val="24"/>
          <w:lang w:eastAsia="zh-CN"/>
        </w:rPr>
        <w:t>Os relatos indicam, ainda, que há um descontentamento em relação à carga horária, apesar de os servidores estarem cientes das normas quando prestam o concurso e assumem o cargo. O desvio de função também causa problemas para a instituição na medida em que um dos servidores fica com sobrecarga de trabalho. Tal aspecto impossibilita o cumprimento das tarefas nos moldes prescritos. Apesar de se tratar da mesma instituição, há gestões que autorizam carga horária de seis horas, turno ininterrupto, enquanto outras não autorizam a redução da carga horária. Outras gestões utilizam controle, aparentando uma forma de vigilância direta ou indireta.</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zh-CN"/>
        </w:rPr>
      </w:pPr>
      <w:r w:rsidRPr="00D5268E">
        <w:rPr>
          <w:rFonts w:ascii="Times New Roman" w:eastAsia="Times New Roman" w:hAnsi="Times New Roman" w:cs="Times New Roman"/>
          <w:sz w:val="24"/>
          <w:szCs w:val="24"/>
          <w:lang w:eastAsia="zh-CN"/>
        </w:rPr>
        <w:t>Ainda quanto à gestão, percebeu-se, também, por meio dos relatos dos servidores, que a instituição apresenta diferenças bastante evidenciadas, parecendo haver “várias instituições dentro de uma mesma instituição”. Consequentemente, a organização de trabalho, as condições de trabalho e as relações de trabalho têm momentos de conflitos que causam adoecimento.</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Neste artigo, evidencia-se, </w:t>
      </w:r>
      <w:r w:rsidRPr="00D5268E">
        <w:rPr>
          <w:rFonts w:ascii="Times New Roman" w:eastAsia="Times New Roman" w:hAnsi="Times New Roman" w:cs="Times New Roman"/>
          <w:sz w:val="24"/>
          <w:szCs w:val="24"/>
          <w:lang w:eastAsia="zh-CN"/>
        </w:rPr>
        <w:t>da pesquisa realizada junto ao grupo estudado,</w:t>
      </w:r>
      <w:r w:rsidRPr="00D5268E">
        <w:rPr>
          <w:rFonts w:ascii="Times New Roman" w:eastAsia="Times New Roman" w:hAnsi="Times New Roman" w:cs="Times New Roman"/>
          <w:sz w:val="24"/>
          <w:szCs w:val="24"/>
          <w:lang w:eastAsia="pt-BR"/>
        </w:rPr>
        <w:t xml:space="preserve"> que </w:t>
      </w:r>
      <w:r w:rsidRPr="00D5268E">
        <w:rPr>
          <w:rFonts w:ascii="Times New Roman" w:eastAsia="Times New Roman" w:hAnsi="Times New Roman" w:cs="Times New Roman"/>
          <w:sz w:val="24"/>
          <w:szCs w:val="24"/>
          <w:lang w:eastAsia="zh-CN"/>
        </w:rPr>
        <w:t>o trabalho real é discrepante do trabalho prescrito.</w:t>
      </w:r>
      <w:r w:rsidRPr="00D5268E">
        <w:rPr>
          <w:rFonts w:ascii="Times New Roman" w:eastAsia="Times New Roman" w:hAnsi="Times New Roman" w:cs="Times New Roman"/>
          <w:sz w:val="24"/>
          <w:szCs w:val="24"/>
          <w:vertAlign w:val="superscript"/>
          <w:lang w:eastAsia="zh-CN"/>
        </w:rPr>
        <w:footnoteReference w:id="1"/>
      </w:r>
      <w:r w:rsidRPr="00D5268E">
        <w:rPr>
          <w:rFonts w:ascii="Times New Roman" w:eastAsia="Times New Roman" w:hAnsi="Times New Roman" w:cs="Times New Roman"/>
          <w:sz w:val="24"/>
          <w:szCs w:val="24"/>
          <w:lang w:eastAsia="zh-CN"/>
        </w:rPr>
        <w:t xml:space="preserve"> As atribuições cotidianas afetas ao servidor não são cumpridas por falta de adequação do espaço físico, por sobrecarga de trabalho e por </w:t>
      </w:r>
      <w:r w:rsidRPr="00D5268E">
        <w:rPr>
          <w:rFonts w:ascii="Times New Roman" w:eastAsia="Times New Roman" w:hAnsi="Times New Roman" w:cs="Times New Roman"/>
          <w:sz w:val="24"/>
          <w:szCs w:val="24"/>
          <w:lang w:eastAsia="zh-CN"/>
        </w:rPr>
        <w:lastRenderedPageBreak/>
        <w:t>falta de comunicação entre pares e gestores, conforme os relatos expressos.</w:t>
      </w:r>
      <w:r w:rsidRPr="00D5268E">
        <w:rPr>
          <w:rFonts w:ascii="Times New Roman" w:eastAsia="Times New Roman" w:hAnsi="Times New Roman" w:cs="Times New Roman"/>
          <w:sz w:val="24"/>
          <w:szCs w:val="24"/>
          <w:lang w:eastAsia="pt-BR"/>
        </w:rPr>
        <w:t xml:space="preserve"> A compreensão de sentido do trabalho, postulada por Dejours (2012, 2017), refletiu-se no presente estudo, que descreve, a seguir, como os pesquisados mobilizaram corpo e subjetividade para a execução do trabalho real. A mobilização subjetiva deve ser considerada como contribuição específica e insubstituível dos trabalhadores na concepção, nos ajustes e na gestão da organização do trabalho. A mobilização promove a construção das regras práticas e das decisões e vai influenciar a identidade e a personalidade do trabalhador.</w:t>
      </w:r>
    </w:p>
    <w:p w:rsidR="00D5268E" w:rsidRPr="00D5268E" w:rsidRDefault="00D5268E" w:rsidP="00D5268E">
      <w:pPr>
        <w:tabs>
          <w:tab w:val="left" w:pos="0"/>
        </w:tabs>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pacing w:val="-2"/>
          <w:sz w:val="24"/>
          <w:szCs w:val="24"/>
          <w:lang w:eastAsia="pt-BR"/>
        </w:rPr>
        <w:t>O trabalho funcionou como desestabilizador e fragilizou a saúde do servidor. A sobrecarga de trabalho e a falta de reconhecimento foram queixas recorrentes.</w:t>
      </w:r>
      <w:r w:rsidRPr="00D5268E">
        <w:rPr>
          <w:rFonts w:ascii="Times New Roman" w:eastAsia="Times New Roman" w:hAnsi="Times New Roman" w:cs="Times New Roman"/>
          <w:sz w:val="24"/>
          <w:szCs w:val="24"/>
          <w:lang w:eastAsia="pt-BR"/>
        </w:rPr>
        <w:t xml:space="preserve"> Os resultados indicam que essa sobrecarga e a citada falta de reconhecimento geraram o adoecimento do servidor. Assim, o estresse e as perturbações biológicas e psíquicas advindas do ambiente laboral, além das fragilidades genéticas, do histórico das patologias e da sociogenética, corroboraram para as ideações suicidas e para as tentativas de suicídio dos servidores (DEJOURS; BÈGUE, 2010). A Tabela 1 mostra o resultado do</w:t>
      </w:r>
      <w:r w:rsidRPr="00D5268E">
        <w:rPr>
          <w:rFonts w:ascii="Times New Roman" w:eastAsia="Times New Roman" w:hAnsi="Times New Roman" w:cs="Times New Roman"/>
          <w:sz w:val="24"/>
          <w:szCs w:val="24"/>
          <w:lang w:eastAsia="zh-CN"/>
        </w:rPr>
        <w:t xml:space="preserve"> relatório da Secretaria do Saudavelmente</w:t>
      </w:r>
      <w:r w:rsidRPr="00D5268E">
        <w:rPr>
          <w:rFonts w:ascii="Times New Roman" w:eastAsia="Times New Roman" w:hAnsi="Times New Roman" w:cs="Times New Roman"/>
          <w:sz w:val="24"/>
          <w:szCs w:val="24"/>
          <w:lang w:eastAsia="pt-BR"/>
        </w:rPr>
        <w:t>, o qual apresenta os números das ideações suicidas e das tentativas de suicídio.</w:t>
      </w:r>
    </w:p>
    <w:p w:rsidR="00D5268E" w:rsidRPr="00D5268E" w:rsidRDefault="00D5268E" w:rsidP="00D5268E">
      <w:pPr>
        <w:tabs>
          <w:tab w:val="left" w:pos="0"/>
        </w:tabs>
        <w:suppressAutoHyphens/>
        <w:spacing w:after="0" w:line="360" w:lineRule="auto"/>
        <w:ind w:firstLine="709"/>
        <w:jc w:val="both"/>
        <w:textAlignment w:val="baseline"/>
        <w:rPr>
          <w:rFonts w:ascii="Times New Roman" w:eastAsia="Times New Roman" w:hAnsi="Times New Roman" w:cs="Times New Roman"/>
          <w:sz w:val="24"/>
          <w:szCs w:val="24"/>
          <w:lang w:eastAsia="pt-BR"/>
        </w:rPr>
      </w:pPr>
    </w:p>
    <w:p w:rsidR="00D5268E" w:rsidRPr="00D5268E" w:rsidRDefault="00D5268E" w:rsidP="00D5268E">
      <w:pPr>
        <w:suppressAutoHyphens/>
        <w:spacing w:after="0" w:line="360" w:lineRule="auto"/>
        <w:jc w:val="both"/>
        <w:textAlignment w:val="baseline"/>
        <w:rPr>
          <w:rFonts w:ascii="Times New Roman" w:eastAsia="Times New Roman" w:hAnsi="Times New Roman" w:cs="Times New Roman"/>
          <w:bCs/>
          <w:i/>
          <w:sz w:val="24"/>
          <w:szCs w:val="24"/>
          <w:lang w:eastAsia="zh-CN"/>
        </w:rPr>
      </w:pPr>
      <w:r w:rsidRPr="00D5268E">
        <w:rPr>
          <w:rFonts w:ascii="Times New Roman" w:eastAsia="Times New Roman" w:hAnsi="Times New Roman" w:cs="Times New Roman"/>
          <w:bCs/>
          <w:sz w:val="24"/>
          <w:szCs w:val="24"/>
          <w:lang w:eastAsia="pt-BR"/>
        </w:rPr>
        <w:t xml:space="preserve">Tabela </w:t>
      </w:r>
      <w:r w:rsidRPr="00D5268E">
        <w:rPr>
          <w:rFonts w:ascii="Times New Roman" w:eastAsia="Times New Roman" w:hAnsi="Times New Roman" w:cs="Times New Roman"/>
          <w:bCs/>
          <w:sz w:val="24"/>
          <w:szCs w:val="24"/>
          <w:lang w:eastAsia="pt-BR"/>
        </w:rPr>
        <w:fldChar w:fldCharType="begin"/>
      </w:r>
      <w:r w:rsidRPr="00D5268E">
        <w:rPr>
          <w:rFonts w:ascii="Times New Roman" w:eastAsia="Times New Roman" w:hAnsi="Times New Roman" w:cs="Times New Roman"/>
          <w:bCs/>
          <w:sz w:val="24"/>
          <w:szCs w:val="24"/>
          <w:lang w:eastAsia="pt-BR"/>
        </w:rPr>
        <w:instrText xml:space="preserve"> SEQ Quadro_ \* ARABIC </w:instrText>
      </w:r>
      <w:r w:rsidRPr="00D5268E">
        <w:rPr>
          <w:rFonts w:ascii="Times New Roman" w:eastAsia="Times New Roman" w:hAnsi="Times New Roman" w:cs="Times New Roman"/>
          <w:bCs/>
          <w:sz w:val="24"/>
          <w:szCs w:val="24"/>
          <w:lang w:eastAsia="pt-BR"/>
        </w:rPr>
        <w:fldChar w:fldCharType="separate"/>
      </w:r>
      <w:r w:rsidRPr="00D5268E">
        <w:rPr>
          <w:rFonts w:ascii="Times New Roman" w:eastAsia="Times New Roman" w:hAnsi="Times New Roman" w:cs="Times New Roman"/>
          <w:bCs/>
          <w:noProof/>
          <w:sz w:val="24"/>
          <w:szCs w:val="24"/>
          <w:lang w:eastAsia="pt-BR"/>
        </w:rPr>
        <w:t>1</w:t>
      </w:r>
      <w:r w:rsidRPr="00D5268E">
        <w:rPr>
          <w:rFonts w:ascii="Times New Roman" w:eastAsia="Times New Roman" w:hAnsi="Times New Roman" w:cs="Times New Roman"/>
          <w:bCs/>
          <w:sz w:val="24"/>
          <w:szCs w:val="24"/>
          <w:lang w:eastAsia="pt-BR"/>
        </w:rPr>
        <w:fldChar w:fldCharType="end"/>
      </w:r>
      <w:r w:rsidRPr="00D5268E">
        <w:rPr>
          <w:rFonts w:ascii="Times New Roman" w:eastAsia="Times New Roman" w:hAnsi="Times New Roman" w:cs="Times New Roman"/>
          <w:bCs/>
          <w:sz w:val="24"/>
          <w:szCs w:val="24"/>
          <w:lang w:eastAsia="pt-BR"/>
        </w:rPr>
        <w:t xml:space="preserve"> </w:t>
      </w:r>
      <w:r w:rsidRPr="00D5268E">
        <w:rPr>
          <w:rFonts w:ascii="Times New Roman" w:eastAsia="Times New Roman" w:hAnsi="Times New Roman" w:cs="Times New Roman"/>
          <w:b/>
          <w:bCs/>
          <w:sz w:val="24"/>
          <w:szCs w:val="24"/>
          <w:lang w:eastAsia="pt-BR"/>
        </w:rPr>
        <w:t>–</w:t>
      </w:r>
      <w:r w:rsidRPr="00D5268E">
        <w:rPr>
          <w:rFonts w:ascii="Times New Roman" w:eastAsia="Times New Roman" w:hAnsi="Times New Roman" w:cs="Times New Roman"/>
          <w:bCs/>
          <w:sz w:val="24"/>
          <w:szCs w:val="24"/>
          <w:lang w:eastAsia="zh-CN"/>
        </w:rPr>
        <w:t xml:space="preserve"> Número de ideações suicidas e tentativas de suicídio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744"/>
        <w:gridCol w:w="1737"/>
      </w:tblGrid>
      <w:tr w:rsidR="00D5268E" w:rsidRPr="00D5268E" w:rsidTr="00B152D7">
        <w:trPr>
          <w:trHeight w:val="70"/>
        </w:trPr>
        <w:tc>
          <w:tcPr>
            <w:tcW w:w="3126" w:type="pct"/>
            <w:shd w:val="clear" w:color="auto" w:fill="D9D9D9"/>
            <w:vAlign w:val="center"/>
          </w:tcPr>
          <w:p w:rsidR="00D5268E" w:rsidRPr="00D5268E" w:rsidRDefault="00D5268E" w:rsidP="00D5268E">
            <w:pPr>
              <w:suppressAutoHyphens/>
              <w:spacing w:after="0"/>
              <w:jc w:val="both"/>
              <w:textAlignment w:val="baseline"/>
              <w:rPr>
                <w:rFonts w:ascii="Times New Roman" w:eastAsia="Times New Roman" w:hAnsi="Times New Roman" w:cs="Times New Roman"/>
                <w:b/>
                <w:sz w:val="20"/>
                <w:szCs w:val="20"/>
                <w:lang w:eastAsia="zh-CN"/>
              </w:rPr>
            </w:pPr>
            <w:r w:rsidRPr="00D5268E">
              <w:rPr>
                <w:rFonts w:ascii="Times New Roman" w:eastAsia="Times New Roman" w:hAnsi="Times New Roman" w:cs="Times New Roman"/>
                <w:b/>
                <w:sz w:val="20"/>
                <w:szCs w:val="20"/>
                <w:lang w:eastAsia="zh-CN"/>
              </w:rPr>
              <w:t>Ocorrências</w:t>
            </w:r>
          </w:p>
        </w:tc>
        <w:tc>
          <w:tcPr>
            <w:tcW w:w="939" w:type="pct"/>
            <w:shd w:val="clear" w:color="auto" w:fill="D9D9D9"/>
            <w:vAlign w:val="center"/>
          </w:tcPr>
          <w:p w:rsidR="00D5268E" w:rsidRPr="00D5268E" w:rsidRDefault="00D5268E" w:rsidP="00D5268E">
            <w:pPr>
              <w:suppressAutoHyphens/>
              <w:spacing w:after="0"/>
              <w:jc w:val="both"/>
              <w:textAlignment w:val="baseline"/>
              <w:rPr>
                <w:rFonts w:ascii="Times New Roman" w:eastAsia="Times New Roman" w:hAnsi="Times New Roman" w:cs="Times New Roman"/>
                <w:b/>
                <w:sz w:val="20"/>
                <w:szCs w:val="20"/>
                <w:lang w:eastAsia="zh-CN"/>
              </w:rPr>
            </w:pPr>
            <w:r w:rsidRPr="00D5268E">
              <w:rPr>
                <w:rFonts w:ascii="Times New Roman" w:eastAsia="Times New Roman" w:hAnsi="Times New Roman" w:cs="Times New Roman"/>
                <w:b/>
                <w:sz w:val="20"/>
                <w:szCs w:val="20"/>
                <w:lang w:eastAsia="zh-CN"/>
              </w:rPr>
              <w:t>Frequência</w:t>
            </w:r>
          </w:p>
        </w:tc>
        <w:tc>
          <w:tcPr>
            <w:tcW w:w="935" w:type="pct"/>
            <w:shd w:val="clear" w:color="auto" w:fill="D9D9D9"/>
            <w:vAlign w:val="center"/>
          </w:tcPr>
          <w:p w:rsidR="00D5268E" w:rsidRPr="00D5268E" w:rsidRDefault="00D5268E" w:rsidP="00D5268E">
            <w:pPr>
              <w:suppressAutoHyphens/>
              <w:spacing w:after="0"/>
              <w:jc w:val="both"/>
              <w:textAlignment w:val="baseline"/>
              <w:rPr>
                <w:rFonts w:ascii="Times New Roman" w:eastAsia="Times New Roman" w:hAnsi="Times New Roman" w:cs="Times New Roman"/>
                <w:b/>
                <w:sz w:val="20"/>
                <w:szCs w:val="20"/>
                <w:lang w:eastAsia="zh-CN"/>
              </w:rPr>
            </w:pPr>
            <w:r w:rsidRPr="00D5268E">
              <w:rPr>
                <w:rFonts w:ascii="Times New Roman" w:eastAsia="Times New Roman" w:hAnsi="Times New Roman" w:cs="Times New Roman"/>
                <w:b/>
                <w:sz w:val="20"/>
                <w:szCs w:val="20"/>
                <w:lang w:eastAsia="zh-CN"/>
              </w:rPr>
              <w:t>Percentual</w:t>
            </w:r>
          </w:p>
        </w:tc>
      </w:tr>
      <w:tr w:rsidR="00D5268E" w:rsidRPr="00D5268E" w:rsidTr="00B152D7">
        <w:tc>
          <w:tcPr>
            <w:tcW w:w="3126" w:type="pct"/>
            <w:shd w:val="clear" w:color="auto" w:fill="auto"/>
          </w:tcPr>
          <w:p w:rsidR="00D5268E" w:rsidRPr="00D5268E" w:rsidRDefault="00D5268E" w:rsidP="00D5268E">
            <w:pPr>
              <w:suppressAutoHyphens/>
              <w:spacing w:after="0"/>
              <w:jc w:val="both"/>
              <w:textAlignment w:val="baseline"/>
              <w:rPr>
                <w:rFonts w:ascii="Times New Roman" w:eastAsia="Times New Roman" w:hAnsi="Times New Roman" w:cs="Times New Roman"/>
                <w:sz w:val="20"/>
                <w:szCs w:val="20"/>
                <w:lang w:eastAsia="zh-CN"/>
              </w:rPr>
            </w:pPr>
            <w:r w:rsidRPr="00D5268E">
              <w:rPr>
                <w:rFonts w:ascii="Times New Roman" w:eastAsia="Times New Roman" w:hAnsi="Times New Roman" w:cs="Times New Roman"/>
                <w:sz w:val="20"/>
                <w:szCs w:val="20"/>
                <w:lang w:eastAsia="zh-CN"/>
              </w:rPr>
              <w:t>Ideação sem tentativa de suicídio</w:t>
            </w:r>
          </w:p>
        </w:tc>
        <w:tc>
          <w:tcPr>
            <w:tcW w:w="939" w:type="pct"/>
            <w:shd w:val="clear" w:color="auto" w:fill="auto"/>
          </w:tcPr>
          <w:p w:rsidR="00D5268E" w:rsidRPr="00D5268E" w:rsidRDefault="00D5268E" w:rsidP="00D5268E">
            <w:pPr>
              <w:suppressAutoHyphens/>
              <w:spacing w:after="0"/>
              <w:jc w:val="right"/>
              <w:textAlignment w:val="baseline"/>
              <w:rPr>
                <w:rFonts w:ascii="Times New Roman" w:eastAsia="Times New Roman" w:hAnsi="Times New Roman" w:cs="Times New Roman"/>
                <w:sz w:val="20"/>
                <w:szCs w:val="20"/>
                <w:lang w:eastAsia="zh-CN"/>
              </w:rPr>
            </w:pPr>
            <w:r w:rsidRPr="00D5268E">
              <w:rPr>
                <w:rFonts w:ascii="Times New Roman" w:eastAsia="Times New Roman" w:hAnsi="Times New Roman" w:cs="Times New Roman"/>
                <w:sz w:val="20"/>
                <w:szCs w:val="20"/>
                <w:lang w:eastAsia="zh-CN"/>
              </w:rPr>
              <w:t>24</w:t>
            </w:r>
          </w:p>
        </w:tc>
        <w:tc>
          <w:tcPr>
            <w:tcW w:w="935" w:type="pct"/>
            <w:shd w:val="clear" w:color="auto" w:fill="auto"/>
          </w:tcPr>
          <w:p w:rsidR="00D5268E" w:rsidRPr="00D5268E" w:rsidRDefault="00D5268E" w:rsidP="00D5268E">
            <w:pPr>
              <w:suppressAutoHyphens/>
              <w:spacing w:after="0"/>
              <w:jc w:val="right"/>
              <w:textAlignment w:val="baseline"/>
              <w:rPr>
                <w:rFonts w:ascii="Times New Roman" w:eastAsia="Times New Roman" w:hAnsi="Times New Roman" w:cs="Times New Roman"/>
                <w:sz w:val="20"/>
                <w:szCs w:val="20"/>
                <w:lang w:eastAsia="zh-CN"/>
              </w:rPr>
            </w:pPr>
            <w:r w:rsidRPr="00D5268E">
              <w:rPr>
                <w:rFonts w:ascii="Times New Roman" w:eastAsia="Times New Roman" w:hAnsi="Times New Roman" w:cs="Times New Roman"/>
                <w:sz w:val="20"/>
                <w:szCs w:val="20"/>
                <w:lang w:eastAsia="zh-CN"/>
              </w:rPr>
              <w:t>8,5</w:t>
            </w:r>
          </w:p>
        </w:tc>
      </w:tr>
      <w:tr w:rsidR="00D5268E" w:rsidRPr="00D5268E" w:rsidTr="00B152D7">
        <w:tc>
          <w:tcPr>
            <w:tcW w:w="3126" w:type="pct"/>
            <w:shd w:val="clear" w:color="auto" w:fill="auto"/>
          </w:tcPr>
          <w:p w:rsidR="00D5268E" w:rsidRPr="00D5268E" w:rsidRDefault="00D5268E" w:rsidP="00D5268E">
            <w:pPr>
              <w:suppressAutoHyphens/>
              <w:spacing w:after="0"/>
              <w:jc w:val="both"/>
              <w:textAlignment w:val="baseline"/>
              <w:rPr>
                <w:rFonts w:ascii="Times New Roman" w:eastAsia="Times New Roman" w:hAnsi="Times New Roman" w:cs="Times New Roman"/>
                <w:sz w:val="20"/>
                <w:szCs w:val="20"/>
                <w:lang w:eastAsia="zh-CN"/>
              </w:rPr>
            </w:pPr>
            <w:r w:rsidRPr="00D5268E">
              <w:rPr>
                <w:rFonts w:ascii="Times New Roman" w:eastAsia="Times New Roman" w:hAnsi="Times New Roman" w:cs="Times New Roman"/>
                <w:sz w:val="20"/>
                <w:szCs w:val="20"/>
                <w:lang w:eastAsia="zh-CN"/>
              </w:rPr>
              <w:t>Ideação com uma tentativa de suicídio</w:t>
            </w:r>
          </w:p>
        </w:tc>
        <w:tc>
          <w:tcPr>
            <w:tcW w:w="939" w:type="pct"/>
            <w:shd w:val="clear" w:color="auto" w:fill="auto"/>
          </w:tcPr>
          <w:p w:rsidR="00D5268E" w:rsidRPr="00D5268E" w:rsidRDefault="00D5268E" w:rsidP="00D5268E">
            <w:pPr>
              <w:suppressAutoHyphens/>
              <w:spacing w:after="0"/>
              <w:jc w:val="right"/>
              <w:textAlignment w:val="baseline"/>
              <w:rPr>
                <w:rFonts w:ascii="Times New Roman" w:eastAsia="Times New Roman" w:hAnsi="Times New Roman" w:cs="Times New Roman"/>
                <w:sz w:val="20"/>
                <w:szCs w:val="20"/>
                <w:lang w:eastAsia="zh-CN"/>
              </w:rPr>
            </w:pPr>
            <w:r w:rsidRPr="00D5268E">
              <w:rPr>
                <w:rFonts w:ascii="Times New Roman" w:eastAsia="Times New Roman" w:hAnsi="Times New Roman" w:cs="Times New Roman"/>
                <w:sz w:val="20"/>
                <w:szCs w:val="20"/>
                <w:lang w:eastAsia="zh-CN"/>
              </w:rPr>
              <w:t>06</w:t>
            </w:r>
          </w:p>
        </w:tc>
        <w:tc>
          <w:tcPr>
            <w:tcW w:w="935" w:type="pct"/>
            <w:shd w:val="clear" w:color="auto" w:fill="auto"/>
          </w:tcPr>
          <w:p w:rsidR="00D5268E" w:rsidRPr="00D5268E" w:rsidRDefault="00D5268E" w:rsidP="00D5268E">
            <w:pPr>
              <w:suppressAutoHyphens/>
              <w:spacing w:after="0"/>
              <w:jc w:val="right"/>
              <w:textAlignment w:val="baseline"/>
              <w:rPr>
                <w:rFonts w:ascii="Times New Roman" w:eastAsia="Times New Roman" w:hAnsi="Times New Roman" w:cs="Times New Roman"/>
                <w:sz w:val="20"/>
                <w:szCs w:val="20"/>
                <w:lang w:eastAsia="zh-CN"/>
              </w:rPr>
            </w:pPr>
            <w:r w:rsidRPr="00D5268E">
              <w:rPr>
                <w:rFonts w:ascii="Times New Roman" w:eastAsia="Times New Roman" w:hAnsi="Times New Roman" w:cs="Times New Roman"/>
                <w:sz w:val="20"/>
                <w:szCs w:val="20"/>
                <w:lang w:eastAsia="zh-CN"/>
              </w:rPr>
              <w:t>2,1</w:t>
            </w:r>
          </w:p>
        </w:tc>
      </w:tr>
      <w:tr w:rsidR="00D5268E" w:rsidRPr="00D5268E" w:rsidTr="00B152D7">
        <w:tc>
          <w:tcPr>
            <w:tcW w:w="3126" w:type="pct"/>
            <w:shd w:val="clear" w:color="auto" w:fill="auto"/>
          </w:tcPr>
          <w:p w:rsidR="00D5268E" w:rsidRPr="00D5268E" w:rsidRDefault="00D5268E" w:rsidP="00D5268E">
            <w:pPr>
              <w:suppressAutoHyphens/>
              <w:spacing w:after="0"/>
              <w:jc w:val="both"/>
              <w:textAlignment w:val="baseline"/>
              <w:rPr>
                <w:rFonts w:ascii="Times New Roman" w:eastAsia="Times New Roman" w:hAnsi="Times New Roman" w:cs="Times New Roman"/>
                <w:sz w:val="20"/>
                <w:szCs w:val="20"/>
                <w:lang w:eastAsia="zh-CN"/>
              </w:rPr>
            </w:pPr>
            <w:r w:rsidRPr="00D5268E">
              <w:rPr>
                <w:rFonts w:ascii="Times New Roman" w:eastAsia="Times New Roman" w:hAnsi="Times New Roman" w:cs="Times New Roman"/>
                <w:sz w:val="20"/>
                <w:szCs w:val="20"/>
                <w:lang w:eastAsia="zh-CN"/>
              </w:rPr>
              <w:t>Ideação com várias tentativas de suicídio</w:t>
            </w:r>
          </w:p>
        </w:tc>
        <w:tc>
          <w:tcPr>
            <w:tcW w:w="939" w:type="pct"/>
            <w:shd w:val="clear" w:color="auto" w:fill="auto"/>
          </w:tcPr>
          <w:p w:rsidR="00D5268E" w:rsidRPr="00D5268E" w:rsidRDefault="00D5268E" w:rsidP="00D5268E">
            <w:pPr>
              <w:suppressAutoHyphens/>
              <w:spacing w:after="0"/>
              <w:jc w:val="right"/>
              <w:textAlignment w:val="baseline"/>
              <w:rPr>
                <w:rFonts w:ascii="Times New Roman" w:eastAsia="Times New Roman" w:hAnsi="Times New Roman" w:cs="Times New Roman"/>
                <w:sz w:val="20"/>
                <w:szCs w:val="20"/>
                <w:lang w:eastAsia="zh-CN"/>
              </w:rPr>
            </w:pPr>
            <w:r w:rsidRPr="00D5268E">
              <w:rPr>
                <w:rFonts w:ascii="Times New Roman" w:eastAsia="Times New Roman" w:hAnsi="Times New Roman" w:cs="Times New Roman"/>
                <w:sz w:val="20"/>
                <w:szCs w:val="20"/>
                <w:lang w:eastAsia="zh-CN"/>
              </w:rPr>
              <w:t>09</w:t>
            </w:r>
          </w:p>
        </w:tc>
        <w:tc>
          <w:tcPr>
            <w:tcW w:w="935" w:type="pct"/>
            <w:shd w:val="clear" w:color="auto" w:fill="auto"/>
          </w:tcPr>
          <w:p w:rsidR="00D5268E" w:rsidRPr="00D5268E" w:rsidRDefault="00D5268E" w:rsidP="00D5268E">
            <w:pPr>
              <w:suppressAutoHyphens/>
              <w:spacing w:after="0"/>
              <w:jc w:val="right"/>
              <w:textAlignment w:val="baseline"/>
              <w:rPr>
                <w:rFonts w:ascii="Times New Roman" w:eastAsia="Times New Roman" w:hAnsi="Times New Roman" w:cs="Times New Roman"/>
                <w:sz w:val="20"/>
                <w:szCs w:val="20"/>
                <w:lang w:eastAsia="zh-CN"/>
              </w:rPr>
            </w:pPr>
            <w:r w:rsidRPr="00D5268E">
              <w:rPr>
                <w:rFonts w:ascii="Times New Roman" w:eastAsia="Times New Roman" w:hAnsi="Times New Roman" w:cs="Times New Roman"/>
                <w:sz w:val="20"/>
                <w:szCs w:val="20"/>
                <w:lang w:eastAsia="zh-CN"/>
              </w:rPr>
              <w:t>3,2</w:t>
            </w:r>
          </w:p>
        </w:tc>
      </w:tr>
      <w:tr w:rsidR="00D5268E" w:rsidRPr="00D5268E" w:rsidTr="00B152D7">
        <w:tc>
          <w:tcPr>
            <w:tcW w:w="3126" w:type="pct"/>
            <w:shd w:val="clear" w:color="auto" w:fill="auto"/>
          </w:tcPr>
          <w:p w:rsidR="00D5268E" w:rsidRPr="00D5268E" w:rsidRDefault="00D5268E" w:rsidP="00D5268E">
            <w:pPr>
              <w:suppressAutoHyphens/>
              <w:spacing w:after="0"/>
              <w:jc w:val="both"/>
              <w:textAlignment w:val="baseline"/>
              <w:rPr>
                <w:rFonts w:ascii="Times New Roman" w:eastAsia="Times New Roman" w:hAnsi="Times New Roman" w:cs="Times New Roman"/>
                <w:sz w:val="20"/>
                <w:szCs w:val="20"/>
                <w:lang w:eastAsia="zh-CN"/>
              </w:rPr>
            </w:pPr>
            <w:r w:rsidRPr="00D5268E">
              <w:rPr>
                <w:rFonts w:ascii="Times New Roman" w:eastAsia="Times New Roman" w:hAnsi="Times New Roman" w:cs="Times New Roman"/>
                <w:sz w:val="20"/>
                <w:szCs w:val="20"/>
                <w:lang w:eastAsia="zh-CN"/>
              </w:rPr>
              <w:t xml:space="preserve">Não houve ideação, nem tentativa de </w:t>
            </w:r>
            <w:proofErr w:type="gramStart"/>
            <w:r w:rsidRPr="00D5268E">
              <w:rPr>
                <w:rFonts w:ascii="Times New Roman" w:eastAsia="Times New Roman" w:hAnsi="Times New Roman" w:cs="Times New Roman"/>
                <w:sz w:val="20"/>
                <w:szCs w:val="20"/>
                <w:lang w:eastAsia="zh-CN"/>
              </w:rPr>
              <w:t>suicídio</w:t>
            </w:r>
            <w:proofErr w:type="gramEnd"/>
          </w:p>
        </w:tc>
        <w:tc>
          <w:tcPr>
            <w:tcW w:w="939" w:type="pct"/>
            <w:shd w:val="clear" w:color="auto" w:fill="auto"/>
          </w:tcPr>
          <w:p w:rsidR="00D5268E" w:rsidRPr="00D5268E" w:rsidRDefault="00D5268E" w:rsidP="00D5268E">
            <w:pPr>
              <w:suppressAutoHyphens/>
              <w:spacing w:after="0"/>
              <w:jc w:val="right"/>
              <w:textAlignment w:val="baseline"/>
              <w:rPr>
                <w:rFonts w:ascii="Times New Roman" w:eastAsia="Times New Roman" w:hAnsi="Times New Roman" w:cs="Times New Roman"/>
                <w:sz w:val="20"/>
                <w:szCs w:val="20"/>
                <w:lang w:eastAsia="zh-CN"/>
              </w:rPr>
            </w:pPr>
            <w:r w:rsidRPr="00D5268E">
              <w:rPr>
                <w:rFonts w:ascii="Times New Roman" w:eastAsia="Times New Roman" w:hAnsi="Times New Roman" w:cs="Times New Roman"/>
                <w:sz w:val="20"/>
                <w:szCs w:val="20"/>
                <w:lang w:eastAsia="zh-CN"/>
              </w:rPr>
              <w:t>243</w:t>
            </w:r>
          </w:p>
        </w:tc>
        <w:tc>
          <w:tcPr>
            <w:tcW w:w="935" w:type="pct"/>
            <w:shd w:val="clear" w:color="auto" w:fill="auto"/>
          </w:tcPr>
          <w:p w:rsidR="00D5268E" w:rsidRPr="00D5268E" w:rsidRDefault="00D5268E" w:rsidP="00D5268E">
            <w:pPr>
              <w:suppressAutoHyphens/>
              <w:spacing w:after="0"/>
              <w:jc w:val="right"/>
              <w:textAlignment w:val="baseline"/>
              <w:rPr>
                <w:rFonts w:ascii="Times New Roman" w:eastAsia="Times New Roman" w:hAnsi="Times New Roman" w:cs="Times New Roman"/>
                <w:sz w:val="20"/>
                <w:szCs w:val="20"/>
                <w:lang w:eastAsia="zh-CN"/>
              </w:rPr>
            </w:pPr>
            <w:r w:rsidRPr="00D5268E">
              <w:rPr>
                <w:rFonts w:ascii="Times New Roman" w:eastAsia="Times New Roman" w:hAnsi="Times New Roman" w:cs="Times New Roman"/>
                <w:sz w:val="20"/>
                <w:szCs w:val="20"/>
                <w:lang w:eastAsia="zh-CN"/>
              </w:rPr>
              <w:t>86,2</w:t>
            </w:r>
          </w:p>
        </w:tc>
      </w:tr>
      <w:tr w:rsidR="00D5268E" w:rsidRPr="00D5268E" w:rsidTr="00B152D7">
        <w:tc>
          <w:tcPr>
            <w:tcW w:w="3126" w:type="pct"/>
            <w:shd w:val="clear" w:color="auto" w:fill="auto"/>
          </w:tcPr>
          <w:p w:rsidR="00D5268E" w:rsidRPr="00D5268E" w:rsidRDefault="00D5268E" w:rsidP="00D5268E">
            <w:pPr>
              <w:suppressAutoHyphens/>
              <w:spacing w:after="0"/>
              <w:jc w:val="both"/>
              <w:textAlignment w:val="baseline"/>
              <w:rPr>
                <w:rFonts w:ascii="Times New Roman" w:eastAsia="Times New Roman" w:hAnsi="Times New Roman" w:cs="Times New Roman"/>
                <w:b/>
                <w:sz w:val="20"/>
                <w:szCs w:val="20"/>
                <w:lang w:eastAsia="zh-CN"/>
              </w:rPr>
            </w:pPr>
            <w:r w:rsidRPr="00D5268E">
              <w:rPr>
                <w:rFonts w:ascii="Times New Roman" w:eastAsia="Times New Roman" w:hAnsi="Times New Roman" w:cs="Times New Roman"/>
                <w:b/>
                <w:sz w:val="20"/>
                <w:szCs w:val="20"/>
                <w:lang w:eastAsia="zh-CN"/>
              </w:rPr>
              <w:t>Total</w:t>
            </w:r>
          </w:p>
        </w:tc>
        <w:tc>
          <w:tcPr>
            <w:tcW w:w="939" w:type="pct"/>
            <w:shd w:val="clear" w:color="auto" w:fill="auto"/>
          </w:tcPr>
          <w:p w:rsidR="00D5268E" w:rsidRPr="00D5268E" w:rsidRDefault="00D5268E" w:rsidP="00D5268E">
            <w:pPr>
              <w:suppressAutoHyphens/>
              <w:spacing w:after="0"/>
              <w:jc w:val="right"/>
              <w:textAlignment w:val="baseline"/>
              <w:rPr>
                <w:rFonts w:ascii="Times New Roman" w:eastAsia="Times New Roman" w:hAnsi="Times New Roman" w:cs="Times New Roman"/>
                <w:b/>
                <w:sz w:val="20"/>
                <w:szCs w:val="20"/>
                <w:lang w:eastAsia="zh-CN"/>
              </w:rPr>
            </w:pPr>
            <w:r w:rsidRPr="00D5268E">
              <w:rPr>
                <w:rFonts w:ascii="Times New Roman" w:eastAsia="Times New Roman" w:hAnsi="Times New Roman" w:cs="Times New Roman"/>
                <w:b/>
                <w:sz w:val="20"/>
                <w:szCs w:val="20"/>
                <w:lang w:eastAsia="zh-CN"/>
              </w:rPr>
              <w:t>282</w:t>
            </w:r>
          </w:p>
        </w:tc>
        <w:tc>
          <w:tcPr>
            <w:tcW w:w="935" w:type="pct"/>
            <w:shd w:val="clear" w:color="auto" w:fill="auto"/>
          </w:tcPr>
          <w:p w:rsidR="00D5268E" w:rsidRPr="00D5268E" w:rsidRDefault="00D5268E" w:rsidP="00D5268E">
            <w:pPr>
              <w:suppressAutoHyphens/>
              <w:spacing w:after="0"/>
              <w:jc w:val="right"/>
              <w:textAlignment w:val="baseline"/>
              <w:rPr>
                <w:rFonts w:ascii="Times New Roman" w:eastAsia="Times New Roman" w:hAnsi="Times New Roman" w:cs="Times New Roman"/>
                <w:b/>
                <w:sz w:val="20"/>
                <w:szCs w:val="20"/>
                <w:lang w:eastAsia="zh-CN"/>
              </w:rPr>
            </w:pPr>
            <w:r w:rsidRPr="00D5268E">
              <w:rPr>
                <w:rFonts w:ascii="Times New Roman" w:eastAsia="Times New Roman" w:hAnsi="Times New Roman" w:cs="Times New Roman"/>
                <w:b/>
                <w:sz w:val="20"/>
                <w:szCs w:val="20"/>
                <w:lang w:eastAsia="zh-CN"/>
              </w:rPr>
              <w:t>100,0</w:t>
            </w:r>
          </w:p>
        </w:tc>
      </w:tr>
    </w:tbl>
    <w:p w:rsidR="00D5268E" w:rsidRPr="00D5268E" w:rsidRDefault="00D5268E" w:rsidP="00D5268E">
      <w:pPr>
        <w:suppressAutoHyphens/>
        <w:spacing w:after="0" w:line="240" w:lineRule="auto"/>
        <w:jc w:val="both"/>
        <w:textAlignment w:val="baseline"/>
        <w:rPr>
          <w:rFonts w:ascii="Times New Roman" w:eastAsia="Times New Roman" w:hAnsi="Times New Roman" w:cs="Times New Roman"/>
          <w:sz w:val="20"/>
          <w:szCs w:val="20"/>
          <w:lang w:eastAsia="zh-CN"/>
        </w:rPr>
      </w:pPr>
      <w:r w:rsidRPr="00D5268E">
        <w:rPr>
          <w:rFonts w:ascii="Times New Roman" w:eastAsia="Times New Roman" w:hAnsi="Times New Roman" w:cs="Times New Roman"/>
          <w:sz w:val="20"/>
          <w:szCs w:val="20"/>
          <w:lang w:eastAsia="zh-CN"/>
        </w:rPr>
        <w:t>Fonte: Elaborado pela autora de acordo com o relatório da Secretaria do Saudavelmente (UFG, 2014).</w:t>
      </w:r>
    </w:p>
    <w:p w:rsidR="00D5268E" w:rsidRPr="00D5268E" w:rsidRDefault="00D5268E" w:rsidP="00D5268E">
      <w:pPr>
        <w:suppressAutoHyphens/>
        <w:spacing w:after="0" w:line="360" w:lineRule="auto"/>
        <w:jc w:val="both"/>
        <w:textAlignment w:val="baseline"/>
        <w:rPr>
          <w:rFonts w:ascii="Times New Roman" w:eastAsia="Times New Roman" w:hAnsi="Times New Roman" w:cs="Times New Roman"/>
          <w:sz w:val="24"/>
          <w:szCs w:val="24"/>
          <w:lang w:eastAsia="zh-CN"/>
        </w:rPr>
      </w:pP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zh-CN"/>
        </w:rPr>
      </w:pPr>
      <w:r w:rsidRPr="00D5268E">
        <w:rPr>
          <w:rFonts w:ascii="Times New Roman" w:eastAsia="Times New Roman" w:hAnsi="Times New Roman" w:cs="Times New Roman"/>
          <w:sz w:val="24"/>
          <w:szCs w:val="24"/>
          <w:lang w:eastAsia="zh-CN"/>
        </w:rPr>
        <w:t>Não houve o suicídio no trabalho, mas o quadro mostra ser fator considerável da desestruturação das relações sociais no trabalho. Há uma banalização nas relações quanto à solidariedade e encontra-se estabelecida a competição e a individualidades nos processos laborais.</w:t>
      </w:r>
    </w:p>
    <w:p w:rsidR="00D5268E" w:rsidRPr="00D5268E" w:rsidRDefault="00D5268E" w:rsidP="00D5268E">
      <w:pPr>
        <w:suppressAutoHyphens/>
        <w:spacing w:after="0" w:line="360" w:lineRule="auto"/>
        <w:jc w:val="both"/>
        <w:textAlignment w:val="baseline"/>
        <w:rPr>
          <w:rFonts w:ascii="Times New Roman" w:eastAsia="Calibri" w:hAnsi="Times New Roman" w:cs="Times New Roman"/>
          <w:b/>
          <w:sz w:val="24"/>
          <w:szCs w:val="24"/>
          <w:lang w:eastAsia="zh-CN"/>
        </w:rPr>
      </w:pPr>
    </w:p>
    <w:p w:rsidR="00D5268E" w:rsidRPr="00D5268E" w:rsidRDefault="00D5268E" w:rsidP="00D5268E">
      <w:pPr>
        <w:suppressAutoHyphens/>
        <w:spacing w:after="0" w:line="360" w:lineRule="auto"/>
        <w:jc w:val="both"/>
        <w:textAlignment w:val="baseline"/>
        <w:rPr>
          <w:rFonts w:ascii="Times New Roman" w:eastAsia="Calibri" w:hAnsi="Times New Roman" w:cs="Times New Roman"/>
          <w:b/>
          <w:sz w:val="24"/>
          <w:szCs w:val="24"/>
          <w:lang w:eastAsia="zh-CN"/>
        </w:rPr>
      </w:pPr>
      <w:proofErr w:type="gramStart"/>
      <w:r w:rsidRPr="00D5268E">
        <w:rPr>
          <w:rFonts w:ascii="Times New Roman" w:eastAsia="Calibri" w:hAnsi="Times New Roman" w:cs="Times New Roman"/>
          <w:b/>
          <w:sz w:val="24"/>
          <w:szCs w:val="24"/>
          <w:lang w:eastAsia="zh-CN"/>
        </w:rPr>
        <w:t>5</w:t>
      </w:r>
      <w:proofErr w:type="gramEnd"/>
      <w:r w:rsidRPr="00D5268E">
        <w:rPr>
          <w:rFonts w:ascii="Times New Roman" w:eastAsia="Calibri" w:hAnsi="Times New Roman" w:cs="Times New Roman"/>
          <w:b/>
          <w:sz w:val="24"/>
          <w:szCs w:val="24"/>
          <w:lang w:eastAsia="zh-CN"/>
        </w:rPr>
        <w:t xml:space="preserve"> Análise e discussão</w:t>
      </w:r>
    </w:p>
    <w:p w:rsidR="00D5268E" w:rsidRPr="00D5268E" w:rsidRDefault="00D5268E" w:rsidP="00D5268E">
      <w:pPr>
        <w:spacing w:after="0" w:line="360" w:lineRule="auto"/>
        <w:jc w:val="both"/>
        <w:rPr>
          <w:rFonts w:ascii="Times New Roman" w:eastAsia="Calibri" w:hAnsi="Times New Roman" w:cs="Times New Roman"/>
          <w:sz w:val="24"/>
          <w:szCs w:val="24"/>
        </w:rPr>
      </w:pPr>
    </w:p>
    <w:p w:rsidR="00D5268E" w:rsidRPr="00D5268E" w:rsidRDefault="00D5268E" w:rsidP="00D5268E">
      <w:pPr>
        <w:spacing w:after="0" w:line="360" w:lineRule="auto"/>
        <w:ind w:firstLine="709"/>
        <w:jc w:val="both"/>
        <w:rPr>
          <w:rFonts w:ascii="Times New Roman" w:eastAsia="Calibri" w:hAnsi="Times New Roman" w:cs="Times New Roman"/>
          <w:sz w:val="24"/>
          <w:szCs w:val="24"/>
        </w:rPr>
      </w:pPr>
      <w:r w:rsidRPr="00D5268E">
        <w:rPr>
          <w:rFonts w:ascii="Times New Roman" w:eastAsia="Calibri" w:hAnsi="Times New Roman" w:cs="Times New Roman"/>
          <w:sz w:val="24"/>
          <w:szCs w:val="24"/>
        </w:rPr>
        <w:t xml:space="preserve">Dejours (2017) considera que a teoria da PDT é o conjunto de conceitos que possibilita compreender como a subjetividade é mobilizada no trabalho, sendo esses conceitos necessários para instrumentalizar o clínico pesquisador na escuta e aumentar sua sensibilidade </w:t>
      </w:r>
      <w:r w:rsidRPr="00D5268E">
        <w:rPr>
          <w:rFonts w:ascii="Times New Roman" w:eastAsia="Calibri" w:hAnsi="Times New Roman" w:cs="Times New Roman"/>
          <w:sz w:val="24"/>
          <w:szCs w:val="24"/>
        </w:rPr>
        <w:lastRenderedPageBreak/>
        <w:t xml:space="preserve">ao ouvir o trabalhador narrar sua experiência laboral. Portanto, o presente artigo apresentou resultados em que a organização do trabalho criou condições para desencadear o adoecimento físico e psíquico nos participantes da pesquisa. </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As vivências de sofrimento surgiram e causaram impacto nos participantes por repetição, em circunstâncias e pessoas diferentes, por um longo período. Há, entre os participantes, fichas médicas que registram hipóteses diagnósticas de transtorno bipolar repetitivo, depressão, ansiedade, LER e fibromialgia. Os participantes fazem uso de medicamentos, apesar do acompanhamento psicoterapêutico e/ou com médico-psiquiatra. Assim, a análise dos dados destaca que o espaço da fala e da escuta clínica, como recursos que potencializam a mobilização subjetiva e a organização do trabalho no coletivo, </w:t>
      </w:r>
      <w:proofErr w:type="gramStart"/>
      <w:r w:rsidRPr="00D5268E">
        <w:rPr>
          <w:rFonts w:ascii="Times New Roman" w:eastAsia="Times New Roman" w:hAnsi="Times New Roman" w:cs="Times New Roman"/>
          <w:sz w:val="24"/>
          <w:szCs w:val="24"/>
          <w:lang w:eastAsia="pt-BR"/>
        </w:rPr>
        <w:t>fortalecem</w:t>
      </w:r>
      <w:proofErr w:type="gramEnd"/>
      <w:r w:rsidRPr="00D5268E">
        <w:rPr>
          <w:rFonts w:ascii="Times New Roman" w:eastAsia="Times New Roman" w:hAnsi="Times New Roman" w:cs="Times New Roman"/>
          <w:sz w:val="24"/>
          <w:szCs w:val="24"/>
          <w:lang w:eastAsia="pt-BR"/>
        </w:rPr>
        <w:t xml:space="preserve"> o trabalhador para enfrentar e transformar as situações relacionadas ao sofrimento no trabalho.</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Diante do contexto das falas dos participantes torna-se difícil negar que as tentativas ou ideações suicidas foram advindas das experiências negativas do trabalho. Preferiu-se afirmar, no entanto, que as experiências negativas relacionadas à organização do trabalho contribuíram na decisão dos pesquisados em idealizar ou tentar o suicídio. Isso ganhou destaque por tal decisão estar relacionada, segundo os pesquisados, às intempéries do contexto laboral. Na compreensão deles, houve descaso, banalização e omissão dos gestores e dos pares.</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zh-CN"/>
        </w:rPr>
      </w:pPr>
      <w:r w:rsidRPr="00D5268E">
        <w:rPr>
          <w:rFonts w:ascii="Times New Roman" w:eastAsia="Times New Roman" w:hAnsi="Times New Roman" w:cs="Times New Roman"/>
          <w:sz w:val="24"/>
          <w:szCs w:val="24"/>
          <w:lang w:eastAsia="zh-CN"/>
        </w:rPr>
        <w:t xml:space="preserve">A Psicodinâmica do Trabalho </w:t>
      </w:r>
      <w:proofErr w:type="gramStart"/>
      <w:r w:rsidRPr="00D5268E">
        <w:rPr>
          <w:rFonts w:ascii="Times New Roman" w:eastAsia="Times New Roman" w:hAnsi="Times New Roman" w:cs="Times New Roman"/>
          <w:sz w:val="24"/>
          <w:szCs w:val="24"/>
          <w:lang w:eastAsia="zh-CN"/>
        </w:rPr>
        <w:t>propõe,</w:t>
      </w:r>
      <w:proofErr w:type="gramEnd"/>
      <w:r w:rsidRPr="00D5268E">
        <w:rPr>
          <w:rFonts w:ascii="Times New Roman" w:eastAsia="Times New Roman" w:hAnsi="Times New Roman" w:cs="Times New Roman"/>
          <w:sz w:val="24"/>
          <w:szCs w:val="24"/>
          <w:lang w:eastAsia="zh-CN"/>
        </w:rPr>
        <w:t xml:space="preserve"> como modo de prevenção ao suicídio, as “clínicas” de trabalho. É nesse enquadre teórico-metodológico que se constituirá o ambiente em que o trabalhador irá expor suas angústias e as elaborará de modo individual e coletivo. Nesse ambiente, o reconhecimento é fundamental e tem a função de agir como retribuição moral ou simbólica do trabalho e do esforço do trabalhador, contribuindo para a construção de sua identidade e gratificação.</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zh-CN"/>
        </w:rPr>
      </w:pPr>
      <w:r w:rsidRPr="00D5268E">
        <w:rPr>
          <w:rFonts w:ascii="Times New Roman" w:eastAsia="Times New Roman" w:hAnsi="Times New Roman" w:cs="Times New Roman"/>
          <w:sz w:val="24"/>
          <w:szCs w:val="24"/>
          <w:lang w:eastAsia="zh-CN"/>
        </w:rPr>
        <w:t xml:space="preserve">Sem menosprezar a retribuição material, Dejours e Bègue (2010) consideram a retribuição moral ou simbólica um aspecto indispensável, por exercer um impacto psicológico no indivíduo. Além disso, esse espaço de fala e escuta dos trabalhadores </w:t>
      </w:r>
      <w:proofErr w:type="gramStart"/>
      <w:r w:rsidRPr="00D5268E">
        <w:rPr>
          <w:rFonts w:ascii="Times New Roman" w:eastAsia="Times New Roman" w:hAnsi="Times New Roman" w:cs="Times New Roman"/>
          <w:sz w:val="24"/>
          <w:szCs w:val="24"/>
          <w:lang w:eastAsia="zh-CN"/>
        </w:rPr>
        <w:t>permite</w:t>
      </w:r>
      <w:proofErr w:type="gramEnd"/>
      <w:r w:rsidRPr="00D5268E">
        <w:rPr>
          <w:rFonts w:ascii="Times New Roman" w:eastAsia="Times New Roman" w:hAnsi="Times New Roman" w:cs="Times New Roman"/>
          <w:sz w:val="24"/>
          <w:szCs w:val="24"/>
          <w:lang w:eastAsia="zh-CN"/>
        </w:rPr>
        <w:t xml:space="preserve"> instaurar diálogos e reflexão, mecanismos pelos quais a organização do trabalho pode ser transformada e caminhos promissores para a saúde podem ser trilhados.</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Desse modo, confirmou-se que o grande palco do sofrimento na atualidade é o trabalho (DEJOURS, 2017, 2012).</w:t>
      </w:r>
    </w:p>
    <w:p w:rsidR="00D5268E" w:rsidRPr="00D5268E" w:rsidRDefault="00D5268E" w:rsidP="00D5268E">
      <w:pPr>
        <w:suppressAutoHyphens/>
        <w:spacing w:after="0" w:line="360" w:lineRule="auto"/>
        <w:jc w:val="both"/>
        <w:textAlignment w:val="baseline"/>
        <w:rPr>
          <w:rFonts w:ascii="Times New Roman" w:eastAsia="Times New Roman" w:hAnsi="Times New Roman" w:cs="Times New Roman"/>
          <w:b/>
          <w:sz w:val="24"/>
          <w:szCs w:val="24"/>
          <w:lang w:eastAsia="pt-BR"/>
        </w:rPr>
      </w:pPr>
    </w:p>
    <w:p w:rsidR="00D5268E" w:rsidRPr="00D5268E" w:rsidRDefault="00D5268E" w:rsidP="00D5268E">
      <w:pPr>
        <w:suppressAutoHyphens/>
        <w:spacing w:after="0" w:line="360" w:lineRule="auto"/>
        <w:jc w:val="both"/>
        <w:textAlignment w:val="baseline"/>
        <w:rPr>
          <w:rFonts w:ascii="Times New Roman" w:eastAsia="Times New Roman" w:hAnsi="Times New Roman" w:cs="Times New Roman"/>
          <w:b/>
          <w:sz w:val="24"/>
          <w:szCs w:val="24"/>
          <w:lang w:eastAsia="pt-BR"/>
        </w:rPr>
      </w:pPr>
      <w:r w:rsidRPr="00D5268E">
        <w:rPr>
          <w:rFonts w:ascii="Times New Roman" w:eastAsia="Times New Roman" w:hAnsi="Times New Roman" w:cs="Times New Roman"/>
          <w:b/>
          <w:sz w:val="24"/>
          <w:szCs w:val="24"/>
          <w:lang w:eastAsia="pt-BR"/>
        </w:rPr>
        <w:br w:type="page"/>
      </w:r>
      <w:proofErr w:type="gramStart"/>
      <w:r w:rsidRPr="00D5268E">
        <w:rPr>
          <w:rFonts w:ascii="Times New Roman" w:eastAsia="Times New Roman" w:hAnsi="Times New Roman" w:cs="Times New Roman"/>
          <w:b/>
          <w:sz w:val="24"/>
          <w:szCs w:val="24"/>
          <w:lang w:eastAsia="pt-BR"/>
        </w:rPr>
        <w:lastRenderedPageBreak/>
        <w:t>6</w:t>
      </w:r>
      <w:proofErr w:type="gramEnd"/>
      <w:r w:rsidRPr="00D5268E">
        <w:rPr>
          <w:rFonts w:ascii="Times New Roman" w:eastAsia="Times New Roman" w:hAnsi="Times New Roman" w:cs="Times New Roman"/>
          <w:sz w:val="24"/>
          <w:szCs w:val="24"/>
          <w:lang w:eastAsia="pt-BR"/>
        </w:rPr>
        <w:t xml:space="preserve"> </w:t>
      </w:r>
      <w:r w:rsidRPr="00D5268E">
        <w:rPr>
          <w:rFonts w:ascii="Times New Roman" w:eastAsia="Times New Roman" w:hAnsi="Times New Roman" w:cs="Times New Roman"/>
          <w:b/>
          <w:sz w:val="24"/>
          <w:szCs w:val="24"/>
          <w:lang w:eastAsia="pt-BR"/>
        </w:rPr>
        <w:t>Considerações finais</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O objetivo deste estudo foi, mediante a abordagem dejouriana, apresentar o impacto da organização de trabalho na saúde mental do trabalhador, além de ser ilustrativo das ocorrências de tentativas de suicídio desencadeadas a partir da relação dos participantes com a organização do trabalho.</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Pode-se inferir, de modo geral, que as IFES precisam repensar a organização do trabalho, o exercício do poder, a forma de lidar com os sofrimentos e suas consequências para o trabalhador e a coletividade. Nesse contexto, diante de complexidades como as apresentadas e tantas outras, constatou-se a urgência de viabilizar espaços de escuta. </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A Clínica Psicodinâmica do Trabalho mostra-se extremamente adequada, pois já trabalha com a questão do suicídio no trabalho e outros fatores decorrentes da organização do trabalho. Segundo Macêdo (2015, p. 79), a lente da psicodinâmica esclarece que “trabalhar não é apenas produzir; é, ainda, transformar-se a si próprio”. O estudo também ilustra tal afirmativa por perceber a mobilização subjetiva dos seis participantes em transformar o sofrimento em prazer no trabalho.</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Por tratar-se de uma teoria que se propõe a estudar as relações entre organização do trabalho e o sujeito, a PDT permite investigar os impactos dos modelos de gestão atuais na saúde mental e na identidade dos trabalhadores. Considerando-se que o sofrimento tem sua origem no conflito entre o desejo do trabalhador e a organização do trabalho, a abordagem mostra-se de grande valor na investigação dos modos como os sujeitos buscam garantir sua saúde em determinado contexto laboral.</w:t>
      </w:r>
    </w:p>
    <w:p w:rsidR="00D5268E" w:rsidRPr="00D5268E" w:rsidRDefault="00D5268E" w:rsidP="00D5268E">
      <w:pPr>
        <w:suppressAutoHyphens/>
        <w:spacing w:after="0" w:line="360" w:lineRule="auto"/>
        <w:ind w:firstLine="709"/>
        <w:jc w:val="both"/>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zh-CN"/>
        </w:rPr>
        <w:t xml:space="preserve">Verificou-se, a partir das falas, que muitos transtornos psicossomáticos e psicossociais decorrentes da pressão laboral acometem funcionários de todas as classes e hierarquias, que podem sofrer de ansiedade, inclusive de depressão, ocasionando, em casos extremos – que estão se tornando, porém, mais comuns – o suicídio, dentro do próprio local de trabalho. </w:t>
      </w:r>
      <w:r w:rsidRPr="00D5268E">
        <w:rPr>
          <w:rFonts w:ascii="Times New Roman" w:eastAsia="Times New Roman" w:hAnsi="Times New Roman" w:cs="Times New Roman"/>
          <w:sz w:val="24"/>
          <w:szCs w:val="24"/>
          <w:lang w:eastAsia="pt-BR"/>
        </w:rPr>
        <w:t>Sob esse prisma, uma das contribuições do estudo foi avançar e motivar a realização de pesquisas sobre o sofrimento mental no trabalho – o qual levou os participantes à ideação suicida e à tentativa de suicídio decorrentes das relações advindas da organização do trabalho –, além de incentivar a quebra da discussão do tema tabu “suicídio”, contribuindo para a sua prevenção dentro e fora das organizações do trabalho. Enfim, vê-se a banalização do sofrimento do trabalhador no contexto capitalista atual. Desse modo, sugere-se que outras pesquisas sejam realizadas por se tratar, no Brasil, de assunto pouco explorado. Reitera-se que a abordagem foi eficaz, embora não sejam conclusivos os resultados.</w:t>
      </w:r>
    </w:p>
    <w:p w:rsidR="00D5268E" w:rsidRPr="00D5268E" w:rsidRDefault="00D5268E" w:rsidP="00D5268E">
      <w:pPr>
        <w:suppressAutoHyphens/>
        <w:spacing w:after="0" w:line="360" w:lineRule="auto"/>
        <w:jc w:val="both"/>
        <w:textAlignment w:val="baseline"/>
        <w:rPr>
          <w:rFonts w:ascii="Times New Roman" w:eastAsia="Times New Roman" w:hAnsi="Times New Roman" w:cs="Times New Roman"/>
          <w:sz w:val="24"/>
          <w:szCs w:val="24"/>
          <w:lang w:eastAsia="zh-CN"/>
        </w:rPr>
      </w:pPr>
    </w:p>
    <w:p w:rsidR="00D5268E" w:rsidRPr="00D5268E" w:rsidRDefault="00D5268E" w:rsidP="00D5268E">
      <w:pPr>
        <w:suppressAutoHyphens/>
        <w:spacing w:after="0" w:line="360" w:lineRule="auto"/>
        <w:textAlignment w:val="baseline"/>
        <w:rPr>
          <w:rFonts w:ascii="Times New Roman" w:eastAsia="Times New Roman" w:hAnsi="Times New Roman" w:cs="Times New Roman"/>
          <w:b/>
          <w:sz w:val="24"/>
          <w:szCs w:val="24"/>
          <w:lang w:eastAsia="pt-BR"/>
        </w:rPr>
      </w:pPr>
      <w:r w:rsidRPr="00D5268E">
        <w:rPr>
          <w:rFonts w:ascii="Times New Roman" w:eastAsia="Times New Roman" w:hAnsi="Times New Roman" w:cs="Times New Roman"/>
          <w:b/>
          <w:sz w:val="24"/>
          <w:szCs w:val="24"/>
          <w:lang w:eastAsia="pt-BR"/>
        </w:rPr>
        <w:t>Referências</w:t>
      </w:r>
    </w:p>
    <w:p w:rsidR="00D5268E" w:rsidRPr="00D5268E" w:rsidRDefault="00D5268E" w:rsidP="00D5268E">
      <w:pPr>
        <w:suppressAutoHyphens/>
        <w:spacing w:after="0" w:line="360" w:lineRule="auto"/>
        <w:textAlignment w:val="baseline"/>
        <w:rPr>
          <w:rFonts w:ascii="Times New Roman" w:eastAsia="Times New Roman" w:hAnsi="Times New Roman" w:cs="Times New Roman"/>
          <w:b/>
          <w:sz w:val="24"/>
          <w:szCs w:val="24"/>
          <w:lang w:eastAsia="pt-BR"/>
        </w:rPr>
      </w:pP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BRASIL, Ministério da Saúde. </w:t>
      </w:r>
      <w:r w:rsidRPr="00D5268E">
        <w:rPr>
          <w:rFonts w:ascii="Times New Roman" w:eastAsia="Times New Roman" w:hAnsi="Times New Roman" w:cs="Times New Roman"/>
          <w:b/>
          <w:sz w:val="24"/>
          <w:szCs w:val="24"/>
          <w:lang w:eastAsia="pt-BR"/>
        </w:rPr>
        <w:t>Prevenção do suicídio</w:t>
      </w:r>
      <w:r w:rsidRPr="00D5268E">
        <w:rPr>
          <w:rFonts w:ascii="Times New Roman" w:eastAsia="Times New Roman" w:hAnsi="Times New Roman" w:cs="Times New Roman"/>
          <w:sz w:val="24"/>
          <w:szCs w:val="24"/>
          <w:lang w:eastAsia="pt-BR"/>
        </w:rPr>
        <w:t>. Campinas: Unicamp, 2015.</w:t>
      </w:r>
    </w:p>
    <w:p w:rsidR="00D5268E" w:rsidRPr="00D5268E" w:rsidRDefault="00D5268E" w:rsidP="00D5268E">
      <w:pPr>
        <w:spacing w:after="0" w:line="240" w:lineRule="auto"/>
        <w:rPr>
          <w:rFonts w:ascii="Times New Roman" w:eastAsia="Times New Roman" w:hAnsi="Times New Roman" w:cs="Times New Roman"/>
          <w:sz w:val="24"/>
          <w:szCs w:val="24"/>
          <w:lang w:eastAsia="pt-BR"/>
        </w:rPr>
      </w:pPr>
    </w:p>
    <w:p w:rsidR="00D5268E" w:rsidRPr="00D5268E" w:rsidRDefault="00D5268E" w:rsidP="00D5268E">
      <w:pPr>
        <w:spacing w:after="0" w:line="240" w:lineRule="auto"/>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CAMPOS, L. J. et al. Trabalho e suicídio: gesto de resistência final. </w:t>
      </w:r>
      <w:r w:rsidRPr="00D5268E">
        <w:rPr>
          <w:rFonts w:ascii="Times New Roman" w:eastAsia="Times New Roman" w:hAnsi="Times New Roman" w:cs="Times New Roman"/>
          <w:b/>
          <w:sz w:val="24"/>
          <w:szCs w:val="24"/>
          <w:lang w:eastAsia="pt-BR"/>
        </w:rPr>
        <w:t>Estudos e Pesquisas em Psicologia</w:t>
      </w:r>
      <w:r w:rsidRPr="00D5268E">
        <w:rPr>
          <w:rFonts w:ascii="Times New Roman" w:eastAsia="Times New Roman" w:hAnsi="Times New Roman" w:cs="Times New Roman"/>
          <w:sz w:val="24"/>
          <w:szCs w:val="24"/>
          <w:lang w:eastAsia="pt-BR"/>
        </w:rPr>
        <w:t>, v. 16, n. 1, p. 86-103, 2016.</w:t>
      </w:r>
    </w:p>
    <w:p w:rsidR="00D5268E" w:rsidRPr="00D5268E" w:rsidRDefault="00D5268E" w:rsidP="00D5268E">
      <w:pPr>
        <w:spacing w:after="0" w:line="240" w:lineRule="auto"/>
        <w:rPr>
          <w:rFonts w:ascii="Times New Roman" w:eastAsia="Calibri" w:hAnsi="Times New Roman" w:cs="Times New Roman"/>
          <w:sz w:val="24"/>
          <w:szCs w:val="24"/>
        </w:rPr>
      </w:pPr>
    </w:p>
    <w:p w:rsidR="00D5268E" w:rsidRPr="00D5268E" w:rsidRDefault="00D5268E" w:rsidP="00D5268E">
      <w:pPr>
        <w:spacing w:after="0" w:line="240" w:lineRule="auto"/>
        <w:rPr>
          <w:rFonts w:ascii="Times New Roman" w:eastAsia="Calibri" w:hAnsi="Times New Roman" w:cs="Times New Roman"/>
          <w:sz w:val="24"/>
          <w:szCs w:val="24"/>
          <w:lang w:val="fr-FR"/>
        </w:rPr>
      </w:pPr>
      <w:r w:rsidRPr="00D5268E">
        <w:rPr>
          <w:rFonts w:ascii="Times New Roman" w:eastAsia="Calibri" w:hAnsi="Times New Roman" w:cs="Times New Roman"/>
          <w:sz w:val="24"/>
          <w:szCs w:val="24"/>
        </w:rPr>
        <w:t xml:space="preserve">CLOT, Y. Postface. </w:t>
      </w:r>
      <w:r w:rsidRPr="00D5268E">
        <w:rPr>
          <w:rFonts w:ascii="Times New Roman" w:eastAsia="Calibri" w:hAnsi="Times New Roman" w:cs="Times New Roman"/>
          <w:sz w:val="24"/>
          <w:szCs w:val="24"/>
          <w:lang w:val="fr-FR"/>
        </w:rPr>
        <w:t xml:space="preserve">L’apport de Fraçois Tosquelles à La Clinique Du Travail. In: TOSQUELLES, Fraçois. </w:t>
      </w:r>
      <w:r w:rsidRPr="00D5268E">
        <w:rPr>
          <w:rFonts w:ascii="Times New Roman" w:eastAsia="Calibri" w:hAnsi="Times New Roman" w:cs="Times New Roman"/>
          <w:b/>
          <w:sz w:val="24"/>
          <w:szCs w:val="24"/>
          <w:lang w:val="fr-FR"/>
        </w:rPr>
        <w:t>Le travail thérapeuthique en psychiatrie</w:t>
      </w:r>
      <w:r w:rsidRPr="00D5268E">
        <w:rPr>
          <w:rFonts w:ascii="Times New Roman" w:eastAsia="Calibri" w:hAnsi="Times New Roman" w:cs="Times New Roman"/>
          <w:sz w:val="24"/>
          <w:szCs w:val="24"/>
          <w:lang w:val="fr-FR"/>
        </w:rPr>
        <w:t>. Paris: Trames/Érès, 2009.</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val="fr-FR" w:eastAsia="pt-BR"/>
        </w:rPr>
      </w:pP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val="fr-FR" w:eastAsia="pt-BR"/>
        </w:rPr>
      </w:pPr>
      <w:r w:rsidRPr="00D5268E">
        <w:rPr>
          <w:rFonts w:ascii="Times New Roman" w:eastAsia="Times New Roman" w:hAnsi="Times New Roman" w:cs="Times New Roman"/>
          <w:sz w:val="24"/>
          <w:szCs w:val="24"/>
          <w:lang w:eastAsia="pt-BR"/>
        </w:rPr>
        <w:t xml:space="preserve">DEJOURS, C. </w:t>
      </w:r>
      <w:r w:rsidRPr="00D5268E">
        <w:rPr>
          <w:rFonts w:ascii="Times New Roman" w:eastAsia="Times New Roman" w:hAnsi="Times New Roman" w:cs="Times New Roman"/>
          <w:b/>
          <w:iCs/>
          <w:sz w:val="24"/>
          <w:szCs w:val="24"/>
          <w:lang w:eastAsia="pt-BR"/>
        </w:rPr>
        <w:t>A loucura do trabalho</w:t>
      </w:r>
      <w:r w:rsidRPr="00D5268E">
        <w:rPr>
          <w:rFonts w:ascii="Times New Roman" w:eastAsia="Times New Roman" w:hAnsi="Times New Roman" w:cs="Times New Roman"/>
          <w:b/>
          <w:sz w:val="24"/>
          <w:szCs w:val="24"/>
          <w:lang w:eastAsia="pt-BR"/>
        </w:rPr>
        <w:t>:</w:t>
      </w:r>
      <w:r w:rsidRPr="00D5268E">
        <w:rPr>
          <w:rFonts w:ascii="Times New Roman" w:eastAsia="Times New Roman" w:hAnsi="Times New Roman" w:cs="Times New Roman"/>
          <w:sz w:val="24"/>
          <w:szCs w:val="24"/>
          <w:lang w:eastAsia="pt-BR"/>
        </w:rPr>
        <w:t xml:space="preserve"> estudo de psicopatologia do trabalho. </w:t>
      </w:r>
      <w:r w:rsidRPr="00D5268E">
        <w:rPr>
          <w:rFonts w:ascii="Times New Roman" w:eastAsia="Times New Roman" w:hAnsi="Times New Roman" w:cs="Times New Roman"/>
          <w:sz w:val="24"/>
          <w:szCs w:val="24"/>
          <w:lang w:val="fr-FR" w:eastAsia="pt-BR"/>
        </w:rPr>
        <w:t>São Paulo: Oboré/Cortez, 1992.</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val="fr-FR" w:eastAsia="zh-CN"/>
        </w:rPr>
      </w:pP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val="fr-FR" w:eastAsia="pt-BR"/>
        </w:rPr>
      </w:pPr>
      <w:r w:rsidRPr="00D5268E">
        <w:rPr>
          <w:rFonts w:ascii="Times New Roman" w:eastAsia="Calibri" w:hAnsi="Times New Roman" w:cs="Times New Roman"/>
          <w:sz w:val="24"/>
          <w:szCs w:val="24"/>
          <w:lang w:val="fr-FR"/>
        </w:rPr>
        <w:t xml:space="preserve">______. </w:t>
      </w:r>
      <w:r w:rsidRPr="00D5268E">
        <w:rPr>
          <w:rFonts w:ascii="Times New Roman" w:eastAsia="Times New Roman" w:hAnsi="Times New Roman" w:cs="Times New Roman"/>
          <w:sz w:val="24"/>
          <w:szCs w:val="24"/>
          <w:lang w:val="fr-FR" w:eastAsia="pt-BR"/>
        </w:rPr>
        <w:t xml:space="preserve">Nouvelles formes de servitude et suicide. </w:t>
      </w:r>
      <w:r w:rsidRPr="00D5268E">
        <w:rPr>
          <w:rFonts w:ascii="Times New Roman" w:eastAsia="Times New Roman" w:hAnsi="Times New Roman" w:cs="Times New Roman"/>
          <w:b/>
          <w:sz w:val="24"/>
          <w:szCs w:val="24"/>
          <w:lang w:val="fr-FR" w:eastAsia="pt-BR"/>
        </w:rPr>
        <w:t>Revue Travailler</w:t>
      </w:r>
      <w:r w:rsidRPr="00D5268E">
        <w:rPr>
          <w:rFonts w:ascii="Times New Roman" w:eastAsia="Times New Roman" w:hAnsi="Times New Roman" w:cs="Times New Roman"/>
          <w:sz w:val="24"/>
          <w:szCs w:val="24"/>
          <w:lang w:val="fr-FR" w:eastAsia="pt-BR"/>
        </w:rPr>
        <w:t>, Paris, n. 13, p. 53-73, 2004.</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p>
    <w:p w:rsidR="00D5268E" w:rsidRPr="00D5268E" w:rsidRDefault="00D5268E" w:rsidP="00D5268E">
      <w:pPr>
        <w:spacing w:after="0" w:line="240" w:lineRule="auto"/>
        <w:rPr>
          <w:rFonts w:ascii="Times New Roman" w:eastAsia="Calibri" w:hAnsi="Times New Roman" w:cs="Times New Roman"/>
          <w:sz w:val="24"/>
          <w:szCs w:val="24"/>
        </w:rPr>
      </w:pPr>
      <w:r w:rsidRPr="00D5268E">
        <w:rPr>
          <w:rFonts w:ascii="Times New Roman" w:eastAsia="Calibri" w:hAnsi="Times New Roman" w:cs="Times New Roman"/>
          <w:sz w:val="24"/>
          <w:szCs w:val="24"/>
        </w:rPr>
        <w:t xml:space="preserve">______. </w:t>
      </w:r>
      <w:r w:rsidRPr="00D5268E">
        <w:rPr>
          <w:rFonts w:ascii="Times New Roman" w:eastAsia="Calibri" w:hAnsi="Times New Roman" w:cs="Times New Roman"/>
          <w:b/>
          <w:sz w:val="24"/>
          <w:szCs w:val="24"/>
        </w:rPr>
        <w:t>Psicodinâmica do trabalho:</w:t>
      </w:r>
      <w:r w:rsidRPr="00D5268E">
        <w:rPr>
          <w:rFonts w:ascii="Times New Roman" w:eastAsia="Calibri" w:hAnsi="Times New Roman" w:cs="Times New Roman"/>
          <w:sz w:val="24"/>
          <w:szCs w:val="24"/>
        </w:rPr>
        <w:t xml:space="preserve"> casos clínicos. Porto Alegre/São Paulo: Dublinense, 2017.</w:t>
      </w:r>
    </w:p>
    <w:p w:rsidR="00D5268E" w:rsidRPr="00D5268E" w:rsidRDefault="00D5268E" w:rsidP="00D5268E">
      <w:pPr>
        <w:spacing w:after="0" w:line="240" w:lineRule="auto"/>
        <w:rPr>
          <w:rFonts w:ascii="Times New Roman" w:eastAsia="Times New Roman" w:hAnsi="Times New Roman" w:cs="Times New Roman"/>
          <w:sz w:val="24"/>
          <w:szCs w:val="24"/>
          <w:lang w:eastAsia="zh-CN"/>
        </w:rPr>
      </w:pP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zh-CN"/>
        </w:rPr>
      </w:pPr>
      <w:r w:rsidRPr="00D5268E">
        <w:rPr>
          <w:rFonts w:ascii="Times New Roman" w:eastAsia="Times New Roman" w:hAnsi="Times New Roman" w:cs="Times New Roman"/>
          <w:sz w:val="24"/>
          <w:szCs w:val="24"/>
          <w:lang w:eastAsia="zh-CN"/>
        </w:rPr>
        <w:t xml:space="preserve">______. </w:t>
      </w:r>
      <w:r w:rsidRPr="00D5268E">
        <w:rPr>
          <w:rFonts w:ascii="Times New Roman" w:eastAsia="Times New Roman" w:hAnsi="Times New Roman" w:cs="Times New Roman"/>
          <w:b/>
          <w:sz w:val="24"/>
          <w:szCs w:val="24"/>
          <w:lang w:eastAsia="zh-CN"/>
        </w:rPr>
        <w:t>Psicodinâmica do trabalho:</w:t>
      </w:r>
      <w:r w:rsidRPr="00D5268E">
        <w:rPr>
          <w:rFonts w:ascii="Times New Roman" w:eastAsia="Times New Roman" w:hAnsi="Times New Roman" w:cs="Times New Roman"/>
          <w:sz w:val="24"/>
          <w:szCs w:val="24"/>
          <w:lang w:eastAsia="zh-CN"/>
        </w:rPr>
        <w:t xml:space="preserve"> contribuições da escola dejouriana à análise da relação prazer, sofrimento trabalho. São Paulo-SP: Atlas, 1994.</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zh-CN"/>
        </w:rPr>
      </w:pPr>
    </w:p>
    <w:p w:rsidR="00D5268E" w:rsidRPr="00D5268E" w:rsidRDefault="00D5268E" w:rsidP="00D5268E">
      <w:pPr>
        <w:spacing w:after="0" w:line="240" w:lineRule="auto"/>
        <w:rPr>
          <w:rFonts w:ascii="Times New Roman" w:eastAsia="Times New Roman" w:hAnsi="Times New Roman" w:cs="Times New Roman"/>
          <w:sz w:val="24"/>
          <w:szCs w:val="24"/>
          <w:lang w:eastAsia="zh-CN"/>
        </w:rPr>
      </w:pPr>
      <w:r w:rsidRPr="00D5268E">
        <w:rPr>
          <w:rFonts w:ascii="Times New Roman" w:eastAsia="Times New Roman" w:hAnsi="Times New Roman" w:cs="Times New Roman"/>
          <w:sz w:val="24"/>
          <w:szCs w:val="24"/>
          <w:lang w:eastAsia="zh-CN"/>
        </w:rPr>
        <w:t xml:space="preserve">DEJOURS, C. </w:t>
      </w:r>
      <w:r w:rsidRPr="00D5268E">
        <w:rPr>
          <w:rFonts w:ascii="Times New Roman" w:eastAsia="Times New Roman" w:hAnsi="Times New Roman" w:cs="Times New Roman"/>
          <w:b/>
          <w:sz w:val="24"/>
          <w:szCs w:val="24"/>
          <w:lang w:eastAsia="zh-CN"/>
        </w:rPr>
        <w:t>Trabalho Vivo – tomo II.</w:t>
      </w:r>
      <w:r w:rsidRPr="00D5268E">
        <w:rPr>
          <w:rFonts w:ascii="Times New Roman" w:eastAsia="Times New Roman" w:hAnsi="Times New Roman" w:cs="Times New Roman"/>
          <w:sz w:val="24"/>
          <w:szCs w:val="24"/>
          <w:lang w:eastAsia="zh-CN"/>
        </w:rPr>
        <w:t xml:space="preserve"> Trabalho e Emancipação. Brasília-DF: Paralelo 15, 2012.</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DEJOURS, C.; BÈGUE, F. </w:t>
      </w:r>
      <w:r w:rsidRPr="00D5268E">
        <w:rPr>
          <w:rFonts w:ascii="Times New Roman" w:eastAsia="Times New Roman" w:hAnsi="Times New Roman" w:cs="Times New Roman"/>
          <w:b/>
          <w:sz w:val="24"/>
          <w:szCs w:val="24"/>
          <w:lang w:eastAsia="pt-BR"/>
        </w:rPr>
        <w:t>Suicídio e trabalho:</w:t>
      </w:r>
      <w:r w:rsidRPr="00D5268E">
        <w:rPr>
          <w:rFonts w:ascii="Times New Roman" w:eastAsia="Times New Roman" w:hAnsi="Times New Roman" w:cs="Times New Roman"/>
          <w:sz w:val="24"/>
          <w:szCs w:val="24"/>
          <w:lang w:eastAsia="pt-BR"/>
        </w:rPr>
        <w:t xml:space="preserve"> o que fazer? Trad. de Franck Soudant. Brasília-DF: Paralelo 15, 2010.</w:t>
      </w:r>
    </w:p>
    <w:p w:rsidR="00D5268E" w:rsidRPr="00D5268E" w:rsidRDefault="00D5268E" w:rsidP="00D5268E">
      <w:pPr>
        <w:spacing w:after="0" w:line="240" w:lineRule="auto"/>
        <w:rPr>
          <w:rFonts w:ascii="Times New Roman" w:eastAsia="Times New Roman" w:hAnsi="Times New Roman" w:cs="Times New Roman"/>
          <w:sz w:val="24"/>
          <w:szCs w:val="24"/>
          <w:lang w:eastAsia="pt-BR"/>
        </w:rPr>
      </w:pPr>
    </w:p>
    <w:p w:rsidR="00D5268E" w:rsidRPr="00D5268E" w:rsidRDefault="00D5268E" w:rsidP="00D5268E">
      <w:pPr>
        <w:spacing w:after="0" w:line="240" w:lineRule="auto"/>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FERREIRA, L. B. </w:t>
      </w:r>
      <w:proofErr w:type="gramStart"/>
      <w:r w:rsidRPr="00D5268E">
        <w:rPr>
          <w:rFonts w:ascii="Times New Roman" w:eastAsia="Times New Roman" w:hAnsi="Times New Roman" w:cs="Times New Roman"/>
          <w:sz w:val="24"/>
          <w:szCs w:val="24"/>
          <w:lang w:eastAsia="pt-BR"/>
        </w:rPr>
        <w:t>et</w:t>
      </w:r>
      <w:proofErr w:type="gramEnd"/>
      <w:r w:rsidRPr="00D5268E">
        <w:rPr>
          <w:rFonts w:ascii="Times New Roman" w:eastAsia="Times New Roman" w:hAnsi="Times New Roman" w:cs="Times New Roman"/>
          <w:sz w:val="24"/>
          <w:szCs w:val="24"/>
          <w:lang w:eastAsia="pt-BR"/>
        </w:rPr>
        <w:t xml:space="preserve"> al. Risco de adoecimento no trabalho: estudo com policiais militares de um batalhão de polícia de Brasília. </w:t>
      </w:r>
      <w:r w:rsidRPr="00D5268E">
        <w:rPr>
          <w:rFonts w:ascii="Times New Roman" w:eastAsia="Times New Roman" w:hAnsi="Times New Roman" w:cs="Times New Roman"/>
          <w:b/>
          <w:sz w:val="24"/>
          <w:szCs w:val="24"/>
          <w:lang w:eastAsia="pt-BR"/>
        </w:rPr>
        <w:t>Revista eletrônica Gestão &amp; sociedade</w:t>
      </w:r>
      <w:r w:rsidRPr="00D5268E">
        <w:rPr>
          <w:rFonts w:ascii="Times New Roman" w:eastAsia="Times New Roman" w:hAnsi="Times New Roman" w:cs="Times New Roman"/>
          <w:sz w:val="24"/>
          <w:szCs w:val="24"/>
          <w:lang w:eastAsia="pt-BR"/>
        </w:rPr>
        <w:t>, v. 11, n. 29, p. 1804-1829, 2017.</w:t>
      </w:r>
    </w:p>
    <w:p w:rsidR="00D5268E" w:rsidRPr="00D5268E" w:rsidRDefault="00D5268E" w:rsidP="00D5268E">
      <w:pPr>
        <w:spacing w:after="0" w:line="240" w:lineRule="auto"/>
        <w:rPr>
          <w:rFonts w:ascii="Times New Roman" w:eastAsia="Times New Roman" w:hAnsi="Times New Roman" w:cs="Times New Roman"/>
          <w:sz w:val="24"/>
          <w:szCs w:val="24"/>
          <w:lang w:eastAsia="pt-BR"/>
        </w:rPr>
      </w:pPr>
    </w:p>
    <w:p w:rsidR="00D5268E" w:rsidRPr="00D5268E" w:rsidRDefault="00D5268E" w:rsidP="00D5268E">
      <w:pPr>
        <w:spacing w:after="0" w:line="240" w:lineRule="auto"/>
        <w:rPr>
          <w:rFonts w:ascii="Times New Roman" w:eastAsia="Calibri" w:hAnsi="Times New Roman" w:cs="Times New Roman"/>
          <w:color w:val="000000"/>
          <w:sz w:val="24"/>
          <w:szCs w:val="24"/>
          <w:shd w:val="clear" w:color="auto" w:fill="FFFFFF"/>
        </w:rPr>
      </w:pPr>
      <w:r w:rsidRPr="00D5268E">
        <w:rPr>
          <w:rFonts w:ascii="Times New Roman" w:eastAsia="Calibri" w:hAnsi="Times New Roman" w:cs="Times New Roman"/>
          <w:color w:val="000000"/>
          <w:sz w:val="24"/>
          <w:szCs w:val="24"/>
          <w:shd w:val="clear" w:color="auto" w:fill="FFFFFF"/>
        </w:rPr>
        <w:t xml:space="preserve">FERREIRA, A. B. de H. </w:t>
      </w:r>
      <w:r w:rsidRPr="00D5268E">
        <w:rPr>
          <w:rFonts w:ascii="Times New Roman" w:eastAsia="Calibri" w:hAnsi="Times New Roman" w:cs="Times New Roman"/>
          <w:b/>
          <w:bCs/>
          <w:color w:val="000000"/>
          <w:sz w:val="24"/>
          <w:szCs w:val="24"/>
          <w:shd w:val="clear" w:color="auto" w:fill="FFFFFF"/>
        </w:rPr>
        <w:t>Novo dicionário da língua portuguesa</w:t>
      </w:r>
      <w:r w:rsidRPr="00D5268E">
        <w:rPr>
          <w:rFonts w:ascii="Times New Roman" w:eastAsia="Calibri" w:hAnsi="Times New Roman" w:cs="Times New Roman"/>
          <w:color w:val="000000"/>
          <w:sz w:val="24"/>
          <w:szCs w:val="24"/>
          <w:shd w:val="clear" w:color="auto" w:fill="FFFFFF"/>
        </w:rPr>
        <w:t>. Rio de Janeiro, (s/n), 1986. 1838p.</w:t>
      </w:r>
    </w:p>
    <w:p w:rsidR="00D5268E" w:rsidRPr="00D5268E" w:rsidRDefault="00D5268E" w:rsidP="00D5268E">
      <w:pPr>
        <w:spacing w:after="0" w:line="240" w:lineRule="auto"/>
        <w:rPr>
          <w:rFonts w:ascii="Times New Roman" w:eastAsia="Times New Roman" w:hAnsi="Times New Roman" w:cs="Times New Roman"/>
          <w:sz w:val="24"/>
          <w:szCs w:val="24"/>
          <w:lang w:eastAsia="pt-BR"/>
        </w:rPr>
      </w:pPr>
    </w:p>
    <w:p w:rsidR="00D5268E" w:rsidRPr="00D5268E" w:rsidRDefault="00D5268E" w:rsidP="00D5268E">
      <w:pPr>
        <w:spacing w:after="0" w:line="240" w:lineRule="auto"/>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FRIZERA, F. B.; RABELO, D. C.; GARCIA, M. L. T. Capitalismo contemporâneo: tendências e desafios da política social. </w:t>
      </w:r>
      <w:r w:rsidRPr="00D5268E">
        <w:rPr>
          <w:rFonts w:ascii="Times New Roman" w:eastAsia="Times New Roman" w:hAnsi="Times New Roman" w:cs="Times New Roman"/>
          <w:b/>
          <w:sz w:val="24"/>
          <w:szCs w:val="24"/>
          <w:lang w:eastAsia="pt-BR"/>
        </w:rPr>
        <w:t>Argumentum</w:t>
      </w:r>
      <w:r w:rsidRPr="00D5268E">
        <w:rPr>
          <w:rFonts w:ascii="Times New Roman" w:eastAsia="Times New Roman" w:hAnsi="Times New Roman" w:cs="Times New Roman"/>
          <w:sz w:val="24"/>
          <w:szCs w:val="24"/>
          <w:lang w:eastAsia="pt-BR"/>
        </w:rPr>
        <w:t>, Vitória (ES), v. 7, n. 2, p. 4-6, 2015.</w:t>
      </w:r>
    </w:p>
    <w:p w:rsidR="00D5268E" w:rsidRPr="00D5268E" w:rsidRDefault="00D5268E" w:rsidP="00D5268E">
      <w:pPr>
        <w:spacing w:after="0" w:line="240" w:lineRule="auto"/>
        <w:rPr>
          <w:rFonts w:ascii="Times New Roman" w:eastAsia="Times New Roman" w:hAnsi="Times New Roman" w:cs="Times New Roman"/>
          <w:sz w:val="24"/>
          <w:szCs w:val="24"/>
          <w:lang w:eastAsia="pt-BR"/>
        </w:rPr>
      </w:pPr>
    </w:p>
    <w:p w:rsidR="00D5268E" w:rsidRPr="00D5268E" w:rsidRDefault="00D5268E" w:rsidP="00D5268E">
      <w:pPr>
        <w:spacing w:after="0" w:line="240" w:lineRule="auto"/>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GOMIDE, A. P. de A. Notas sobre suicídio em </w:t>
      </w:r>
      <w:proofErr w:type="spellStart"/>
      <w:proofErr w:type="gramStart"/>
      <w:r w:rsidRPr="00D5268E">
        <w:rPr>
          <w:rFonts w:ascii="Times New Roman" w:eastAsia="Times New Roman" w:hAnsi="Times New Roman" w:cs="Times New Roman"/>
          <w:sz w:val="24"/>
          <w:szCs w:val="24"/>
          <w:lang w:eastAsia="pt-BR"/>
        </w:rPr>
        <w:t>el</w:t>
      </w:r>
      <w:proofErr w:type="spellEnd"/>
      <w:proofErr w:type="gramEnd"/>
      <w:r w:rsidRPr="00D5268E">
        <w:rPr>
          <w:rFonts w:ascii="Times New Roman" w:eastAsia="Times New Roman" w:hAnsi="Times New Roman" w:cs="Times New Roman"/>
          <w:sz w:val="24"/>
          <w:szCs w:val="24"/>
          <w:lang w:eastAsia="pt-BR"/>
        </w:rPr>
        <w:t xml:space="preserve"> Trabajo em vista de la teoria crítica de la sociedade. </w:t>
      </w:r>
      <w:r w:rsidRPr="00D5268E">
        <w:rPr>
          <w:rFonts w:ascii="Times New Roman" w:eastAsia="Times New Roman" w:hAnsi="Times New Roman" w:cs="Times New Roman"/>
          <w:b/>
          <w:sz w:val="24"/>
          <w:szCs w:val="24"/>
          <w:lang w:eastAsia="pt-BR"/>
        </w:rPr>
        <w:t>Psicologia, ciência e profissão</w:t>
      </w:r>
      <w:r w:rsidRPr="00D5268E">
        <w:rPr>
          <w:rFonts w:ascii="Times New Roman" w:eastAsia="Times New Roman" w:hAnsi="Times New Roman" w:cs="Times New Roman"/>
          <w:sz w:val="24"/>
          <w:szCs w:val="24"/>
          <w:lang w:eastAsia="pt-BR"/>
        </w:rPr>
        <w:t>, v. 33, n. 2, p. 380-395, 2013.</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HELOANI, R. </w:t>
      </w:r>
      <w:r w:rsidRPr="00D5268E">
        <w:rPr>
          <w:rFonts w:ascii="Times New Roman" w:eastAsia="Times New Roman" w:hAnsi="Times New Roman" w:cs="Times New Roman"/>
          <w:b/>
          <w:sz w:val="24"/>
          <w:szCs w:val="24"/>
          <w:lang w:eastAsia="pt-BR"/>
        </w:rPr>
        <w:t>Seminário compreendendo o assédio moral no ambiente de trabalho</w:t>
      </w:r>
      <w:r w:rsidRPr="00D5268E">
        <w:rPr>
          <w:rFonts w:ascii="Times New Roman" w:eastAsia="Times New Roman" w:hAnsi="Times New Roman" w:cs="Times New Roman"/>
          <w:sz w:val="24"/>
          <w:szCs w:val="24"/>
          <w:lang w:eastAsia="pt-BR"/>
        </w:rPr>
        <w:t>. São Paulo: Ministério do Trabalho – Fundacentro, 2013.</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LANCMAN, S. </w:t>
      </w:r>
      <w:proofErr w:type="gramStart"/>
      <w:r w:rsidRPr="00D5268E">
        <w:rPr>
          <w:rFonts w:ascii="Times New Roman" w:eastAsia="Times New Roman" w:hAnsi="Times New Roman" w:cs="Times New Roman"/>
          <w:sz w:val="24"/>
          <w:szCs w:val="24"/>
          <w:lang w:eastAsia="pt-BR"/>
        </w:rPr>
        <w:t>et</w:t>
      </w:r>
      <w:proofErr w:type="gramEnd"/>
      <w:r w:rsidRPr="00D5268E">
        <w:rPr>
          <w:rFonts w:ascii="Times New Roman" w:eastAsia="Times New Roman" w:hAnsi="Times New Roman" w:cs="Times New Roman"/>
          <w:sz w:val="24"/>
          <w:szCs w:val="24"/>
          <w:lang w:eastAsia="pt-BR"/>
        </w:rPr>
        <w:t xml:space="preserve"> al. Estudo do trabalho e do trabalhar no Núcleo de Apoio à Saúde da Família. </w:t>
      </w:r>
      <w:r w:rsidRPr="00D5268E">
        <w:rPr>
          <w:rFonts w:ascii="Times New Roman" w:eastAsia="Times New Roman" w:hAnsi="Times New Roman" w:cs="Times New Roman"/>
          <w:b/>
          <w:sz w:val="24"/>
          <w:szCs w:val="24"/>
          <w:lang w:eastAsia="pt-BR"/>
        </w:rPr>
        <w:t>Revista Saúde Pública</w:t>
      </w:r>
      <w:r w:rsidRPr="00D5268E">
        <w:rPr>
          <w:rFonts w:ascii="Times New Roman" w:eastAsia="Times New Roman" w:hAnsi="Times New Roman" w:cs="Times New Roman"/>
          <w:sz w:val="24"/>
          <w:szCs w:val="24"/>
          <w:lang w:eastAsia="pt-BR"/>
        </w:rPr>
        <w:t>, v. 47, n. 5, p. 968-975, 2013.</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lastRenderedPageBreak/>
        <w:t xml:space="preserve">LANCMAN, S. </w:t>
      </w:r>
      <w:proofErr w:type="gramStart"/>
      <w:r w:rsidRPr="00D5268E">
        <w:rPr>
          <w:rFonts w:ascii="Times New Roman" w:eastAsia="Times New Roman" w:hAnsi="Times New Roman" w:cs="Times New Roman"/>
          <w:sz w:val="24"/>
          <w:szCs w:val="24"/>
          <w:lang w:eastAsia="pt-BR"/>
        </w:rPr>
        <w:t>et</w:t>
      </w:r>
      <w:proofErr w:type="gramEnd"/>
      <w:r w:rsidRPr="00D5268E">
        <w:rPr>
          <w:rFonts w:ascii="Times New Roman" w:eastAsia="Times New Roman" w:hAnsi="Times New Roman" w:cs="Times New Roman"/>
          <w:sz w:val="24"/>
          <w:szCs w:val="24"/>
          <w:lang w:eastAsia="pt-BR"/>
        </w:rPr>
        <w:t xml:space="preserve"> al. Repercussões da violência na saúde mental de trabalhadores do Programa Saúde da Família. </w:t>
      </w:r>
      <w:r w:rsidRPr="00D5268E">
        <w:rPr>
          <w:rFonts w:ascii="Times New Roman" w:eastAsia="Times New Roman" w:hAnsi="Times New Roman" w:cs="Times New Roman"/>
          <w:b/>
          <w:sz w:val="24"/>
          <w:szCs w:val="24"/>
          <w:lang w:eastAsia="pt-BR"/>
        </w:rPr>
        <w:t>Revista Saúde Pública</w:t>
      </w:r>
      <w:r w:rsidRPr="00D5268E">
        <w:rPr>
          <w:rFonts w:ascii="Times New Roman" w:eastAsia="Times New Roman" w:hAnsi="Times New Roman" w:cs="Times New Roman"/>
          <w:sz w:val="24"/>
          <w:szCs w:val="24"/>
          <w:lang w:eastAsia="pt-BR"/>
        </w:rPr>
        <w:t>, v. 43, n. 4, p. 682-688, 2009.</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p>
    <w:p w:rsidR="00D5268E" w:rsidRPr="00D5268E" w:rsidRDefault="00D5268E" w:rsidP="00D5268E">
      <w:pPr>
        <w:autoSpaceDE w:val="0"/>
        <w:autoSpaceDN w:val="0"/>
        <w:adjustRightInd w:val="0"/>
        <w:spacing w:after="0" w:line="240" w:lineRule="auto"/>
        <w:rPr>
          <w:rFonts w:ascii="Times New Roman" w:eastAsia="Calibri" w:hAnsi="Times New Roman" w:cs="Times New Roman"/>
          <w:color w:val="000000"/>
          <w:sz w:val="24"/>
          <w:szCs w:val="24"/>
        </w:rPr>
      </w:pPr>
      <w:r w:rsidRPr="00D5268E">
        <w:rPr>
          <w:rFonts w:ascii="Times New Roman" w:eastAsia="Calibri" w:hAnsi="Times New Roman" w:cs="Times New Roman"/>
          <w:color w:val="000000"/>
          <w:sz w:val="24"/>
          <w:szCs w:val="24"/>
        </w:rPr>
        <w:t xml:space="preserve">LANDIM, J. M. M. et al. Saúde mental do trabalhador no Brasil: questões emergentes. </w:t>
      </w:r>
      <w:r w:rsidRPr="00D5268E">
        <w:rPr>
          <w:rFonts w:ascii="Times New Roman" w:eastAsia="Calibri" w:hAnsi="Times New Roman" w:cs="Times New Roman"/>
          <w:b/>
          <w:color w:val="000000"/>
          <w:sz w:val="24"/>
          <w:szCs w:val="24"/>
        </w:rPr>
        <w:t>Revista Multidisciplinar e de Psicologia</w:t>
      </w:r>
      <w:r w:rsidRPr="00D5268E">
        <w:rPr>
          <w:rFonts w:ascii="Times New Roman" w:eastAsia="Calibri" w:hAnsi="Times New Roman" w:cs="Times New Roman"/>
          <w:color w:val="000000"/>
          <w:sz w:val="24"/>
          <w:szCs w:val="24"/>
        </w:rPr>
        <w:t xml:space="preserve">, v. 10, n. 33, suplemento 2, 2017. Disponível em: </w:t>
      </w:r>
      <w:r w:rsidRPr="00D5268E">
        <w:rPr>
          <w:rFonts w:ascii="Times New Roman" w:eastAsia="Calibri" w:hAnsi="Times New Roman" w:cs="Times New Roman"/>
          <w:bCs/>
          <w:color w:val="000000"/>
          <w:sz w:val="24"/>
          <w:szCs w:val="24"/>
        </w:rPr>
        <w:t>http://idonline.emnuvens.com.br/id.</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MACÊDO, K. B. A saúde mental e o trabalho: o olhar da Clínica Psicodinâmica do Trabalho. In: MACÊDO, K. B. </w:t>
      </w:r>
      <w:proofErr w:type="gramStart"/>
      <w:r w:rsidRPr="00D5268E">
        <w:rPr>
          <w:rFonts w:ascii="Times New Roman" w:eastAsia="Times New Roman" w:hAnsi="Times New Roman" w:cs="Times New Roman"/>
          <w:sz w:val="24"/>
          <w:szCs w:val="24"/>
          <w:lang w:eastAsia="pt-BR"/>
        </w:rPr>
        <w:t>et</w:t>
      </w:r>
      <w:proofErr w:type="gramEnd"/>
      <w:r w:rsidRPr="00D5268E">
        <w:rPr>
          <w:rFonts w:ascii="Times New Roman" w:eastAsia="Times New Roman" w:hAnsi="Times New Roman" w:cs="Times New Roman"/>
          <w:sz w:val="24"/>
          <w:szCs w:val="24"/>
          <w:lang w:eastAsia="pt-BR"/>
        </w:rPr>
        <w:t xml:space="preserve"> al. (Org.). </w:t>
      </w:r>
      <w:r w:rsidRPr="00D5268E">
        <w:rPr>
          <w:rFonts w:ascii="Times New Roman" w:eastAsia="Times New Roman" w:hAnsi="Times New Roman" w:cs="Times New Roman"/>
          <w:b/>
          <w:sz w:val="24"/>
          <w:szCs w:val="24"/>
          <w:lang w:eastAsia="pt-BR"/>
        </w:rPr>
        <w:t>Organização do trabalho e adoecimento:</w:t>
      </w:r>
      <w:r w:rsidRPr="00D5268E">
        <w:rPr>
          <w:rFonts w:ascii="Times New Roman" w:eastAsia="Times New Roman" w:hAnsi="Times New Roman" w:cs="Times New Roman"/>
          <w:sz w:val="24"/>
          <w:szCs w:val="24"/>
          <w:lang w:eastAsia="pt-BR"/>
        </w:rPr>
        <w:t xml:space="preserve"> uma visão interdisciplinar. Goiânia: Ed. da PUC-GO, 2016. </w:t>
      </w:r>
      <w:proofErr w:type="gramStart"/>
      <w:r w:rsidRPr="00D5268E">
        <w:rPr>
          <w:rFonts w:ascii="Times New Roman" w:eastAsia="Times New Roman" w:hAnsi="Times New Roman" w:cs="Times New Roman"/>
          <w:sz w:val="24"/>
          <w:szCs w:val="24"/>
          <w:lang w:eastAsia="pt-BR"/>
        </w:rPr>
        <w:t>p.</w:t>
      </w:r>
      <w:proofErr w:type="gramEnd"/>
      <w:r w:rsidRPr="00D5268E">
        <w:rPr>
          <w:rFonts w:ascii="Times New Roman" w:eastAsia="Times New Roman" w:hAnsi="Times New Roman" w:cs="Times New Roman"/>
          <w:sz w:val="24"/>
          <w:szCs w:val="24"/>
          <w:lang w:eastAsia="pt-BR"/>
        </w:rPr>
        <w:t xml:space="preserve"> 221-250.</w:t>
      </w:r>
    </w:p>
    <w:p w:rsidR="00D5268E" w:rsidRPr="00D5268E" w:rsidRDefault="00D5268E" w:rsidP="00D5268E">
      <w:pPr>
        <w:suppressAutoHyphens/>
        <w:spacing w:after="0" w:line="240" w:lineRule="auto"/>
        <w:textAlignment w:val="baseline"/>
        <w:rPr>
          <w:rFonts w:ascii="Times New Roman" w:eastAsia="Calibri" w:hAnsi="Times New Roman" w:cs="Times New Roman"/>
          <w:sz w:val="24"/>
          <w:szCs w:val="24"/>
        </w:rPr>
      </w:pP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r w:rsidRPr="00D5268E">
        <w:rPr>
          <w:rFonts w:ascii="Times New Roman" w:eastAsia="Calibri" w:hAnsi="Times New Roman" w:cs="Times New Roman"/>
          <w:sz w:val="24"/>
          <w:szCs w:val="24"/>
        </w:rPr>
        <w:t>______. A</w:t>
      </w:r>
      <w:r w:rsidRPr="00D5268E">
        <w:rPr>
          <w:rFonts w:ascii="Times New Roman" w:eastAsia="Times New Roman" w:hAnsi="Times New Roman" w:cs="Times New Roman"/>
          <w:sz w:val="24"/>
          <w:szCs w:val="24"/>
          <w:lang w:eastAsia="pt-BR"/>
        </w:rPr>
        <w:t xml:space="preserve"> sublimação e a transformação do sofrimento em prazer: a lente da psicanálise e da Psicodinâmica do Trabalho</w:t>
      </w:r>
      <w:r w:rsidRPr="00D5268E">
        <w:rPr>
          <w:rFonts w:ascii="Times New Roman" w:eastAsia="Times New Roman" w:hAnsi="Times New Roman" w:cs="Times New Roman"/>
          <w:i/>
          <w:sz w:val="24"/>
          <w:szCs w:val="24"/>
          <w:lang w:eastAsia="pt-BR"/>
        </w:rPr>
        <w:t xml:space="preserve">. </w:t>
      </w:r>
      <w:r w:rsidRPr="00D5268E">
        <w:rPr>
          <w:rFonts w:ascii="Times New Roman" w:eastAsia="Times New Roman" w:hAnsi="Times New Roman" w:cs="Times New Roman"/>
          <w:sz w:val="24"/>
          <w:szCs w:val="24"/>
          <w:lang w:eastAsia="pt-BR"/>
        </w:rPr>
        <w:t xml:space="preserve">In: </w:t>
      </w:r>
      <w:r w:rsidRPr="00D5268E">
        <w:rPr>
          <w:rFonts w:ascii="Times New Roman" w:eastAsia="Times New Roman" w:hAnsi="Times New Roman" w:cs="Times New Roman"/>
          <w:b/>
          <w:sz w:val="24"/>
          <w:szCs w:val="24"/>
          <w:lang w:eastAsia="pt-BR"/>
        </w:rPr>
        <w:t>O diálogo que transforma:</w:t>
      </w:r>
      <w:r w:rsidRPr="00D5268E">
        <w:rPr>
          <w:rFonts w:ascii="Times New Roman" w:eastAsia="Times New Roman" w:hAnsi="Times New Roman" w:cs="Times New Roman"/>
          <w:sz w:val="24"/>
          <w:szCs w:val="24"/>
          <w:lang w:eastAsia="pt-BR"/>
        </w:rPr>
        <w:t xml:space="preserve"> a clínica psicodinâmica do trabalho. Goiânia-GO: Ed. da PUC Goiás, 2015. </w:t>
      </w:r>
      <w:proofErr w:type="gramStart"/>
      <w:r w:rsidRPr="00D5268E">
        <w:rPr>
          <w:rFonts w:ascii="Times New Roman" w:eastAsia="Times New Roman" w:hAnsi="Times New Roman" w:cs="Times New Roman"/>
          <w:sz w:val="24"/>
          <w:szCs w:val="24"/>
          <w:lang w:eastAsia="pt-BR"/>
        </w:rPr>
        <w:t>p.</w:t>
      </w:r>
      <w:proofErr w:type="gramEnd"/>
      <w:r w:rsidRPr="00D5268E">
        <w:rPr>
          <w:rFonts w:ascii="Times New Roman" w:eastAsia="Times New Roman" w:hAnsi="Times New Roman" w:cs="Times New Roman"/>
          <w:sz w:val="24"/>
          <w:szCs w:val="24"/>
          <w:lang w:eastAsia="pt-BR"/>
        </w:rPr>
        <w:t xml:space="preserve"> 70-94.</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p>
    <w:p w:rsidR="00D5268E" w:rsidRPr="00D5268E" w:rsidRDefault="00D5268E" w:rsidP="00D5268E">
      <w:pPr>
        <w:spacing w:after="0" w:line="240" w:lineRule="auto"/>
        <w:rPr>
          <w:rFonts w:ascii="Times New Roman" w:eastAsia="Calibri" w:hAnsi="Times New Roman" w:cs="Times New Roman"/>
          <w:sz w:val="24"/>
          <w:szCs w:val="24"/>
          <w:lang w:eastAsia="pt-BR"/>
        </w:rPr>
      </w:pPr>
      <w:r w:rsidRPr="00D5268E">
        <w:rPr>
          <w:rFonts w:ascii="Times New Roman" w:eastAsia="Calibri" w:hAnsi="Times New Roman" w:cs="Times New Roman"/>
          <w:sz w:val="24"/>
          <w:szCs w:val="24"/>
        </w:rPr>
        <w:t xml:space="preserve">______. </w:t>
      </w:r>
      <w:r w:rsidRPr="00D5268E">
        <w:rPr>
          <w:rFonts w:ascii="Times New Roman" w:eastAsia="Calibri" w:hAnsi="Times New Roman" w:cs="Times New Roman"/>
          <w:sz w:val="24"/>
          <w:szCs w:val="24"/>
          <w:lang w:eastAsia="pt-BR"/>
        </w:rPr>
        <w:t xml:space="preserve">Sublimação. In: </w:t>
      </w:r>
      <w:r w:rsidRPr="00D5268E">
        <w:rPr>
          <w:rFonts w:ascii="Times New Roman" w:eastAsia="Calibri" w:hAnsi="Times New Roman" w:cs="Times New Roman"/>
          <w:b/>
          <w:sz w:val="24"/>
          <w:szCs w:val="24"/>
          <w:lang w:eastAsia="pt-BR"/>
        </w:rPr>
        <w:t>Dicionário Crítico de Gestão e Psicodinâmica do trabalho.</w:t>
      </w:r>
      <w:r w:rsidRPr="00D5268E">
        <w:rPr>
          <w:rFonts w:ascii="Times New Roman" w:eastAsia="Calibri" w:hAnsi="Times New Roman" w:cs="Times New Roman"/>
          <w:sz w:val="24"/>
          <w:szCs w:val="24"/>
          <w:lang w:eastAsia="pt-BR"/>
        </w:rPr>
        <w:t xml:space="preserve"> Curitiba-PR: Juruá, 2013. </w:t>
      </w:r>
      <w:proofErr w:type="gramStart"/>
      <w:r w:rsidRPr="00D5268E">
        <w:rPr>
          <w:rFonts w:ascii="Times New Roman" w:eastAsia="Calibri" w:hAnsi="Times New Roman" w:cs="Times New Roman"/>
          <w:sz w:val="24"/>
          <w:szCs w:val="24"/>
          <w:lang w:eastAsia="pt-BR"/>
        </w:rPr>
        <w:t>p.</w:t>
      </w:r>
      <w:proofErr w:type="gramEnd"/>
      <w:r w:rsidRPr="00D5268E">
        <w:rPr>
          <w:rFonts w:ascii="Times New Roman" w:eastAsia="Calibri" w:hAnsi="Times New Roman" w:cs="Times New Roman"/>
          <w:sz w:val="24"/>
          <w:szCs w:val="24"/>
          <w:lang w:eastAsia="pt-BR"/>
        </w:rPr>
        <w:t xml:space="preserve"> 439-444.</w:t>
      </w:r>
    </w:p>
    <w:p w:rsidR="00D5268E" w:rsidRPr="00D5268E" w:rsidRDefault="00D5268E" w:rsidP="00D5268E">
      <w:pPr>
        <w:spacing w:after="0" w:line="240" w:lineRule="auto"/>
        <w:rPr>
          <w:rFonts w:ascii="Times New Roman" w:eastAsia="Times New Roman" w:hAnsi="Times New Roman" w:cs="Times New Roman"/>
          <w:sz w:val="24"/>
          <w:szCs w:val="24"/>
          <w:lang w:eastAsia="pt-BR"/>
        </w:rPr>
      </w:pP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MARTINS, M. B. R. </w:t>
      </w:r>
      <w:r w:rsidRPr="00D5268E">
        <w:rPr>
          <w:rFonts w:ascii="Times New Roman" w:eastAsia="Times New Roman" w:hAnsi="Times New Roman" w:cs="Times New Roman"/>
          <w:b/>
          <w:sz w:val="24"/>
          <w:szCs w:val="24"/>
          <w:lang w:eastAsia="pt-BR"/>
        </w:rPr>
        <w:t>As condições de saúde e de trabalho nos novos postos de atendimento do Ministério da Previdência e Assistência Social.</w:t>
      </w:r>
      <w:r w:rsidRPr="00D5268E">
        <w:rPr>
          <w:rFonts w:ascii="Times New Roman" w:eastAsia="Times New Roman" w:hAnsi="Times New Roman" w:cs="Times New Roman"/>
          <w:sz w:val="24"/>
          <w:szCs w:val="24"/>
          <w:lang w:eastAsia="pt-BR"/>
        </w:rPr>
        <w:t xml:space="preserve"> 2004. 122 f. Dissertação (Mestrado em Engenharia de Produção) – Universidade Federal do Rio Grande do Sul, Porto Alegre-RS, 2004.</w:t>
      </w:r>
    </w:p>
    <w:p w:rsidR="00D5268E" w:rsidRPr="00D5268E" w:rsidRDefault="00D5268E" w:rsidP="00D5268E">
      <w:pPr>
        <w:spacing w:after="0" w:line="240" w:lineRule="auto"/>
        <w:rPr>
          <w:rFonts w:ascii="Times New Roman" w:eastAsia="Times New Roman" w:hAnsi="Times New Roman" w:cs="Times New Roman"/>
          <w:sz w:val="24"/>
          <w:szCs w:val="24"/>
          <w:lang w:eastAsia="pt-BR"/>
        </w:rPr>
      </w:pPr>
    </w:p>
    <w:p w:rsidR="00D5268E" w:rsidRPr="00D5268E" w:rsidRDefault="00D5268E" w:rsidP="00D5268E">
      <w:pPr>
        <w:spacing w:after="0" w:line="240" w:lineRule="auto"/>
        <w:rPr>
          <w:rFonts w:ascii="Times New Roman" w:eastAsia="Times New Roman" w:hAnsi="Times New Roman" w:cs="Times New Roman"/>
          <w:i/>
          <w:sz w:val="24"/>
          <w:szCs w:val="24"/>
          <w:lang w:eastAsia="pt-BR"/>
        </w:rPr>
      </w:pPr>
      <w:r w:rsidRPr="00D5268E">
        <w:rPr>
          <w:rFonts w:ascii="Times New Roman" w:eastAsia="Times New Roman" w:hAnsi="Times New Roman" w:cs="Times New Roman"/>
          <w:sz w:val="24"/>
          <w:szCs w:val="24"/>
          <w:lang w:eastAsia="pt-BR"/>
        </w:rPr>
        <w:t>MÁXIMO, T. A. C. O</w:t>
      </w:r>
      <w:proofErr w:type="gramStart"/>
      <w:r w:rsidRPr="00D5268E">
        <w:rPr>
          <w:rFonts w:ascii="Times New Roman" w:eastAsia="Times New Roman" w:hAnsi="Times New Roman" w:cs="Times New Roman"/>
          <w:sz w:val="24"/>
          <w:szCs w:val="24"/>
          <w:lang w:eastAsia="pt-BR"/>
        </w:rPr>
        <w:t>.;</w:t>
      </w:r>
      <w:proofErr w:type="gramEnd"/>
      <w:r w:rsidRPr="00D5268E">
        <w:rPr>
          <w:rFonts w:ascii="Times New Roman" w:eastAsia="Times New Roman" w:hAnsi="Times New Roman" w:cs="Times New Roman"/>
          <w:sz w:val="24"/>
          <w:szCs w:val="24"/>
          <w:lang w:eastAsia="pt-BR"/>
        </w:rPr>
        <w:t xml:space="preserve"> ARAÚJO, A. J. S.; ZAMBRONI-DE-SOUZA, P. C. Vivências de sofrimento e prazer no trabalho de gerentes de banco. </w:t>
      </w:r>
      <w:r w:rsidRPr="00D5268E">
        <w:rPr>
          <w:rFonts w:ascii="Times New Roman" w:eastAsia="Times New Roman" w:hAnsi="Times New Roman" w:cs="Times New Roman"/>
          <w:b/>
          <w:sz w:val="24"/>
          <w:szCs w:val="24"/>
          <w:lang w:eastAsia="pt-BR"/>
        </w:rPr>
        <w:t>Psicologia, Ciência e profissão</w:t>
      </w:r>
      <w:r w:rsidRPr="00D5268E">
        <w:rPr>
          <w:rFonts w:ascii="Times New Roman" w:eastAsia="Times New Roman" w:hAnsi="Times New Roman" w:cs="Times New Roman"/>
          <w:sz w:val="24"/>
          <w:szCs w:val="24"/>
          <w:lang w:eastAsia="pt-BR"/>
        </w:rPr>
        <w:t>, v. 34, n. 1 p. 96-111, 2014.</w:t>
      </w:r>
    </w:p>
    <w:p w:rsidR="00D5268E" w:rsidRPr="00D5268E" w:rsidRDefault="00D5268E" w:rsidP="00D5268E">
      <w:pPr>
        <w:spacing w:after="0" w:line="240" w:lineRule="auto"/>
        <w:rPr>
          <w:rFonts w:ascii="Times New Roman" w:eastAsia="Times New Roman" w:hAnsi="Times New Roman" w:cs="Times New Roman"/>
          <w:sz w:val="24"/>
          <w:szCs w:val="24"/>
          <w:lang w:eastAsia="pt-BR"/>
        </w:rPr>
      </w:pPr>
    </w:p>
    <w:p w:rsidR="00D5268E" w:rsidRPr="00D5268E" w:rsidRDefault="00D5268E" w:rsidP="00D5268E">
      <w:pPr>
        <w:spacing w:after="0" w:line="240" w:lineRule="auto"/>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MERLO, A. R. C.; BOTTEGA, C. G.; MAGNUS, C. N. Espaço público de discussão. In: </w:t>
      </w:r>
      <w:r w:rsidRPr="00D5268E">
        <w:rPr>
          <w:rFonts w:ascii="Times New Roman" w:eastAsia="Times New Roman" w:hAnsi="Times New Roman" w:cs="Times New Roman"/>
          <w:b/>
          <w:sz w:val="24"/>
          <w:szCs w:val="24"/>
          <w:lang w:eastAsia="pt-BR"/>
        </w:rPr>
        <w:t>Dicionário crítico de gestão e psicodinâmica do trabalho</w:t>
      </w:r>
      <w:r w:rsidRPr="00D5268E">
        <w:rPr>
          <w:rFonts w:ascii="Times New Roman" w:eastAsia="Times New Roman" w:hAnsi="Times New Roman" w:cs="Times New Roman"/>
          <w:sz w:val="24"/>
          <w:szCs w:val="24"/>
          <w:lang w:eastAsia="pt-BR"/>
        </w:rPr>
        <w:t>.</w:t>
      </w:r>
      <w:r w:rsidRPr="00D5268E">
        <w:rPr>
          <w:rFonts w:ascii="Times New Roman" w:eastAsia="Times New Roman" w:hAnsi="Times New Roman" w:cs="Times New Roman"/>
          <w:b/>
          <w:sz w:val="24"/>
          <w:szCs w:val="24"/>
          <w:lang w:eastAsia="pt-BR"/>
        </w:rPr>
        <w:t xml:space="preserve"> </w:t>
      </w:r>
      <w:r w:rsidRPr="00D5268E">
        <w:rPr>
          <w:rFonts w:ascii="Times New Roman" w:eastAsia="Times New Roman" w:hAnsi="Times New Roman" w:cs="Times New Roman"/>
          <w:sz w:val="24"/>
          <w:szCs w:val="24"/>
          <w:lang w:eastAsia="pt-BR"/>
        </w:rPr>
        <w:t xml:space="preserve">Curitiba-PR: Juruá, 2013. </w:t>
      </w:r>
      <w:proofErr w:type="gramStart"/>
      <w:r w:rsidRPr="00D5268E">
        <w:rPr>
          <w:rFonts w:ascii="Times New Roman" w:eastAsia="Times New Roman" w:hAnsi="Times New Roman" w:cs="Times New Roman"/>
          <w:sz w:val="24"/>
          <w:szCs w:val="24"/>
          <w:lang w:eastAsia="pt-BR"/>
        </w:rPr>
        <w:t>p.</w:t>
      </w:r>
      <w:proofErr w:type="gramEnd"/>
      <w:r w:rsidRPr="00D5268E">
        <w:rPr>
          <w:rFonts w:ascii="Times New Roman" w:eastAsia="Times New Roman" w:hAnsi="Times New Roman" w:cs="Times New Roman"/>
          <w:sz w:val="24"/>
          <w:szCs w:val="24"/>
          <w:lang w:eastAsia="pt-BR"/>
        </w:rPr>
        <w:t xml:space="preserve"> 147-152.</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p>
    <w:p w:rsidR="00D5268E" w:rsidRPr="00D5268E" w:rsidRDefault="00D5268E" w:rsidP="00D5268E">
      <w:pPr>
        <w:spacing w:after="0" w:line="240" w:lineRule="auto"/>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OIT – Organização Internacional do Trabalho. </w:t>
      </w:r>
      <w:r w:rsidRPr="00D5268E">
        <w:rPr>
          <w:rFonts w:ascii="Times New Roman" w:eastAsia="Times New Roman" w:hAnsi="Times New Roman" w:cs="Times New Roman"/>
          <w:b/>
          <w:sz w:val="24"/>
          <w:szCs w:val="24"/>
          <w:lang w:val="en-US" w:eastAsia="pt-BR"/>
        </w:rPr>
        <w:t>Domestic workers across the world:</w:t>
      </w:r>
      <w:r w:rsidRPr="00D5268E">
        <w:rPr>
          <w:rFonts w:ascii="Times New Roman" w:eastAsia="Times New Roman" w:hAnsi="Times New Roman" w:cs="Times New Roman"/>
          <w:sz w:val="24"/>
          <w:szCs w:val="24"/>
          <w:lang w:val="en-US" w:eastAsia="pt-BR"/>
        </w:rPr>
        <w:t xml:space="preserve"> global and regional statistics and the extent legal protection. </w:t>
      </w:r>
      <w:r w:rsidRPr="00D5268E">
        <w:rPr>
          <w:rFonts w:ascii="Times New Roman" w:eastAsia="Times New Roman" w:hAnsi="Times New Roman" w:cs="Times New Roman"/>
          <w:sz w:val="24"/>
          <w:szCs w:val="24"/>
          <w:lang w:eastAsia="pt-BR"/>
        </w:rPr>
        <w:t>Genebra, 2013. Disponível em: http://www.ilo.org/wcmsp5/groups/public/---dgreports/---dcomm/---publ/documents/publication/wcms_173363.pdf.</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OLIVEIRA, </w:t>
      </w:r>
      <w:proofErr w:type="gramStart"/>
      <w:r w:rsidRPr="00D5268E">
        <w:rPr>
          <w:rFonts w:ascii="Times New Roman" w:eastAsia="Times New Roman" w:hAnsi="Times New Roman" w:cs="Times New Roman"/>
          <w:sz w:val="24"/>
          <w:szCs w:val="24"/>
          <w:lang w:eastAsia="pt-BR"/>
        </w:rPr>
        <w:t>R.</w:t>
      </w:r>
      <w:proofErr w:type="gramEnd"/>
      <w:r w:rsidRPr="00D5268E">
        <w:rPr>
          <w:rFonts w:ascii="Times New Roman" w:eastAsia="Times New Roman" w:hAnsi="Times New Roman" w:cs="Times New Roman"/>
          <w:sz w:val="24"/>
          <w:szCs w:val="24"/>
          <w:lang w:eastAsia="pt-BR"/>
        </w:rPr>
        <w:t xml:space="preserve"> A política social no capitalismo contemporâneo: uma reinterpretação da moderna sociedade burguesa. </w:t>
      </w:r>
      <w:r w:rsidRPr="00D5268E">
        <w:rPr>
          <w:rFonts w:ascii="Times New Roman" w:eastAsia="Times New Roman" w:hAnsi="Times New Roman" w:cs="Times New Roman"/>
          <w:b/>
          <w:sz w:val="24"/>
          <w:szCs w:val="24"/>
          <w:lang w:eastAsia="pt-BR"/>
        </w:rPr>
        <w:t>Argumentum</w:t>
      </w:r>
      <w:r w:rsidRPr="00D5268E">
        <w:rPr>
          <w:rFonts w:ascii="Times New Roman" w:eastAsia="Times New Roman" w:hAnsi="Times New Roman" w:cs="Times New Roman"/>
          <w:sz w:val="24"/>
          <w:szCs w:val="24"/>
          <w:lang w:eastAsia="pt-BR"/>
        </w:rPr>
        <w:t>,</w:t>
      </w:r>
      <w:r w:rsidRPr="00D5268E">
        <w:rPr>
          <w:rFonts w:ascii="Times New Roman" w:eastAsia="Times New Roman" w:hAnsi="Times New Roman" w:cs="Times New Roman"/>
          <w:i/>
          <w:sz w:val="24"/>
          <w:szCs w:val="24"/>
          <w:lang w:eastAsia="pt-BR"/>
        </w:rPr>
        <w:t xml:space="preserve"> </w:t>
      </w:r>
      <w:r w:rsidRPr="00D5268E">
        <w:rPr>
          <w:rFonts w:ascii="Times New Roman" w:eastAsia="Times New Roman" w:hAnsi="Times New Roman" w:cs="Times New Roman"/>
          <w:sz w:val="24"/>
          <w:szCs w:val="24"/>
          <w:lang w:eastAsia="pt-BR"/>
        </w:rPr>
        <w:t>Vitória, v. 8, n. 1, p. 61-75, jan./abr. 2016.</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OMS – Organização Mundial da Saúde. </w:t>
      </w:r>
      <w:r w:rsidRPr="00D5268E">
        <w:rPr>
          <w:rFonts w:ascii="Times New Roman" w:eastAsia="Times New Roman" w:hAnsi="Times New Roman" w:cs="Times New Roman"/>
          <w:b/>
          <w:sz w:val="24"/>
          <w:szCs w:val="24"/>
          <w:lang w:val="en-US" w:eastAsia="pt-BR"/>
        </w:rPr>
        <w:t>Mental health:</w:t>
      </w:r>
      <w:r w:rsidRPr="00D5268E">
        <w:rPr>
          <w:rFonts w:ascii="Times New Roman" w:eastAsia="Times New Roman" w:hAnsi="Times New Roman" w:cs="Times New Roman"/>
          <w:sz w:val="24"/>
          <w:szCs w:val="24"/>
          <w:lang w:val="en-US" w:eastAsia="pt-BR"/>
        </w:rPr>
        <w:t xml:space="preserve"> new understanding, new hope. </w:t>
      </w:r>
      <w:r w:rsidRPr="00D5268E">
        <w:rPr>
          <w:rFonts w:ascii="Times New Roman" w:eastAsia="Times New Roman" w:hAnsi="Times New Roman" w:cs="Times New Roman"/>
          <w:sz w:val="24"/>
          <w:szCs w:val="24"/>
          <w:lang w:eastAsia="pt-BR"/>
        </w:rPr>
        <w:t>Geneva, 2013. Disponível em: &lt;http://www.who.int/whr/2000/in/whr01_ en.pdf&gt;.</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ORELLANO, M. H. </w:t>
      </w:r>
      <w:r w:rsidRPr="00D5268E">
        <w:rPr>
          <w:rFonts w:ascii="Times New Roman" w:eastAsia="Times New Roman" w:hAnsi="Times New Roman" w:cs="Times New Roman"/>
          <w:b/>
          <w:sz w:val="24"/>
          <w:szCs w:val="24"/>
          <w:lang w:eastAsia="pt-BR"/>
        </w:rPr>
        <w:t>Trabajo, desocupación y suicídio</w:t>
      </w:r>
      <w:r w:rsidRPr="00D5268E">
        <w:rPr>
          <w:rFonts w:ascii="Times New Roman" w:eastAsia="Times New Roman" w:hAnsi="Times New Roman" w:cs="Times New Roman"/>
          <w:sz w:val="24"/>
          <w:szCs w:val="24"/>
          <w:lang w:eastAsia="pt-BR"/>
        </w:rPr>
        <w:t>. Efectos psicosociales del desempleo. 1. ed. Buenos Aires-ARG: Lumem-Humanitas, 2005.</w:t>
      </w:r>
    </w:p>
    <w:p w:rsidR="00D5268E" w:rsidRPr="00D5268E" w:rsidRDefault="00D5268E" w:rsidP="00D5268E">
      <w:pPr>
        <w:suppressAutoHyphens/>
        <w:spacing w:after="0" w:line="240" w:lineRule="auto"/>
        <w:textAlignment w:val="baseline"/>
        <w:rPr>
          <w:rFonts w:ascii="Times New Roman" w:eastAsia="Calibri" w:hAnsi="Times New Roman" w:cs="Times New Roman"/>
          <w:sz w:val="24"/>
          <w:szCs w:val="24"/>
        </w:rPr>
      </w:pPr>
    </w:p>
    <w:p w:rsidR="00D5268E" w:rsidRPr="00D5268E" w:rsidRDefault="00D5268E" w:rsidP="00D5268E">
      <w:pPr>
        <w:suppressAutoHyphens/>
        <w:spacing w:after="0" w:line="240" w:lineRule="auto"/>
        <w:textAlignment w:val="baseline"/>
        <w:rPr>
          <w:rFonts w:ascii="Times New Roman" w:eastAsia="Calibri" w:hAnsi="Times New Roman" w:cs="Times New Roman"/>
          <w:sz w:val="24"/>
          <w:szCs w:val="24"/>
          <w:shd w:val="clear" w:color="auto" w:fill="F1FFEE"/>
        </w:rPr>
      </w:pPr>
      <w:r w:rsidRPr="00D5268E">
        <w:rPr>
          <w:rFonts w:ascii="Times New Roman" w:eastAsia="Calibri" w:hAnsi="Times New Roman" w:cs="Times New Roman"/>
          <w:sz w:val="24"/>
          <w:szCs w:val="24"/>
        </w:rPr>
        <w:t xml:space="preserve">RAMOS, L. de F. de C. </w:t>
      </w:r>
      <w:r w:rsidRPr="00D5268E">
        <w:rPr>
          <w:rFonts w:ascii="Times New Roman" w:eastAsia="Calibri" w:hAnsi="Times New Roman" w:cs="Times New Roman"/>
          <w:b/>
          <w:sz w:val="24"/>
          <w:szCs w:val="24"/>
        </w:rPr>
        <w:t xml:space="preserve">O trabalho e a saúde mental dos servidores de uma </w:t>
      </w:r>
      <w:proofErr w:type="spellStart"/>
      <w:r w:rsidRPr="00D5268E">
        <w:rPr>
          <w:rFonts w:ascii="Times New Roman" w:eastAsia="Calibri" w:hAnsi="Times New Roman" w:cs="Times New Roman"/>
          <w:b/>
          <w:sz w:val="24"/>
          <w:szCs w:val="24"/>
        </w:rPr>
        <w:t>Ifes</w:t>
      </w:r>
      <w:proofErr w:type="spellEnd"/>
      <w:r w:rsidRPr="00D5268E">
        <w:rPr>
          <w:rFonts w:ascii="Times New Roman" w:eastAsia="Calibri" w:hAnsi="Times New Roman" w:cs="Times New Roman"/>
          <w:b/>
          <w:sz w:val="24"/>
          <w:szCs w:val="24"/>
        </w:rPr>
        <w:t>, usuários do programa saudavelmente:</w:t>
      </w:r>
      <w:r w:rsidRPr="00D5268E">
        <w:rPr>
          <w:rFonts w:ascii="Times New Roman" w:eastAsia="Calibri" w:hAnsi="Times New Roman" w:cs="Times New Roman"/>
          <w:sz w:val="24"/>
          <w:szCs w:val="24"/>
        </w:rPr>
        <w:t xml:space="preserve"> uma análise psicodinâmica. 2016. 301 f. Tese (Programa de Pós-Graduação </w:t>
      </w:r>
      <w:r w:rsidRPr="00D5268E">
        <w:rPr>
          <w:rFonts w:ascii="Times New Roman" w:eastAsia="Calibri" w:hAnsi="Times New Roman" w:cs="Times New Roman"/>
          <w:i/>
          <w:sz w:val="24"/>
          <w:szCs w:val="24"/>
        </w:rPr>
        <w:t>Stricto Sensu</w:t>
      </w:r>
      <w:r w:rsidRPr="00D5268E">
        <w:rPr>
          <w:rFonts w:ascii="Times New Roman" w:eastAsia="Calibri" w:hAnsi="Times New Roman" w:cs="Times New Roman"/>
          <w:sz w:val="24"/>
          <w:szCs w:val="24"/>
        </w:rPr>
        <w:t xml:space="preserve"> em Psicologia) – Pontifícia Universidade Católica de Goiás, Goiânia-GO, 2016.</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p>
    <w:p w:rsidR="00D5268E" w:rsidRPr="00D5268E" w:rsidRDefault="00D5268E" w:rsidP="00D5268E">
      <w:pPr>
        <w:keepNext/>
        <w:keepLines/>
        <w:shd w:val="clear" w:color="auto" w:fill="FFFFFF"/>
        <w:spacing w:after="0" w:line="240" w:lineRule="auto"/>
        <w:outlineLvl w:val="1"/>
        <w:rPr>
          <w:rFonts w:ascii="Times New Roman" w:eastAsia="Times New Roman" w:hAnsi="Times New Roman" w:cs="Times New Roman"/>
          <w:sz w:val="24"/>
          <w:szCs w:val="24"/>
          <w:lang w:eastAsia="pt-BR"/>
        </w:rPr>
      </w:pPr>
      <w:r w:rsidRPr="00D5268E">
        <w:rPr>
          <w:rFonts w:ascii="Times New Roman" w:eastAsia="Times New Roman" w:hAnsi="Times New Roman" w:cs="Times New Roman"/>
          <w:bCs/>
          <w:sz w:val="24"/>
          <w:szCs w:val="24"/>
          <w:lang w:eastAsia="pt-BR"/>
        </w:rPr>
        <w:lastRenderedPageBreak/>
        <w:t xml:space="preserve">RIBEIRO, V.; SANTOS, C. </w:t>
      </w:r>
      <w:proofErr w:type="gramStart"/>
      <w:r w:rsidRPr="00D5268E">
        <w:rPr>
          <w:rFonts w:ascii="Times New Roman" w:eastAsia="Times New Roman" w:hAnsi="Times New Roman" w:cs="Times New Roman"/>
          <w:bCs/>
          <w:sz w:val="24"/>
          <w:szCs w:val="24"/>
          <w:lang w:eastAsia="pt-BR"/>
        </w:rPr>
        <w:t>dos;</w:t>
      </w:r>
      <w:proofErr w:type="gramEnd"/>
      <w:r w:rsidRPr="00D5268E">
        <w:rPr>
          <w:rFonts w:ascii="Times New Roman" w:eastAsia="Times New Roman" w:hAnsi="Times New Roman" w:cs="Times New Roman"/>
          <w:bCs/>
          <w:sz w:val="24"/>
          <w:szCs w:val="24"/>
          <w:lang w:eastAsia="pt-BR"/>
        </w:rPr>
        <w:t xml:space="preserve"> MANCEBO, D.</w:t>
      </w:r>
      <w:r w:rsidRPr="00D5268E">
        <w:rPr>
          <w:rFonts w:ascii="Times New Roman" w:eastAsia="Times New Roman" w:hAnsi="Times New Roman" w:cs="Times New Roman"/>
          <w:sz w:val="24"/>
          <w:szCs w:val="24"/>
          <w:shd w:val="clear" w:color="auto" w:fill="FFFFFF"/>
        </w:rPr>
        <w:t xml:space="preserve"> O servidor público no mundo do trabalho do século XXI.</w:t>
      </w:r>
      <w:r w:rsidRPr="00D5268E">
        <w:rPr>
          <w:rFonts w:ascii="Times New Roman" w:eastAsia="Times New Roman" w:hAnsi="Times New Roman" w:cs="Times New Roman"/>
          <w:sz w:val="24"/>
          <w:szCs w:val="24"/>
          <w:lang w:eastAsia="pt-BR"/>
        </w:rPr>
        <w:t xml:space="preserve"> </w:t>
      </w:r>
      <w:hyperlink r:id="rId7" w:history="1">
        <w:r w:rsidRPr="00D5268E">
          <w:rPr>
            <w:rFonts w:ascii="Times New Roman" w:eastAsia="Times New Roman" w:hAnsi="Times New Roman" w:cs="Times New Roman"/>
            <w:b/>
            <w:sz w:val="24"/>
            <w:szCs w:val="24"/>
            <w:lang w:eastAsia="pt-BR"/>
          </w:rPr>
          <w:t>Psicologia: Ciência e Profissão</w:t>
        </w:r>
      </w:hyperlink>
      <w:r w:rsidRPr="00D5268E">
        <w:rPr>
          <w:rFonts w:ascii="Times New Roman" w:eastAsia="Times New Roman" w:hAnsi="Times New Roman" w:cs="Times New Roman"/>
          <w:sz w:val="24"/>
          <w:szCs w:val="24"/>
          <w:lang w:eastAsia="pt-BR"/>
        </w:rPr>
        <w:t>,</w:t>
      </w:r>
      <w:r w:rsidRPr="00D5268E">
        <w:rPr>
          <w:rFonts w:ascii="Times New Roman" w:eastAsia="Times New Roman" w:hAnsi="Times New Roman" w:cs="Times New Roman"/>
          <w:i/>
          <w:sz w:val="24"/>
          <w:szCs w:val="24"/>
          <w:lang w:eastAsia="pt-BR"/>
        </w:rPr>
        <w:t xml:space="preserve"> </w:t>
      </w:r>
      <w:r w:rsidRPr="00D5268E">
        <w:rPr>
          <w:rFonts w:ascii="Times New Roman" w:eastAsia="Times New Roman" w:hAnsi="Times New Roman" w:cs="Times New Roman"/>
          <w:sz w:val="24"/>
          <w:szCs w:val="24"/>
          <w:lang w:eastAsia="pt-BR"/>
        </w:rPr>
        <w:t>v. 33, n. 1, 2013.</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zh-CN"/>
        </w:rPr>
      </w:pPr>
    </w:p>
    <w:p w:rsidR="00D5268E" w:rsidRPr="00D5268E" w:rsidRDefault="00D5268E" w:rsidP="00D5268E">
      <w:pPr>
        <w:spacing w:after="0" w:line="240" w:lineRule="auto"/>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SANTOS, M. A.; FINAZZI. </w:t>
      </w:r>
      <w:r w:rsidRPr="00D5268E">
        <w:rPr>
          <w:rFonts w:ascii="Times New Roman" w:eastAsia="Times New Roman" w:hAnsi="Times New Roman" w:cs="Times New Roman"/>
          <w:b/>
          <w:sz w:val="24"/>
          <w:szCs w:val="24"/>
          <w:lang w:eastAsia="pt-BR"/>
        </w:rPr>
        <w:t>Patologia da solidão:</w:t>
      </w:r>
      <w:r w:rsidRPr="00D5268E">
        <w:rPr>
          <w:rFonts w:ascii="Times New Roman" w:eastAsia="Times New Roman" w:hAnsi="Times New Roman" w:cs="Times New Roman"/>
          <w:sz w:val="24"/>
          <w:szCs w:val="24"/>
          <w:lang w:eastAsia="pt-BR"/>
        </w:rPr>
        <w:t xml:space="preserve"> o suicídio de bancários no contexto da nova organização do trabalho. 2009. 238 f. Dissertação (Mestrado em Administração) – Universidade de </w:t>
      </w:r>
      <w:proofErr w:type="spellStart"/>
      <w:r w:rsidRPr="00D5268E">
        <w:rPr>
          <w:rFonts w:ascii="Times New Roman" w:eastAsia="Times New Roman" w:hAnsi="Times New Roman" w:cs="Times New Roman"/>
          <w:sz w:val="24"/>
          <w:szCs w:val="24"/>
          <w:lang w:eastAsia="pt-BR"/>
        </w:rPr>
        <w:t>Brasilia</w:t>
      </w:r>
      <w:proofErr w:type="spellEnd"/>
      <w:r w:rsidRPr="00D5268E">
        <w:rPr>
          <w:rFonts w:ascii="Times New Roman" w:eastAsia="Times New Roman" w:hAnsi="Times New Roman" w:cs="Times New Roman"/>
          <w:sz w:val="24"/>
          <w:szCs w:val="24"/>
          <w:lang w:eastAsia="pt-BR"/>
        </w:rPr>
        <w:t>: Brasília, 2009.</w:t>
      </w:r>
    </w:p>
    <w:p w:rsidR="00D5268E" w:rsidRPr="00D5268E" w:rsidRDefault="00D5268E" w:rsidP="00D5268E">
      <w:pPr>
        <w:spacing w:after="0" w:line="240" w:lineRule="auto"/>
        <w:jc w:val="both"/>
        <w:rPr>
          <w:rFonts w:ascii="Times New Roman" w:eastAsia="Times New Roman" w:hAnsi="Times New Roman" w:cs="Times New Roman"/>
          <w:sz w:val="24"/>
          <w:szCs w:val="24"/>
          <w:lang w:eastAsia="pt-BR"/>
        </w:rPr>
      </w:pP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zh-CN"/>
        </w:rPr>
      </w:pPr>
      <w:r w:rsidRPr="00D5268E">
        <w:rPr>
          <w:rFonts w:ascii="Times New Roman" w:eastAsia="Times New Roman" w:hAnsi="Times New Roman" w:cs="Times New Roman"/>
          <w:sz w:val="24"/>
          <w:szCs w:val="24"/>
          <w:lang w:eastAsia="zh-CN"/>
        </w:rPr>
        <w:t>SZNELWAR, L.</w:t>
      </w:r>
      <w:r w:rsidRPr="00D5268E">
        <w:rPr>
          <w:rFonts w:ascii="Times New Roman" w:eastAsia="Times New Roman" w:hAnsi="Times New Roman" w:cs="Times New Roman"/>
          <w:i/>
          <w:sz w:val="24"/>
          <w:szCs w:val="24"/>
          <w:lang w:eastAsia="zh-CN"/>
        </w:rPr>
        <w:t xml:space="preserve"> </w:t>
      </w:r>
      <w:r w:rsidRPr="00D5268E">
        <w:rPr>
          <w:rFonts w:ascii="Times New Roman" w:eastAsia="Times New Roman" w:hAnsi="Times New Roman" w:cs="Times New Roman"/>
          <w:b/>
          <w:sz w:val="24"/>
          <w:szCs w:val="24"/>
          <w:lang w:eastAsia="zh-CN"/>
        </w:rPr>
        <w:t>Trabalhar na magistratura, construção da subjetividade, saúde e desenvolvimento profissional</w:t>
      </w:r>
      <w:r w:rsidRPr="00D5268E">
        <w:rPr>
          <w:rFonts w:ascii="Times New Roman" w:eastAsia="Times New Roman" w:hAnsi="Times New Roman" w:cs="Times New Roman"/>
          <w:sz w:val="24"/>
          <w:szCs w:val="24"/>
          <w:lang w:eastAsia="zh-CN"/>
        </w:rPr>
        <w:t>. Brasília-DF: Conselho Nacional de Justiça, 2015.</w:t>
      </w: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zh-CN"/>
        </w:rPr>
      </w:pPr>
    </w:p>
    <w:p w:rsidR="00D5268E" w:rsidRPr="00D5268E" w:rsidRDefault="00D5268E" w:rsidP="00D5268E">
      <w:pPr>
        <w:spacing w:after="0" w:line="240" w:lineRule="auto"/>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UFG – Universidade Federal de Goiás.</w:t>
      </w:r>
      <w:r w:rsidRPr="00D5268E">
        <w:rPr>
          <w:rFonts w:ascii="Times New Roman" w:eastAsia="Times New Roman" w:hAnsi="Times New Roman" w:cs="Times New Roman"/>
          <w:b/>
          <w:sz w:val="24"/>
          <w:szCs w:val="24"/>
          <w:lang w:eastAsia="pt-BR"/>
        </w:rPr>
        <w:t xml:space="preserve"> Relatório da Secretaria do Programa Saudavelmente.</w:t>
      </w:r>
      <w:r w:rsidRPr="00D5268E">
        <w:rPr>
          <w:rFonts w:ascii="Times New Roman" w:eastAsia="Times New Roman" w:hAnsi="Times New Roman" w:cs="Times New Roman"/>
          <w:sz w:val="24"/>
          <w:szCs w:val="24"/>
          <w:lang w:eastAsia="pt-BR"/>
        </w:rPr>
        <w:t xml:space="preserve"> Goiânia-GO: PROCOM/UFG, 2014. </w:t>
      </w:r>
    </w:p>
    <w:p w:rsidR="00D5268E" w:rsidRPr="00D5268E" w:rsidRDefault="00D5268E" w:rsidP="00D5268E">
      <w:pPr>
        <w:spacing w:after="0" w:line="240" w:lineRule="auto"/>
        <w:rPr>
          <w:rFonts w:ascii="Times New Roman" w:eastAsia="Times New Roman" w:hAnsi="Times New Roman" w:cs="Times New Roman"/>
          <w:sz w:val="24"/>
          <w:szCs w:val="24"/>
          <w:lang w:eastAsia="pt-BR"/>
        </w:rPr>
      </w:pPr>
    </w:p>
    <w:p w:rsidR="00D5268E" w:rsidRPr="00D5268E" w:rsidRDefault="00D5268E" w:rsidP="00D5268E">
      <w:pPr>
        <w:suppressAutoHyphens/>
        <w:spacing w:after="0" w:line="240" w:lineRule="auto"/>
        <w:textAlignment w:val="baseline"/>
        <w:rPr>
          <w:rFonts w:ascii="Times New Roman" w:eastAsia="Times New Roman" w:hAnsi="Times New Roman" w:cs="Times New Roman"/>
          <w:sz w:val="24"/>
          <w:szCs w:val="24"/>
          <w:lang w:eastAsia="pt-BR"/>
        </w:rPr>
      </w:pPr>
      <w:r w:rsidRPr="00D5268E">
        <w:rPr>
          <w:rFonts w:ascii="Times New Roman" w:eastAsia="Times New Roman" w:hAnsi="Times New Roman" w:cs="Times New Roman"/>
          <w:sz w:val="24"/>
          <w:szCs w:val="24"/>
          <w:lang w:eastAsia="pt-BR"/>
        </w:rPr>
        <w:t xml:space="preserve">VENCO, S.; BARRETO, M. O sentido social do suicídio no trabalho. </w:t>
      </w:r>
      <w:r w:rsidRPr="00D5268E">
        <w:rPr>
          <w:rFonts w:ascii="Times New Roman" w:eastAsia="Times New Roman" w:hAnsi="Times New Roman" w:cs="Times New Roman"/>
          <w:b/>
          <w:sz w:val="24"/>
          <w:szCs w:val="24"/>
          <w:lang w:eastAsia="pt-BR"/>
        </w:rPr>
        <w:t>Revista Espaço Acadêmico</w:t>
      </w:r>
      <w:r w:rsidRPr="00D5268E">
        <w:rPr>
          <w:rFonts w:ascii="Times New Roman" w:eastAsia="Times New Roman" w:hAnsi="Times New Roman" w:cs="Times New Roman"/>
          <w:sz w:val="24"/>
          <w:szCs w:val="24"/>
          <w:lang w:eastAsia="pt-BR"/>
        </w:rPr>
        <w:t>, Maringá, n. 108, 2010.</w:t>
      </w:r>
    </w:p>
    <w:p w:rsidR="00D5268E" w:rsidRPr="00D5268E" w:rsidRDefault="00D5268E" w:rsidP="00D5268E">
      <w:pPr>
        <w:suppressAutoHyphens/>
        <w:spacing w:after="0" w:line="360" w:lineRule="auto"/>
        <w:textAlignment w:val="baseline"/>
        <w:rPr>
          <w:rFonts w:ascii="Times New Roman" w:eastAsia="Times New Roman" w:hAnsi="Times New Roman" w:cs="Times New Roman"/>
          <w:sz w:val="24"/>
          <w:szCs w:val="24"/>
          <w:lang w:eastAsia="pt-BR"/>
        </w:rPr>
      </w:pPr>
    </w:p>
    <w:p w:rsidR="00D5268E" w:rsidRPr="00D5268E" w:rsidRDefault="00D5268E" w:rsidP="00D5268E">
      <w:pPr>
        <w:suppressAutoHyphens/>
        <w:spacing w:after="0" w:line="360" w:lineRule="auto"/>
        <w:textAlignment w:val="baseline"/>
        <w:rPr>
          <w:rFonts w:ascii="Times New Roman" w:eastAsia="Times New Roman" w:hAnsi="Times New Roman" w:cs="Times New Roman"/>
          <w:sz w:val="24"/>
          <w:szCs w:val="24"/>
          <w:lang w:eastAsia="pt-BR"/>
        </w:rPr>
      </w:pPr>
    </w:p>
    <w:p w:rsidR="00D5268E" w:rsidRPr="00D5268E" w:rsidRDefault="00D5268E" w:rsidP="00D5268E">
      <w:pPr>
        <w:suppressAutoHyphens/>
        <w:spacing w:after="0" w:line="360" w:lineRule="auto"/>
        <w:jc w:val="both"/>
        <w:textAlignment w:val="baseline"/>
        <w:rPr>
          <w:rFonts w:ascii="Times New Roman" w:eastAsia="Times New Roman" w:hAnsi="Times New Roman" w:cs="Times New Roman"/>
          <w:sz w:val="24"/>
          <w:szCs w:val="24"/>
          <w:lang w:eastAsia="zh-CN"/>
        </w:rPr>
      </w:pPr>
      <w:r w:rsidRPr="00D5268E">
        <w:rPr>
          <w:rFonts w:ascii="Times New Roman" w:eastAsia="Times New Roman" w:hAnsi="Times New Roman" w:cs="Times New Roman"/>
          <w:sz w:val="24"/>
          <w:szCs w:val="24"/>
          <w:lang w:eastAsia="zh-CN"/>
        </w:rPr>
        <w:t xml:space="preserve">1- L. F. C. </w:t>
      </w:r>
      <w:proofErr w:type="gramStart"/>
      <w:r w:rsidRPr="00D5268E">
        <w:rPr>
          <w:rFonts w:ascii="Times New Roman" w:eastAsia="Times New Roman" w:hAnsi="Times New Roman" w:cs="Times New Roman"/>
          <w:sz w:val="24"/>
          <w:szCs w:val="24"/>
          <w:lang w:eastAsia="zh-CN"/>
        </w:rPr>
        <w:t>R.</w:t>
      </w:r>
      <w:proofErr w:type="gramEnd"/>
      <w:r w:rsidRPr="00D5268E">
        <w:rPr>
          <w:rFonts w:ascii="Times New Roman" w:eastAsia="Times New Roman" w:hAnsi="Times New Roman" w:cs="Times New Roman"/>
          <w:sz w:val="24"/>
          <w:szCs w:val="24"/>
          <w:lang w:eastAsia="zh-CN"/>
        </w:rPr>
        <w:t xml:space="preserve"> trabalhou na concepção, no delineamento, na análise, na interpretação de dados e na redação do artigo. Doutora em Psicologia pela Pontifícia Universidade Católica de Goiás (PUC-Goiás) e Mestre em Serviço Social (PUC-Goiás). Servidora da Universidade Federal de Goiás no Programa Saudavelmente.</w:t>
      </w:r>
    </w:p>
    <w:p w:rsidR="00D5268E" w:rsidRPr="00D5268E" w:rsidRDefault="00D5268E" w:rsidP="00D5268E">
      <w:pPr>
        <w:suppressAutoHyphens/>
        <w:spacing w:after="0" w:line="360" w:lineRule="auto"/>
        <w:jc w:val="both"/>
        <w:textAlignment w:val="baseline"/>
        <w:rPr>
          <w:rFonts w:ascii="Times New Roman" w:eastAsia="Times New Roman" w:hAnsi="Times New Roman" w:cs="Times New Roman"/>
          <w:sz w:val="24"/>
          <w:szCs w:val="24"/>
          <w:lang w:eastAsia="zh-CN"/>
        </w:rPr>
      </w:pPr>
    </w:p>
    <w:p w:rsidR="00D5268E" w:rsidRPr="00D5268E" w:rsidRDefault="00D5268E" w:rsidP="00D5268E">
      <w:pPr>
        <w:suppressAutoHyphens/>
        <w:spacing w:after="0" w:line="360" w:lineRule="auto"/>
        <w:jc w:val="both"/>
        <w:textAlignment w:val="baseline"/>
        <w:rPr>
          <w:rFonts w:ascii="Times New Roman" w:eastAsia="Times New Roman" w:hAnsi="Times New Roman" w:cs="Times New Roman"/>
          <w:sz w:val="24"/>
          <w:szCs w:val="24"/>
          <w:lang w:eastAsia="zh-CN"/>
        </w:rPr>
      </w:pPr>
      <w:r w:rsidRPr="00D5268E">
        <w:rPr>
          <w:rFonts w:ascii="Times New Roman" w:eastAsia="Times New Roman" w:hAnsi="Times New Roman" w:cs="Times New Roman"/>
          <w:sz w:val="24"/>
          <w:szCs w:val="24"/>
          <w:lang w:eastAsia="zh-CN"/>
        </w:rPr>
        <w:t xml:space="preserve">2- K. B. M. trabalhou na revisão crítica e na aprovação da versão a ser publicada. Doutora em Psicologia pela Pontifícia Universidade Católica de São Paulo (PUC-São Paulo). Professora titular na Pós-Graduação </w:t>
      </w:r>
      <w:r w:rsidRPr="00D5268E">
        <w:rPr>
          <w:rFonts w:ascii="Times New Roman" w:eastAsia="Times New Roman" w:hAnsi="Times New Roman" w:cs="Times New Roman"/>
          <w:i/>
          <w:sz w:val="24"/>
          <w:szCs w:val="24"/>
          <w:lang w:eastAsia="zh-CN"/>
        </w:rPr>
        <w:t xml:space="preserve">Stricto Sensu </w:t>
      </w:r>
      <w:r w:rsidRPr="00D5268E">
        <w:rPr>
          <w:rFonts w:ascii="Times New Roman" w:eastAsia="Times New Roman" w:hAnsi="Times New Roman" w:cs="Times New Roman"/>
          <w:sz w:val="24"/>
          <w:szCs w:val="24"/>
          <w:lang w:eastAsia="zh-CN"/>
        </w:rPr>
        <w:t>da PUC-Goiás.</w:t>
      </w:r>
    </w:p>
    <w:p w:rsidR="00596B8F" w:rsidRDefault="00596B8F"/>
    <w:sectPr w:rsidR="00596B8F" w:rsidSect="00A54D05">
      <w:headerReference w:type="default" r:id="rId8"/>
      <w:pgSz w:w="11906" w:h="16838" w:code="9"/>
      <w:pgMar w:top="1701" w:right="1134" w:bottom="1134" w:left="170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F7C" w:rsidRDefault="00592F7C" w:rsidP="00D5268E">
      <w:pPr>
        <w:spacing w:after="0" w:line="240" w:lineRule="auto"/>
      </w:pPr>
      <w:r>
        <w:separator/>
      </w:r>
    </w:p>
  </w:endnote>
  <w:endnote w:type="continuationSeparator" w:id="0">
    <w:p w:rsidR="00592F7C" w:rsidRDefault="00592F7C" w:rsidP="00D5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F7C" w:rsidRDefault="00592F7C" w:rsidP="00D5268E">
      <w:pPr>
        <w:spacing w:after="0" w:line="240" w:lineRule="auto"/>
      </w:pPr>
      <w:r>
        <w:separator/>
      </w:r>
    </w:p>
  </w:footnote>
  <w:footnote w:type="continuationSeparator" w:id="0">
    <w:p w:rsidR="00592F7C" w:rsidRDefault="00592F7C" w:rsidP="00D5268E">
      <w:pPr>
        <w:spacing w:after="0" w:line="240" w:lineRule="auto"/>
      </w:pPr>
      <w:r>
        <w:continuationSeparator/>
      </w:r>
    </w:p>
  </w:footnote>
  <w:footnote w:id="1">
    <w:p w:rsidR="00D5268E" w:rsidRPr="00482E62" w:rsidRDefault="00D5268E" w:rsidP="00D5268E">
      <w:pPr>
        <w:pStyle w:val="Textodenotaderodap"/>
        <w:ind w:left="284" w:hanging="284"/>
        <w:jc w:val="both"/>
        <w:rPr>
          <w:rFonts w:ascii="Times New Roman" w:hAnsi="Times New Roman"/>
        </w:rPr>
      </w:pPr>
      <w:r w:rsidRPr="00482E62">
        <w:rPr>
          <w:rStyle w:val="Refdenotaderodap"/>
          <w:rFonts w:ascii="Times New Roman" w:hAnsi="Times New Roman"/>
        </w:rPr>
        <w:footnoteRef/>
      </w:r>
      <w:r w:rsidRPr="00482E62">
        <w:rPr>
          <w:rFonts w:ascii="Times New Roman" w:hAnsi="Times New Roman"/>
        </w:rPr>
        <w:t xml:space="preserve"> </w:t>
      </w:r>
      <w:r>
        <w:rPr>
          <w:rFonts w:ascii="Times New Roman" w:hAnsi="Times New Roman"/>
        </w:rPr>
        <w:tab/>
      </w:r>
      <w:r w:rsidRPr="00482E62">
        <w:rPr>
          <w:rFonts w:ascii="Times New Roman" w:eastAsia="Times New Roman" w:hAnsi="Times New Roman"/>
          <w:lang w:eastAsia="pt-BR"/>
        </w:rPr>
        <w:t>O trabalho prescrito corresponde àquilo que antecede à execução da tarefa e consiste em um registro que satisfaz uma necessidade de orientação, burocratização e fiscalização. É fonte de reconhecimento e de punição. Já o trabalho real é o próprio momento de execução (DEJOURS,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BD4" w:rsidRPr="00A54D05" w:rsidRDefault="00871B67">
    <w:pPr>
      <w:pStyle w:val="Cabealho"/>
      <w:jc w:val="right"/>
      <w:rPr>
        <w:rFonts w:ascii="Times New Roman" w:hAnsi="Times New Roman"/>
      </w:rPr>
    </w:pPr>
    <w:r w:rsidRPr="00A54D05">
      <w:rPr>
        <w:rFonts w:ascii="Times New Roman" w:hAnsi="Times New Roman"/>
      </w:rPr>
      <w:fldChar w:fldCharType="begin"/>
    </w:r>
    <w:r w:rsidRPr="00A54D05">
      <w:rPr>
        <w:rFonts w:ascii="Times New Roman" w:hAnsi="Times New Roman"/>
      </w:rPr>
      <w:instrText>PAGE   \* MERGEFORMAT</w:instrText>
    </w:r>
    <w:r w:rsidRPr="00A54D05">
      <w:rPr>
        <w:rFonts w:ascii="Times New Roman" w:hAnsi="Times New Roman"/>
      </w:rPr>
      <w:fldChar w:fldCharType="separate"/>
    </w:r>
    <w:r w:rsidR="0038691F">
      <w:rPr>
        <w:rFonts w:ascii="Times New Roman" w:hAnsi="Times New Roman"/>
        <w:noProof/>
      </w:rPr>
      <w:t>14</w:t>
    </w:r>
    <w:r w:rsidRPr="00A54D05">
      <w:rPr>
        <w:rFonts w:ascii="Times New Roman" w:hAnsi="Times New Roman"/>
      </w:rPr>
      <w:fldChar w:fldCharType="end"/>
    </w:r>
  </w:p>
  <w:p w:rsidR="00F83BD4" w:rsidRPr="00A54D05" w:rsidRDefault="00592F7C">
    <w:pPr>
      <w:pStyle w:val="Cabealho"/>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8E"/>
    <w:rsid w:val="00171596"/>
    <w:rsid w:val="0038691F"/>
    <w:rsid w:val="00592F7C"/>
    <w:rsid w:val="00596B8F"/>
    <w:rsid w:val="005A391F"/>
    <w:rsid w:val="00871B67"/>
    <w:rsid w:val="00B7291F"/>
    <w:rsid w:val="00D5268E"/>
    <w:rsid w:val="00F211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5268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5268E"/>
    <w:rPr>
      <w:sz w:val="20"/>
      <w:szCs w:val="20"/>
    </w:rPr>
  </w:style>
  <w:style w:type="paragraph" w:styleId="Cabealho">
    <w:name w:val="header"/>
    <w:basedOn w:val="Normal"/>
    <w:link w:val="CabealhoChar"/>
    <w:uiPriority w:val="99"/>
    <w:semiHidden/>
    <w:unhideWhenUsed/>
    <w:rsid w:val="00D5268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5268E"/>
  </w:style>
  <w:style w:type="character" w:styleId="Refdenotaderodap">
    <w:name w:val="footnote reference"/>
    <w:uiPriority w:val="99"/>
    <w:unhideWhenUsed/>
    <w:rsid w:val="00D526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5268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5268E"/>
    <w:rPr>
      <w:sz w:val="20"/>
      <w:szCs w:val="20"/>
    </w:rPr>
  </w:style>
  <w:style w:type="paragraph" w:styleId="Cabealho">
    <w:name w:val="header"/>
    <w:basedOn w:val="Normal"/>
    <w:link w:val="CabealhoChar"/>
    <w:uiPriority w:val="99"/>
    <w:semiHidden/>
    <w:unhideWhenUsed/>
    <w:rsid w:val="00D5268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5268E"/>
  </w:style>
  <w:style w:type="character" w:styleId="Refdenotaderodap">
    <w:name w:val="footnote reference"/>
    <w:uiPriority w:val="99"/>
    <w:unhideWhenUsed/>
    <w:rsid w:val="00D526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lo.br/scielo.php?script=sci_serial&amp;pid=1414-9893&amp;lng=en&amp;nrm=is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5348</Words>
  <Characters>28885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dc:creator>
  <cp:lastModifiedBy>Lila</cp:lastModifiedBy>
  <cp:revision>2</cp:revision>
  <dcterms:created xsi:type="dcterms:W3CDTF">2017-08-23T14:45:00Z</dcterms:created>
  <dcterms:modified xsi:type="dcterms:W3CDTF">2017-08-23T14:45:00Z</dcterms:modified>
</cp:coreProperties>
</file>