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AB1D1" w14:textId="77777777" w:rsidR="00AC16D7" w:rsidRDefault="00AC16D7">
      <w:pPr>
        <w:spacing w:after="120"/>
        <w:jc w:val="center"/>
        <w:rPr>
          <w:b/>
          <w:smallCaps/>
          <w:sz w:val="32"/>
          <w:szCs w:val="32"/>
        </w:rPr>
      </w:pPr>
    </w:p>
    <w:p w14:paraId="0404649D" w14:textId="77777777" w:rsidR="00AC16D7" w:rsidRDefault="009C382B">
      <w:pPr>
        <w:spacing w:after="120"/>
        <w:jc w:val="center"/>
        <w:rPr>
          <w:b/>
          <w:smallCaps/>
          <w:sz w:val="32"/>
          <w:szCs w:val="32"/>
        </w:rPr>
      </w:pPr>
      <w:bookmarkStart w:id="0" w:name="_heading=h.gjdgxs" w:colFirst="0" w:colLast="0"/>
      <w:bookmarkEnd w:id="0"/>
      <w:r>
        <w:rPr>
          <w:b/>
          <w:smallCaps/>
          <w:sz w:val="32"/>
          <w:szCs w:val="32"/>
        </w:rPr>
        <w:t>Público e Renda do Futebol Capixaba: Cenário atual e alternativas</w:t>
      </w:r>
    </w:p>
    <w:p w14:paraId="37948BAA" w14:textId="77777777" w:rsidR="00AC16D7" w:rsidRDefault="009C382B">
      <w:pPr>
        <w:spacing w:before="240"/>
        <w:jc w:val="center"/>
        <w:rPr>
          <w:b/>
          <w:i/>
          <w:smallCaps/>
          <w:color w:val="000000"/>
          <w:sz w:val="28"/>
          <w:szCs w:val="28"/>
        </w:rPr>
      </w:pPr>
      <w:r>
        <w:rPr>
          <w:b/>
          <w:i/>
          <w:smallCaps/>
          <w:color w:val="000000"/>
          <w:sz w:val="28"/>
          <w:szCs w:val="28"/>
        </w:rPr>
        <w:t>ATTENDANCE AND INCOME FROM CAPIXABAS FOOTBALL: CURRENT SCENARIO AND ALTERNATIVES</w:t>
      </w:r>
    </w:p>
    <w:p w14:paraId="58BECE2D" w14:textId="77777777" w:rsidR="00AC16D7" w:rsidRDefault="009C382B">
      <w:pPr>
        <w:spacing w:before="240"/>
        <w:jc w:val="center"/>
        <w:rPr>
          <w:b/>
          <w:vertAlign w:val="superscript"/>
        </w:rPr>
      </w:pPr>
      <w:r>
        <w:rPr>
          <w:b/>
        </w:rPr>
        <w:t>Autor</w:t>
      </w:r>
      <w:r>
        <w:rPr>
          <w:b/>
          <w:vertAlign w:val="superscript"/>
        </w:rPr>
        <w:t>1*</w:t>
      </w:r>
      <w:r>
        <w:rPr>
          <w:b/>
        </w:rPr>
        <w:t>, Autor</w:t>
      </w:r>
      <w:r>
        <w:rPr>
          <w:b/>
          <w:vertAlign w:val="superscript"/>
        </w:rPr>
        <w:t>2</w:t>
      </w:r>
      <w:r>
        <w:rPr>
          <w:b/>
        </w:rPr>
        <w:t xml:space="preserve"> &amp; Autor</w:t>
      </w:r>
      <w:r>
        <w:rPr>
          <w:b/>
          <w:vertAlign w:val="superscript"/>
        </w:rPr>
        <w:t>3</w:t>
      </w:r>
    </w:p>
    <w:p w14:paraId="2AF870E3" w14:textId="77777777" w:rsidR="00AC16D7" w:rsidRDefault="00AC16D7">
      <w:pPr>
        <w:rPr>
          <w:b/>
          <w:sz w:val="20"/>
          <w:szCs w:val="20"/>
          <w:vertAlign w:val="superscript"/>
        </w:rPr>
      </w:pPr>
    </w:p>
    <w:p w14:paraId="180F7475" w14:textId="77777777" w:rsidR="00AC16D7" w:rsidRDefault="009C382B">
      <w:pPr>
        <w:shd w:val="clear" w:color="auto" w:fill="FFFFFF"/>
        <w:tabs>
          <w:tab w:val="left" w:pos="142"/>
        </w:tabs>
        <w:jc w:val="both"/>
        <w:rPr>
          <w:sz w:val="20"/>
          <w:szCs w:val="20"/>
        </w:rPr>
      </w:pPr>
      <w:r>
        <w:rPr>
          <w:b/>
          <w:sz w:val="20"/>
          <w:szCs w:val="20"/>
          <w:vertAlign w:val="superscript"/>
        </w:rPr>
        <w:t xml:space="preserve">1,2 </w:t>
      </w:r>
      <w:r>
        <w:rPr>
          <w:sz w:val="20"/>
          <w:szCs w:val="20"/>
        </w:rPr>
        <w:t>Instituição.</w:t>
      </w:r>
    </w:p>
    <w:p w14:paraId="23F364A1" w14:textId="77777777" w:rsidR="00AC16D7" w:rsidRDefault="009C382B">
      <w:pPr>
        <w:shd w:val="clear" w:color="auto" w:fill="FFFFFF"/>
        <w:tabs>
          <w:tab w:val="left" w:pos="142"/>
        </w:tabs>
        <w:jc w:val="both"/>
        <w:rPr>
          <w:sz w:val="20"/>
          <w:szCs w:val="20"/>
        </w:rPr>
      </w:pPr>
      <w:r>
        <w:rPr>
          <w:b/>
          <w:sz w:val="20"/>
          <w:szCs w:val="20"/>
          <w:vertAlign w:val="superscript"/>
        </w:rPr>
        <w:t xml:space="preserve">3 </w:t>
      </w:r>
      <w:r>
        <w:rPr>
          <w:sz w:val="20"/>
          <w:szCs w:val="20"/>
        </w:rPr>
        <w:t>Instituição.</w:t>
      </w:r>
    </w:p>
    <w:p w14:paraId="4B6829D6" w14:textId="77777777" w:rsidR="00AC16D7" w:rsidRDefault="009C382B">
      <w:pPr>
        <w:shd w:val="clear" w:color="auto" w:fill="FFFFFF"/>
        <w:tabs>
          <w:tab w:val="left" w:pos="142"/>
        </w:tabs>
        <w:jc w:val="both"/>
        <w:rPr>
          <w:color w:val="0000FF"/>
          <w:sz w:val="20"/>
          <w:szCs w:val="20"/>
          <w:u w:val="single"/>
        </w:rPr>
      </w:pPr>
      <w:r>
        <w:rPr>
          <w:b/>
          <w:sz w:val="20"/>
          <w:szCs w:val="20"/>
          <w:vertAlign w:val="superscript"/>
        </w:rPr>
        <w:t>1</w:t>
      </w:r>
      <w:hyperlink r:id="rId9">
        <w:r>
          <w:rPr>
            <w:color w:val="0000FF"/>
            <w:sz w:val="20"/>
            <w:szCs w:val="20"/>
            <w:u w:val="single"/>
          </w:rPr>
          <w:t>em@il</w:t>
        </w:r>
      </w:hyperlink>
      <w:r>
        <w:rPr>
          <w:color w:val="000000"/>
          <w:sz w:val="20"/>
          <w:szCs w:val="20"/>
        </w:rPr>
        <w:t xml:space="preserve">, </w:t>
      </w:r>
      <w:r>
        <w:rPr>
          <w:b/>
          <w:sz w:val="20"/>
          <w:szCs w:val="20"/>
          <w:vertAlign w:val="superscript"/>
        </w:rPr>
        <w:t>2</w:t>
      </w:r>
      <w:hyperlink r:id="rId10">
        <w:r>
          <w:rPr>
            <w:color w:val="0000FF"/>
            <w:sz w:val="20"/>
            <w:szCs w:val="20"/>
            <w:u w:val="single"/>
          </w:rPr>
          <w:t>em@il</w:t>
        </w:r>
      </w:hyperlink>
      <w:r>
        <w:rPr>
          <w:sz w:val="20"/>
          <w:szCs w:val="20"/>
        </w:rPr>
        <w:t>,</w:t>
      </w:r>
      <w:r>
        <w:t xml:space="preserve"> </w:t>
      </w:r>
      <w:r>
        <w:rPr>
          <w:b/>
          <w:sz w:val="20"/>
          <w:szCs w:val="20"/>
          <w:vertAlign w:val="superscript"/>
        </w:rPr>
        <w:t>3</w:t>
      </w:r>
      <w:hyperlink r:id="rId11">
        <w:r>
          <w:rPr>
            <w:color w:val="0000FF"/>
            <w:sz w:val="20"/>
            <w:szCs w:val="20"/>
            <w:u w:val="single"/>
          </w:rPr>
          <w:t>em@il</w:t>
        </w:r>
      </w:hyperlink>
    </w:p>
    <w:p w14:paraId="5946A013" w14:textId="77777777" w:rsidR="00AC16D7" w:rsidRDefault="008C0B1A">
      <w:pPr>
        <w:shd w:val="clear" w:color="auto" w:fill="FFFFFF"/>
        <w:tabs>
          <w:tab w:val="left" w:pos="142"/>
        </w:tabs>
        <w:spacing w:after="120"/>
        <w:jc w:val="center"/>
        <w:rPr>
          <w:sz w:val="20"/>
          <w:szCs w:val="20"/>
        </w:rPr>
        <w:sectPr w:rsidR="00AC16D7">
          <w:headerReference w:type="default" r:id="rId12"/>
          <w:footerReference w:type="even" r:id="rId13"/>
          <w:footerReference w:type="default" r:id="rId14"/>
          <w:footerReference w:type="first" r:id="rId15"/>
          <w:pgSz w:w="11907" w:h="16839"/>
          <w:pgMar w:top="1418" w:right="1418" w:bottom="1418" w:left="1418" w:header="426" w:footer="709" w:gutter="0"/>
          <w:pgNumType w:start="1"/>
          <w:cols w:space="720" w:equalWidth="0">
            <w:col w:w="8838"/>
          </w:cols>
        </w:sectPr>
      </w:pPr>
      <w:r>
        <w:pict w14:anchorId="5B05FE7E">
          <v:rect id="_x0000_i1025" style="width:0;height:1.5pt" o:hralign="center" o:hrstd="t" o:hr="t" fillcolor="#a0a0a0" stroked="f"/>
        </w:pict>
      </w:r>
    </w:p>
    <w:p w14:paraId="0577D0A6" w14:textId="77777777" w:rsidR="00AC16D7" w:rsidRDefault="009C382B">
      <w:pPr>
        <w:pBdr>
          <w:bottom w:val="single" w:sz="4" w:space="1" w:color="000000"/>
        </w:pBdr>
        <w:shd w:val="clear" w:color="auto" w:fill="FFFFFF"/>
        <w:tabs>
          <w:tab w:val="left" w:pos="142"/>
        </w:tabs>
        <w:spacing w:after="120" w:line="276" w:lineRule="auto"/>
        <w:rPr>
          <w:rFonts w:ascii="Arial Rounded" w:eastAsia="Arial Rounded" w:hAnsi="Arial Rounded" w:cs="Arial Rounded"/>
          <w:b/>
          <w:sz w:val="20"/>
          <w:szCs w:val="20"/>
        </w:rPr>
      </w:pPr>
      <w:r>
        <w:rPr>
          <w:rFonts w:ascii="Arial Rounded" w:eastAsia="Arial Rounded" w:hAnsi="Arial Rounded" w:cs="Arial Rounded"/>
          <w:b/>
          <w:sz w:val="20"/>
          <w:szCs w:val="20"/>
        </w:rPr>
        <w:t>ARTIGO INFO.</w:t>
      </w:r>
    </w:p>
    <w:p w14:paraId="608C1851" w14:textId="77777777" w:rsidR="00AC16D7" w:rsidRDefault="009C382B">
      <w:pPr>
        <w:shd w:val="clear" w:color="auto" w:fill="FFFFFF"/>
        <w:tabs>
          <w:tab w:val="left" w:pos="142"/>
        </w:tabs>
        <w:spacing w:after="60"/>
        <w:rPr>
          <w:b/>
          <w:sz w:val="18"/>
          <w:szCs w:val="18"/>
        </w:rPr>
      </w:pPr>
      <w:r>
        <w:rPr>
          <w:b/>
          <w:sz w:val="18"/>
          <w:szCs w:val="18"/>
        </w:rPr>
        <w:t xml:space="preserve">Recebido em: </w:t>
      </w:r>
    </w:p>
    <w:p w14:paraId="798DB51D" w14:textId="77777777" w:rsidR="00AC16D7" w:rsidRDefault="009C382B">
      <w:pPr>
        <w:shd w:val="clear" w:color="auto" w:fill="FFFFFF"/>
        <w:tabs>
          <w:tab w:val="left" w:pos="142"/>
        </w:tabs>
        <w:spacing w:after="60"/>
        <w:rPr>
          <w:b/>
          <w:sz w:val="18"/>
          <w:szCs w:val="18"/>
        </w:rPr>
      </w:pPr>
      <w:r>
        <w:rPr>
          <w:b/>
          <w:sz w:val="18"/>
          <w:szCs w:val="18"/>
        </w:rPr>
        <w:t xml:space="preserve">Aprovado em: </w:t>
      </w:r>
    </w:p>
    <w:p w14:paraId="4C6A03A2" w14:textId="77777777" w:rsidR="00AC16D7" w:rsidRDefault="009C382B">
      <w:pPr>
        <w:pBdr>
          <w:bottom w:val="single" w:sz="4" w:space="1" w:color="000000"/>
        </w:pBdr>
        <w:shd w:val="clear" w:color="auto" w:fill="FFFFFF"/>
        <w:tabs>
          <w:tab w:val="left" w:pos="142"/>
        </w:tabs>
        <w:spacing w:after="60"/>
        <w:rPr>
          <w:b/>
          <w:sz w:val="18"/>
          <w:szCs w:val="18"/>
        </w:rPr>
      </w:pPr>
      <w:r>
        <w:rPr>
          <w:b/>
          <w:sz w:val="18"/>
          <w:szCs w:val="18"/>
        </w:rPr>
        <w:t>Disponibilizado em:</w:t>
      </w:r>
    </w:p>
    <w:p w14:paraId="1A1A3F7C" w14:textId="77777777" w:rsidR="00AC16D7" w:rsidRDefault="009C382B">
      <w:pPr>
        <w:shd w:val="clear" w:color="auto" w:fill="FFFFFF"/>
        <w:tabs>
          <w:tab w:val="left" w:pos="142"/>
        </w:tabs>
        <w:rPr>
          <w:sz w:val="20"/>
          <w:szCs w:val="20"/>
        </w:rPr>
      </w:pPr>
      <w:r>
        <w:rPr>
          <w:b/>
          <w:smallCaps/>
          <w:sz w:val="20"/>
          <w:szCs w:val="20"/>
        </w:rPr>
        <w:t>Palavras-chave</w:t>
      </w:r>
      <w:r>
        <w:rPr>
          <w:sz w:val="20"/>
          <w:szCs w:val="20"/>
        </w:rPr>
        <w:t>:</w:t>
      </w:r>
    </w:p>
    <w:p w14:paraId="7C024585" w14:textId="77777777" w:rsidR="00AC16D7" w:rsidRDefault="009C382B">
      <w:pPr>
        <w:shd w:val="clear" w:color="auto" w:fill="FFFFFF"/>
        <w:tabs>
          <w:tab w:val="left" w:pos="142"/>
        </w:tabs>
        <w:rPr>
          <w:color w:val="000000"/>
          <w:sz w:val="20"/>
          <w:szCs w:val="20"/>
        </w:rPr>
      </w:pPr>
      <w:r>
        <w:rPr>
          <w:color w:val="000000"/>
          <w:sz w:val="20"/>
          <w:szCs w:val="20"/>
        </w:rPr>
        <w:t>Futebol; Futebol Capixaba; Cadeia de Valor; Gestão no Futebol.</w:t>
      </w:r>
    </w:p>
    <w:p w14:paraId="7E31F879" w14:textId="77777777" w:rsidR="00AC16D7" w:rsidRDefault="009C382B">
      <w:pPr>
        <w:jc w:val="both"/>
        <w:rPr>
          <w:sz w:val="20"/>
          <w:szCs w:val="20"/>
        </w:rPr>
      </w:pPr>
      <w:r>
        <w:rPr>
          <w:b/>
          <w:smallCaps/>
          <w:sz w:val="20"/>
          <w:szCs w:val="20"/>
        </w:rPr>
        <w:t>Keywords</w:t>
      </w:r>
      <w:r>
        <w:rPr>
          <w:sz w:val="20"/>
          <w:szCs w:val="20"/>
        </w:rPr>
        <w:t xml:space="preserve">: </w:t>
      </w:r>
    </w:p>
    <w:p w14:paraId="141E5B87" w14:textId="0AABA821" w:rsidR="00AC16D7" w:rsidRDefault="009C382B" w:rsidP="007F439D">
      <w:pPr>
        <w:jc w:val="both"/>
        <w:rPr>
          <w:sz w:val="20"/>
          <w:szCs w:val="20"/>
        </w:rPr>
      </w:pPr>
      <w:r>
        <w:rPr>
          <w:sz w:val="20"/>
          <w:szCs w:val="20"/>
        </w:rPr>
        <w:t xml:space="preserve">Football; Capixaba Football; </w:t>
      </w:r>
      <w:proofErr w:type="spellStart"/>
      <w:r>
        <w:rPr>
          <w:sz w:val="20"/>
          <w:szCs w:val="20"/>
        </w:rPr>
        <w:t>Value</w:t>
      </w:r>
      <w:proofErr w:type="spellEnd"/>
      <w:r>
        <w:rPr>
          <w:sz w:val="20"/>
          <w:szCs w:val="20"/>
        </w:rPr>
        <w:t xml:space="preserve"> Chain; Management in Football.</w:t>
      </w:r>
      <w:r w:rsidR="008C0B1A">
        <w:pict w14:anchorId="10010E94">
          <v:rect id="_x0000_i1026" style="width:0;height:1.5pt" o:hralign="center" o:hrstd="t" o:hr="t" fillcolor="#a0a0a0" stroked="f"/>
        </w:pict>
      </w:r>
    </w:p>
    <w:p w14:paraId="6BA9F7E6" w14:textId="77777777" w:rsidR="00AC16D7" w:rsidRDefault="009C382B">
      <w:pPr>
        <w:jc w:val="both"/>
        <w:rPr>
          <w:rFonts w:ascii="Arial Rounded" w:eastAsia="Arial Rounded" w:hAnsi="Arial Rounded" w:cs="Arial Rounded"/>
          <w:b/>
          <w:sz w:val="20"/>
          <w:szCs w:val="20"/>
        </w:rPr>
      </w:pPr>
      <w:r>
        <w:rPr>
          <w:sz w:val="16"/>
          <w:szCs w:val="16"/>
        </w:rPr>
        <w:t xml:space="preserve">Copyright © 2019, ÀUTORES. Esta obra está sob uma Licença </w:t>
      </w:r>
      <w:proofErr w:type="spellStart"/>
      <w:r>
        <w:rPr>
          <w:sz w:val="16"/>
          <w:szCs w:val="16"/>
        </w:rPr>
        <w:t>Creative</w:t>
      </w:r>
      <w:proofErr w:type="spellEnd"/>
      <w:r>
        <w:rPr>
          <w:sz w:val="16"/>
          <w:szCs w:val="16"/>
        </w:rPr>
        <w:t xml:space="preserve"> Commons Atribuição-Uso.</w:t>
      </w:r>
      <w:r w:rsidR="008C0B1A">
        <w:pict w14:anchorId="1398FF56">
          <v:rect id="_x0000_i1027" style="width:0;height:1.5pt" o:hralign="center" o:hrstd="t" o:hr="t" fillcolor="#a0a0a0" stroked="f"/>
        </w:pict>
      </w:r>
    </w:p>
    <w:p w14:paraId="729812AF" w14:textId="77777777" w:rsidR="00AC16D7" w:rsidRDefault="009C382B">
      <w:pPr>
        <w:spacing w:after="120"/>
        <w:jc w:val="both"/>
        <w:rPr>
          <w:sz w:val="16"/>
          <w:szCs w:val="16"/>
        </w:rPr>
      </w:pPr>
      <w:r>
        <w:rPr>
          <w:b/>
          <w:sz w:val="16"/>
          <w:szCs w:val="16"/>
        </w:rPr>
        <w:t>*Autor Correspondente</w:t>
      </w:r>
      <w:r>
        <w:rPr>
          <w:sz w:val="16"/>
          <w:szCs w:val="16"/>
        </w:rPr>
        <w:t>: Autor</w:t>
      </w:r>
    </w:p>
    <w:p w14:paraId="4F11C593" w14:textId="77777777" w:rsidR="00AC16D7" w:rsidRDefault="00AC16D7">
      <w:pPr>
        <w:jc w:val="both"/>
        <w:rPr>
          <w:sz w:val="10"/>
          <w:szCs w:val="10"/>
        </w:rPr>
      </w:pPr>
    </w:p>
    <w:p w14:paraId="77D577EF" w14:textId="752820FD" w:rsidR="00AC16D7" w:rsidRDefault="009C382B">
      <w:pPr>
        <w:jc w:val="both"/>
      </w:pPr>
      <w:r>
        <w:rPr>
          <w:rFonts w:ascii="Arial Rounded" w:eastAsia="Arial Rounded" w:hAnsi="Arial Rounded" w:cs="Arial Rounded"/>
          <w:b/>
          <w:sz w:val="20"/>
          <w:szCs w:val="20"/>
        </w:rPr>
        <w:t>RESUMO</w:t>
      </w:r>
    </w:p>
    <w:p w14:paraId="1F867A15" w14:textId="44B7C58E" w:rsidR="007F439D" w:rsidRPr="007F439D" w:rsidRDefault="007F439D">
      <w:pPr>
        <w:jc w:val="both"/>
        <w:rPr>
          <w:rFonts w:ascii="Arial Rounded" w:eastAsia="Arial Rounded" w:hAnsi="Arial Rounded" w:cs="Arial Rounded"/>
          <w:b/>
          <w:sz w:val="4"/>
          <w:szCs w:val="4"/>
        </w:rPr>
      </w:pPr>
      <w:r w:rsidRPr="007F439D">
        <w:rPr>
          <w:sz w:val="4"/>
          <w:szCs w:val="4"/>
        </w:rPr>
        <w:pict w14:anchorId="409F922E">
          <v:rect id="_x0000_i1035" style="width:0;height:1.5pt" o:hralign="center" o:hrstd="t" o:hr="t" fillcolor="#a0a0a0" stroked="f"/>
        </w:pict>
      </w:r>
    </w:p>
    <w:p w14:paraId="5F55E7DE" w14:textId="572D6670" w:rsidR="00FF300D" w:rsidRPr="00A559F9" w:rsidRDefault="00FF300D" w:rsidP="007F439D">
      <w:pPr>
        <w:spacing w:after="120"/>
        <w:jc w:val="both"/>
        <w:rPr>
          <w:color w:val="000000"/>
          <w:sz w:val="20"/>
          <w:szCs w:val="20"/>
        </w:rPr>
      </w:pPr>
      <w:r w:rsidRPr="00A559F9">
        <w:rPr>
          <w:color w:val="000000"/>
          <w:sz w:val="20"/>
          <w:szCs w:val="20"/>
        </w:rPr>
        <w:t xml:space="preserve">O futebol é um dos esportes mais populares e praticados no mundo, sendo visto, sobretudo no Brasil, como paixão e até mesmo como religião. No entanto, essa paixão e popularidade não se refletem nas arquibancadas de todo o país 5 vezes campeão mundial. Muitos são os estados e regiões que sofrem com baixas médias de público e o Espírito Santo está incluído nessa lista. A partir dessa constatação, o presente artigo busca identificar os principais fatores influenciadores a presença de público em estádios de futebol e propor alternativas para mudança desse cenário do futebol capixaba, quanto a presença de público e geração de renda. Para tanto, foram </w:t>
      </w:r>
      <w:r w:rsidRPr="00A559F9">
        <w:rPr>
          <w:color w:val="000000"/>
          <w:sz w:val="20"/>
          <w:szCs w:val="20"/>
        </w:rPr>
        <w:t>utilizadas técnicas estatísticas para realização de uma pesquisa de campo em jogo válido da equipe capixaba Vitória Futebol Clube, a fim de descobrir a opinião e o perfil do torcedor do estado. Assim, foram identificados os fatores que levam os torcedores aos estádios e alternativas para que a frequência aos estádios capixabas aumente. Por fim, foram propostas melhorias exequíveis no processo de venda de ingressos e no consequente aumento de renda dos clubes.</w:t>
      </w:r>
    </w:p>
    <w:p w14:paraId="7A6075F6" w14:textId="77777777" w:rsidR="00AC16D7" w:rsidRDefault="009C382B" w:rsidP="007F439D">
      <w:pPr>
        <w:pBdr>
          <w:top w:val="nil"/>
          <w:left w:val="nil"/>
          <w:bottom w:val="single" w:sz="4" w:space="1" w:color="000000"/>
          <w:right w:val="nil"/>
          <w:between w:val="nil"/>
        </w:pBdr>
        <w:shd w:val="clear" w:color="auto" w:fill="FFFFFF"/>
        <w:spacing w:before="120"/>
        <w:rPr>
          <w:rFonts w:ascii="Arial Rounded" w:eastAsia="Arial Rounded" w:hAnsi="Arial Rounded" w:cs="Arial Rounded"/>
          <w:b/>
          <w:color w:val="000000"/>
          <w:sz w:val="20"/>
          <w:szCs w:val="20"/>
        </w:rPr>
      </w:pPr>
      <w:r>
        <w:rPr>
          <w:rFonts w:ascii="Arial Rounded" w:eastAsia="Arial Rounded" w:hAnsi="Arial Rounded" w:cs="Arial Rounded"/>
          <w:b/>
          <w:color w:val="000000"/>
          <w:sz w:val="20"/>
          <w:szCs w:val="20"/>
        </w:rPr>
        <w:t>ABSTRACT</w:t>
      </w:r>
    </w:p>
    <w:p w14:paraId="76F4BDC5" w14:textId="43D5C0DB" w:rsidR="00AC16D7" w:rsidRPr="007F439D" w:rsidRDefault="007F439D">
      <w:pPr>
        <w:jc w:val="both"/>
        <w:rPr>
          <w:color w:val="000000"/>
          <w:sz w:val="20"/>
          <w:szCs w:val="20"/>
          <w:lang w:val="en-US"/>
        </w:rPr>
        <w:sectPr w:rsidR="00AC16D7" w:rsidRPr="007F439D">
          <w:headerReference w:type="even" r:id="rId16"/>
          <w:headerReference w:type="default" r:id="rId17"/>
          <w:type w:val="continuous"/>
          <w:pgSz w:w="11907" w:h="16839"/>
          <w:pgMar w:top="1418" w:right="1418" w:bottom="1418" w:left="1418" w:header="709" w:footer="709" w:gutter="0"/>
          <w:cols w:num="2" w:space="720" w:equalWidth="0">
            <w:col w:w="4308" w:space="454"/>
            <w:col w:w="4308" w:space="0"/>
          </w:cols>
          <w:titlePg/>
        </w:sectPr>
      </w:pPr>
      <w:r w:rsidRPr="009A6B41">
        <w:rPr>
          <w:color w:val="000000" w:themeColor="text1"/>
          <w:sz w:val="20"/>
          <w:szCs w:val="20"/>
          <w:lang w:val="en-US"/>
        </w:rPr>
        <w:t>Soccer</w:t>
      </w:r>
      <w:r w:rsidRPr="009A6B41">
        <w:rPr>
          <w:color w:val="000000" w:themeColor="text1"/>
          <w:sz w:val="20"/>
          <w:szCs w:val="20"/>
          <w:lang w:val="en-US"/>
        </w:rPr>
        <w:t xml:space="preserve"> is one of the most popular and practiced sports in the world, being seen, especially in Brazil, as passion and even as religion. However, this passion and popularity is not reflected in the nationwide 5-time world champion stands. There are many states that suffer from low average audiences </w:t>
      </w:r>
      <w:r w:rsidRPr="009A6B41">
        <w:rPr>
          <w:color w:val="000000" w:themeColor="text1"/>
          <w:sz w:val="20"/>
          <w:szCs w:val="20"/>
          <w:lang w:val="en-US"/>
        </w:rPr>
        <w:t>as</w:t>
      </w:r>
      <w:r w:rsidRPr="009A6B41">
        <w:rPr>
          <w:color w:val="000000" w:themeColor="text1"/>
          <w:sz w:val="20"/>
          <w:szCs w:val="20"/>
          <w:lang w:val="en-US"/>
        </w:rPr>
        <w:t xml:space="preserve"> </w:t>
      </w:r>
      <w:proofErr w:type="spellStart"/>
      <w:r w:rsidRPr="009A6B41">
        <w:rPr>
          <w:color w:val="000000" w:themeColor="text1"/>
          <w:sz w:val="20"/>
          <w:szCs w:val="20"/>
          <w:lang w:val="en-US"/>
        </w:rPr>
        <w:t>Espírito</w:t>
      </w:r>
      <w:proofErr w:type="spellEnd"/>
      <w:r w:rsidRPr="009A6B41">
        <w:rPr>
          <w:color w:val="000000" w:themeColor="text1"/>
          <w:sz w:val="20"/>
          <w:szCs w:val="20"/>
          <w:lang w:val="en-US"/>
        </w:rPr>
        <w:t xml:space="preserve"> Santo</w:t>
      </w:r>
      <w:r w:rsidRPr="009A6B41">
        <w:rPr>
          <w:color w:val="000000" w:themeColor="text1"/>
          <w:sz w:val="20"/>
          <w:szCs w:val="20"/>
          <w:lang w:val="en-US"/>
        </w:rPr>
        <w:t xml:space="preserve"> state</w:t>
      </w:r>
      <w:r w:rsidRPr="009A6B41">
        <w:rPr>
          <w:color w:val="000000" w:themeColor="text1"/>
          <w:sz w:val="20"/>
          <w:szCs w:val="20"/>
          <w:lang w:val="en-US"/>
        </w:rPr>
        <w:t xml:space="preserve">. From this, the present </w:t>
      </w:r>
      <w:r w:rsidRPr="009A6B41">
        <w:rPr>
          <w:color w:val="000000" w:themeColor="text1"/>
          <w:sz w:val="20"/>
          <w:szCs w:val="20"/>
          <w:lang w:val="en-US"/>
        </w:rPr>
        <w:t>paper</w:t>
      </w:r>
      <w:r w:rsidRPr="009A6B41">
        <w:rPr>
          <w:color w:val="000000" w:themeColor="text1"/>
          <w:sz w:val="20"/>
          <w:szCs w:val="20"/>
          <w:lang w:val="en-US"/>
        </w:rPr>
        <w:t xml:space="preserve"> seeks to identify the main factors influencing the presence of the public in stadiums and to propose alternatives to change this scenario </w:t>
      </w:r>
      <w:r w:rsidRPr="009A6B41">
        <w:rPr>
          <w:color w:val="000000" w:themeColor="text1"/>
          <w:sz w:val="20"/>
          <w:szCs w:val="20"/>
          <w:lang w:val="en-US"/>
        </w:rPr>
        <w:t>in</w:t>
      </w:r>
      <w:r w:rsidRPr="009A6B41">
        <w:rPr>
          <w:color w:val="000000" w:themeColor="text1"/>
          <w:sz w:val="20"/>
          <w:szCs w:val="20"/>
          <w:lang w:val="en-US"/>
        </w:rPr>
        <w:t xml:space="preserve"> </w:t>
      </w:r>
      <w:proofErr w:type="spellStart"/>
      <w:r w:rsidRPr="009A6B41">
        <w:rPr>
          <w:color w:val="000000" w:themeColor="text1"/>
          <w:sz w:val="20"/>
          <w:szCs w:val="20"/>
          <w:lang w:val="en-US"/>
        </w:rPr>
        <w:t>Espírito</w:t>
      </w:r>
      <w:proofErr w:type="spellEnd"/>
      <w:r w:rsidRPr="009A6B41">
        <w:rPr>
          <w:color w:val="000000" w:themeColor="text1"/>
          <w:sz w:val="20"/>
          <w:szCs w:val="20"/>
          <w:lang w:val="en-US"/>
        </w:rPr>
        <w:t xml:space="preserve"> Santo, regarding the presence of the public and income. To this end, statistical techniques were used to conduct a field research in</w:t>
      </w:r>
      <w:bookmarkStart w:id="1" w:name="_GoBack"/>
      <w:bookmarkEnd w:id="1"/>
      <w:r w:rsidRPr="009A6B41">
        <w:rPr>
          <w:color w:val="000000" w:themeColor="text1"/>
          <w:sz w:val="20"/>
          <w:szCs w:val="20"/>
          <w:lang w:val="en-US"/>
        </w:rPr>
        <w:t xml:space="preserve"> a valid game of the team from </w:t>
      </w:r>
      <w:proofErr w:type="spellStart"/>
      <w:r w:rsidRPr="009A6B41">
        <w:rPr>
          <w:color w:val="000000" w:themeColor="text1"/>
          <w:sz w:val="20"/>
          <w:szCs w:val="20"/>
          <w:lang w:val="en-US"/>
        </w:rPr>
        <w:t>Espírito</w:t>
      </w:r>
      <w:proofErr w:type="spellEnd"/>
      <w:r w:rsidRPr="009A6B41">
        <w:rPr>
          <w:color w:val="000000" w:themeColor="text1"/>
          <w:sz w:val="20"/>
          <w:szCs w:val="20"/>
          <w:lang w:val="en-US"/>
        </w:rPr>
        <w:t xml:space="preserve"> Santo</w:t>
      </w:r>
      <w:r w:rsidRPr="009A6B41">
        <w:rPr>
          <w:color w:val="000000" w:themeColor="text1"/>
          <w:sz w:val="20"/>
          <w:szCs w:val="20"/>
          <w:lang w:val="en-US"/>
        </w:rPr>
        <w:t>,</w:t>
      </w:r>
      <w:r w:rsidRPr="009A6B41">
        <w:rPr>
          <w:color w:val="000000" w:themeColor="text1"/>
          <w:sz w:val="20"/>
          <w:szCs w:val="20"/>
          <w:lang w:val="en-US"/>
        </w:rPr>
        <w:t xml:space="preserve"> Vitória </w:t>
      </w:r>
      <w:proofErr w:type="spellStart"/>
      <w:r w:rsidRPr="009A6B41">
        <w:rPr>
          <w:color w:val="000000" w:themeColor="text1"/>
          <w:sz w:val="20"/>
          <w:szCs w:val="20"/>
          <w:lang w:val="en-US"/>
        </w:rPr>
        <w:t>Futebol</w:t>
      </w:r>
      <w:proofErr w:type="spellEnd"/>
      <w:r w:rsidRPr="009A6B41">
        <w:rPr>
          <w:color w:val="000000" w:themeColor="text1"/>
          <w:sz w:val="20"/>
          <w:szCs w:val="20"/>
          <w:lang w:val="en-US"/>
        </w:rPr>
        <w:t xml:space="preserve"> Clube, in order to find out the opinion and profile of the state fan. Thus, the factors that lead the fans to the stadiums were identified and alternatives for the frequency to the stadiums to increase. Finally, feasible improvements were proposed in the ticket sales process and the consequent increase in club income</w:t>
      </w:r>
      <w:r w:rsidRPr="007F439D">
        <w:rPr>
          <w:color w:val="FF0000"/>
          <w:sz w:val="20"/>
          <w:szCs w:val="20"/>
          <w:lang w:val="en-US"/>
        </w:rPr>
        <w:t>.</w:t>
      </w:r>
    </w:p>
    <w:p w14:paraId="26212AA6" w14:textId="77777777" w:rsidR="00AC16D7" w:rsidRDefault="009C382B">
      <w:pPr>
        <w:rPr>
          <w:b/>
          <w:smallCaps/>
        </w:rPr>
      </w:pPr>
      <w:r>
        <w:rPr>
          <w:i/>
          <w:noProof/>
          <w:sz w:val="20"/>
          <w:szCs w:val="20"/>
        </w:rPr>
        <w:lastRenderedPageBreak/>
        <mc:AlternateContent>
          <mc:Choice Requires="wps">
            <w:drawing>
              <wp:inline distT="0" distB="0" distL="0" distR="0" wp14:anchorId="5A6E1EBE" wp14:editId="4D9E55C9">
                <wp:extent cx="5864860" cy="439420"/>
                <wp:effectExtent l="0" t="0" r="0" b="0"/>
                <wp:docPr id="241" name="Retângulo: Cantos Arredondados 241"/>
                <wp:cNvGraphicFramePr/>
                <a:graphic xmlns:a="http://schemas.openxmlformats.org/drawingml/2006/main">
                  <a:graphicData uri="http://schemas.microsoft.com/office/word/2010/wordprocessingShape">
                    <wps:wsp>
                      <wps:cNvSpPr/>
                      <wps:spPr>
                        <a:xfrm>
                          <a:off x="2419920" y="3566640"/>
                          <a:ext cx="5852160" cy="426720"/>
                        </a:xfrm>
                        <a:prstGeom prst="roundRect">
                          <a:avLst>
                            <a:gd name="adj" fmla="val 16667"/>
                          </a:avLst>
                        </a:prstGeom>
                        <a:solidFill>
                          <a:schemeClr val="lt1"/>
                        </a:solidFill>
                        <a:ln w="12700" cap="flat" cmpd="sng">
                          <a:solidFill>
                            <a:schemeClr val="dk1"/>
                          </a:solidFill>
                          <a:prstDash val="solid"/>
                          <a:round/>
                          <a:headEnd type="none" w="sm" len="sm"/>
                          <a:tailEnd type="none" w="sm" len="sm"/>
                        </a:ln>
                      </wps:spPr>
                      <wps:txbx>
                        <w:txbxContent>
                          <w:p w14:paraId="39F0F9E1" w14:textId="77777777" w:rsidR="003B5E98" w:rsidRDefault="003B5E98">
                            <w:pPr>
                              <w:jc w:val="center"/>
                              <w:textDirection w:val="btLr"/>
                            </w:pPr>
                            <w:r>
                              <w:rPr>
                                <w:color w:val="000000"/>
                                <w:sz w:val="16"/>
                              </w:rPr>
                              <w:t xml:space="preserve">Citação (APA): AUTOR1, AUTOR2. &amp; AUTOR3. (2019). Público e Renda do Futebol Capixaba: Cenário Atual e Alternativas. </w:t>
                            </w:r>
                            <w:proofErr w:type="spellStart"/>
                            <w:r>
                              <w:rPr>
                                <w:i/>
                                <w:color w:val="000000"/>
                                <w:sz w:val="16"/>
                              </w:rPr>
                              <w:t>Brazilian</w:t>
                            </w:r>
                            <w:proofErr w:type="spellEnd"/>
                            <w:r>
                              <w:rPr>
                                <w:i/>
                                <w:color w:val="000000"/>
                                <w:sz w:val="16"/>
                              </w:rPr>
                              <w:t xml:space="preserve"> </w:t>
                            </w:r>
                            <w:proofErr w:type="spellStart"/>
                            <w:r>
                              <w:rPr>
                                <w:i/>
                                <w:color w:val="000000"/>
                                <w:sz w:val="16"/>
                              </w:rPr>
                              <w:t>Journal</w:t>
                            </w:r>
                            <w:proofErr w:type="spellEnd"/>
                            <w:r>
                              <w:rPr>
                                <w:i/>
                                <w:color w:val="000000"/>
                                <w:sz w:val="16"/>
                              </w:rPr>
                              <w:t xml:space="preserve"> </w:t>
                            </w:r>
                            <w:proofErr w:type="spellStart"/>
                            <w:r>
                              <w:rPr>
                                <w:i/>
                                <w:color w:val="000000"/>
                                <w:sz w:val="16"/>
                              </w:rPr>
                              <w:t>of</w:t>
                            </w:r>
                            <w:proofErr w:type="spellEnd"/>
                            <w:r>
                              <w:rPr>
                                <w:i/>
                                <w:color w:val="000000"/>
                                <w:sz w:val="16"/>
                              </w:rPr>
                              <w:t xml:space="preserve"> </w:t>
                            </w:r>
                            <w:proofErr w:type="spellStart"/>
                            <w:r>
                              <w:rPr>
                                <w:i/>
                                <w:color w:val="000000"/>
                                <w:sz w:val="16"/>
                              </w:rPr>
                              <w:t>Production</w:t>
                            </w:r>
                            <w:proofErr w:type="spellEnd"/>
                            <w:r>
                              <w:rPr>
                                <w:i/>
                                <w:color w:val="000000"/>
                                <w:sz w:val="16"/>
                              </w:rPr>
                              <w:t xml:space="preserve"> </w:t>
                            </w:r>
                            <w:proofErr w:type="spellStart"/>
                            <w:r>
                              <w:rPr>
                                <w:i/>
                                <w:color w:val="000000"/>
                                <w:sz w:val="16"/>
                              </w:rPr>
                              <w:t>Engineering</w:t>
                            </w:r>
                            <w:proofErr w:type="spellEnd"/>
                            <w:r>
                              <w:rPr>
                                <w:color w:val="000000"/>
                                <w:sz w:val="16"/>
                              </w:rPr>
                              <w:t>, 4(1): aa-</w:t>
                            </w:r>
                            <w:proofErr w:type="spellStart"/>
                            <w:r>
                              <w:rPr>
                                <w:color w:val="000000"/>
                                <w:sz w:val="16"/>
                              </w:rPr>
                              <w:t>bb</w:t>
                            </w:r>
                            <w:proofErr w:type="spellEnd"/>
                            <w:r>
                              <w:rPr>
                                <w:color w:val="000000"/>
                                <w:sz w:val="16"/>
                              </w:rPr>
                              <w:t>.</w:t>
                            </w:r>
                          </w:p>
                        </w:txbxContent>
                      </wps:txbx>
                      <wps:bodyPr spcFirstLastPara="1" wrap="square" lIns="36000" tIns="36000" rIns="36000" bIns="36000" anchor="ctr" anchorCtr="0">
                        <a:noAutofit/>
                      </wps:bodyPr>
                    </wps:wsp>
                  </a:graphicData>
                </a:graphic>
              </wp:inline>
            </w:drawing>
          </mc:Choice>
          <mc:Fallback>
            <w:pict>
              <v:roundrect w14:anchorId="5A6E1EBE" id="Retângulo: Cantos Arredondados 241" o:spid="_x0000_s1026" style="width:461.8pt;height:34.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" fillcolor="white [3201]" strokecolor="black [3200]" strokeweight="1pt">
                <v:stroke startarrowwidth="narrow" startarrowlength="short" endarrowwidth="narrow" endarrowlength="short"/>
                <v:textbox inset="1mm,1mm,1mm,1mm">
                  <w:txbxContent>
                    <w:p w14:paraId="39F0F9E1" w14:textId="77777777" w:rsidR="003B5E98" w:rsidRDefault="003B5E98">
                      <w:pPr>
                        <w:jc w:val="center"/>
                        <w:textDirection w:val="btLr"/>
                      </w:pPr>
                      <w:r>
                        <w:rPr>
                          <w:color w:val="000000"/>
                          <w:sz w:val="16"/>
                        </w:rPr>
                        <w:t xml:space="preserve">Citação (APA): AUTOR1, AUTOR2. &amp; AUTOR3. (2019). Público e Renda do Futebol Capixaba: Cenário Atual e Alternativas. </w:t>
                      </w:r>
                      <w:proofErr w:type="spellStart"/>
                      <w:r>
                        <w:rPr>
                          <w:i/>
                          <w:color w:val="000000"/>
                          <w:sz w:val="16"/>
                        </w:rPr>
                        <w:t>Brazilian</w:t>
                      </w:r>
                      <w:proofErr w:type="spellEnd"/>
                      <w:r>
                        <w:rPr>
                          <w:i/>
                          <w:color w:val="000000"/>
                          <w:sz w:val="16"/>
                        </w:rPr>
                        <w:t xml:space="preserve"> </w:t>
                      </w:r>
                      <w:proofErr w:type="spellStart"/>
                      <w:r>
                        <w:rPr>
                          <w:i/>
                          <w:color w:val="000000"/>
                          <w:sz w:val="16"/>
                        </w:rPr>
                        <w:t>Journal</w:t>
                      </w:r>
                      <w:proofErr w:type="spellEnd"/>
                      <w:r>
                        <w:rPr>
                          <w:i/>
                          <w:color w:val="000000"/>
                          <w:sz w:val="16"/>
                        </w:rPr>
                        <w:t xml:space="preserve"> </w:t>
                      </w:r>
                      <w:proofErr w:type="spellStart"/>
                      <w:r>
                        <w:rPr>
                          <w:i/>
                          <w:color w:val="000000"/>
                          <w:sz w:val="16"/>
                        </w:rPr>
                        <w:t>of</w:t>
                      </w:r>
                      <w:proofErr w:type="spellEnd"/>
                      <w:r>
                        <w:rPr>
                          <w:i/>
                          <w:color w:val="000000"/>
                          <w:sz w:val="16"/>
                        </w:rPr>
                        <w:t xml:space="preserve"> </w:t>
                      </w:r>
                      <w:proofErr w:type="spellStart"/>
                      <w:r>
                        <w:rPr>
                          <w:i/>
                          <w:color w:val="000000"/>
                          <w:sz w:val="16"/>
                        </w:rPr>
                        <w:t>Production</w:t>
                      </w:r>
                      <w:proofErr w:type="spellEnd"/>
                      <w:r>
                        <w:rPr>
                          <w:i/>
                          <w:color w:val="000000"/>
                          <w:sz w:val="16"/>
                        </w:rPr>
                        <w:t xml:space="preserve"> </w:t>
                      </w:r>
                      <w:proofErr w:type="spellStart"/>
                      <w:r>
                        <w:rPr>
                          <w:i/>
                          <w:color w:val="000000"/>
                          <w:sz w:val="16"/>
                        </w:rPr>
                        <w:t>Engineering</w:t>
                      </w:r>
                      <w:proofErr w:type="spellEnd"/>
                      <w:r>
                        <w:rPr>
                          <w:color w:val="000000"/>
                          <w:sz w:val="16"/>
                        </w:rPr>
                        <w:t>, 4(1): aa-</w:t>
                      </w:r>
                      <w:proofErr w:type="spellStart"/>
                      <w:r>
                        <w:rPr>
                          <w:color w:val="000000"/>
                          <w:sz w:val="16"/>
                        </w:rPr>
                        <w:t>bb</w:t>
                      </w:r>
                      <w:proofErr w:type="spellEnd"/>
                      <w:r>
                        <w:rPr>
                          <w:color w:val="000000"/>
                          <w:sz w:val="16"/>
                        </w:rPr>
                        <w:t>.</w:t>
                      </w:r>
                    </w:p>
                  </w:txbxContent>
                </v:textbox>
                <w10:anchorlock/>
              </v:roundrect>
            </w:pict>
          </mc:Fallback>
        </mc:AlternateContent>
      </w:r>
    </w:p>
    <w:p w14:paraId="616DF459" w14:textId="77777777" w:rsidR="00AC16D7" w:rsidRDefault="00AC16D7">
      <w:pPr>
        <w:spacing w:after="120"/>
        <w:jc w:val="both"/>
        <w:rPr>
          <w:b/>
          <w:smallCaps/>
        </w:rPr>
      </w:pPr>
    </w:p>
    <w:p w14:paraId="5243F690" w14:textId="77777777" w:rsidR="00AC16D7" w:rsidRDefault="009C382B">
      <w:pPr>
        <w:numPr>
          <w:ilvl w:val="0"/>
          <w:numId w:val="1"/>
        </w:numPr>
        <w:pBdr>
          <w:top w:val="nil"/>
          <w:left w:val="nil"/>
          <w:bottom w:val="nil"/>
          <w:right w:val="nil"/>
          <w:between w:val="nil"/>
        </w:pBdr>
        <w:spacing w:after="120"/>
        <w:jc w:val="both"/>
        <w:rPr>
          <w:b/>
          <w:smallCaps/>
          <w:color w:val="000000"/>
        </w:rPr>
      </w:pPr>
      <w:r>
        <w:rPr>
          <w:b/>
          <w:smallCaps/>
          <w:color w:val="000000"/>
        </w:rPr>
        <w:t>INTRODUÇÃO</w:t>
      </w:r>
    </w:p>
    <w:p w14:paraId="1456D24C" w14:textId="38D6E574" w:rsidR="00AC16D7" w:rsidRDefault="009C382B">
      <w:pPr>
        <w:pBdr>
          <w:top w:val="nil"/>
          <w:left w:val="nil"/>
          <w:bottom w:val="nil"/>
          <w:right w:val="nil"/>
          <w:between w:val="nil"/>
        </w:pBdr>
        <w:spacing w:after="120" w:line="360" w:lineRule="auto"/>
        <w:jc w:val="both"/>
        <w:rPr>
          <w:color w:val="000000"/>
        </w:rPr>
      </w:pPr>
      <w:bookmarkStart w:id="2" w:name="_Hlk18333763"/>
      <w:r>
        <w:rPr>
          <w:color w:val="000000"/>
        </w:rPr>
        <w:t xml:space="preserve">O futebol é um dos esportes mais populares e praticados no mundo, carregando enormes massas de apaixonados por onde </w:t>
      </w:r>
      <w:r w:rsidR="00C158F9">
        <w:rPr>
          <w:color w:val="000000"/>
        </w:rPr>
        <w:t>uma bola rola</w:t>
      </w:r>
      <w:r>
        <w:rPr>
          <w:color w:val="000000"/>
        </w:rPr>
        <w:t xml:space="preserve"> e jogadores, sejam eles profissionais ou amadores, lutam para conquistar vitórias e fazer gols. No Brasil não é diferente e, mais do que apenas um esporte, o futebol exerce</w:t>
      </w:r>
      <w:r w:rsidR="00113C6F">
        <w:rPr>
          <w:color w:val="000000"/>
        </w:rPr>
        <w:t xml:space="preserve"> </w:t>
      </w:r>
      <w:r w:rsidR="00113C6F" w:rsidRPr="00C158F9">
        <w:rPr>
          <w:color w:val="000000"/>
        </w:rPr>
        <w:t>forte</w:t>
      </w:r>
      <w:r>
        <w:rPr>
          <w:color w:val="000000"/>
        </w:rPr>
        <w:t xml:space="preserve"> influência no cotidiano da população, apresentando aspectos sociais, econômicos, culturais e até mesmo políticos. Entretanto, cabe destacar que não é em todo território nacional que essa paixão e influência </w:t>
      </w:r>
      <w:r w:rsidR="00306671">
        <w:rPr>
          <w:color w:val="000000"/>
        </w:rPr>
        <w:t>são</w:t>
      </w:r>
      <w:r>
        <w:rPr>
          <w:color w:val="000000"/>
        </w:rPr>
        <w:t xml:space="preserve"> refletida</w:t>
      </w:r>
      <w:r w:rsidR="00306671">
        <w:rPr>
          <w:color w:val="000000"/>
        </w:rPr>
        <w:t>s</w:t>
      </w:r>
      <w:r>
        <w:rPr>
          <w:color w:val="000000"/>
        </w:rPr>
        <w:t xml:space="preserve"> nas arquibancadas. Muitos são os fatores analisados na decisão do torcedor de ir ou não aos estádios de futebol, sendo, alguns, listados por </w:t>
      </w:r>
      <w:proofErr w:type="spellStart"/>
      <w:r>
        <w:rPr>
          <w:color w:val="000000"/>
        </w:rPr>
        <w:t>Araujo</w:t>
      </w:r>
      <w:proofErr w:type="spellEnd"/>
      <w:r>
        <w:rPr>
          <w:color w:val="000000"/>
        </w:rPr>
        <w:t xml:space="preserve"> e Fernande</w:t>
      </w:r>
      <w:r w:rsidR="00831A78">
        <w:rPr>
          <w:color w:val="000000"/>
        </w:rPr>
        <w:t>s</w:t>
      </w:r>
      <w:r>
        <w:rPr>
          <w:color w:val="000000"/>
        </w:rPr>
        <w:t xml:space="preserve"> (2013).</w:t>
      </w:r>
    </w:p>
    <w:p w14:paraId="04F89FEA" w14:textId="48F11EDE" w:rsidR="00E82E76" w:rsidRDefault="00E82E76" w:rsidP="00E82E76">
      <w:pPr>
        <w:pBdr>
          <w:top w:val="nil"/>
          <w:left w:val="nil"/>
          <w:bottom w:val="nil"/>
          <w:right w:val="nil"/>
          <w:between w:val="nil"/>
        </w:pBdr>
        <w:spacing w:after="120" w:line="360" w:lineRule="auto"/>
        <w:jc w:val="both"/>
        <w:rPr>
          <w:color w:val="000000"/>
        </w:rPr>
      </w:pPr>
      <w:r>
        <w:rPr>
          <w:color w:val="000000"/>
        </w:rPr>
        <w:t xml:space="preserve">Considerando esses fatores e, após constatação </w:t>
      </w:r>
      <w:r w:rsidR="00831A78">
        <w:rPr>
          <w:color w:val="000000"/>
        </w:rPr>
        <w:t xml:space="preserve">da existência de poucas </w:t>
      </w:r>
      <w:r>
        <w:rPr>
          <w:color w:val="000000"/>
        </w:rPr>
        <w:t>obras que disc</w:t>
      </w:r>
      <w:r w:rsidR="00831A78">
        <w:rPr>
          <w:color w:val="000000"/>
        </w:rPr>
        <w:t>ut</w:t>
      </w:r>
      <w:r w:rsidR="000135E0">
        <w:rPr>
          <w:color w:val="000000"/>
        </w:rPr>
        <w:t>em</w:t>
      </w:r>
      <w:r>
        <w:rPr>
          <w:color w:val="000000"/>
        </w:rPr>
        <w:t xml:space="preserve"> acerca do futebol </w:t>
      </w:r>
      <w:r w:rsidR="00B940F5">
        <w:rPr>
          <w:color w:val="000000"/>
        </w:rPr>
        <w:t>capixaba</w:t>
      </w:r>
      <w:r>
        <w:rPr>
          <w:color w:val="000000"/>
        </w:rPr>
        <w:t>, além d</w:t>
      </w:r>
      <w:r w:rsidR="00AA5AA7">
        <w:rPr>
          <w:color w:val="000000"/>
        </w:rPr>
        <w:t xml:space="preserve">a realização de </w:t>
      </w:r>
      <w:r>
        <w:rPr>
          <w:color w:val="000000"/>
        </w:rPr>
        <w:t>análise</w:t>
      </w:r>
      <w:r w:rsidR="00AA5AA7">
        <w:rPr>
          <w:color w:val="000000"/>
        </w:rPr>
        <w:t>s</w:t>
      </w:r>
      <w:r>
        <w:rPr>
          <w:color w:val="000000"/>
        </w:rPr>
        <w:t xml:space="preserve"> comparativa</w:t>
      </w:r>
      <w:r w:rsidR="00AA5AA7">
        <w:rPr>
          <w:color w:val="000000"/>
        </w:rPr>
        <w:t>s</w:t>
      </w:r>
      <w:r>
        <w:rPr>
          <w:color w:val="000000"/>
        </w:rPr>
        <w:t xml:space="preserve"> de público e renda entre os estados </w:t>
      </w:r>
      <w:r w:rsidR="00831A78">
        <w:rPr>
          <w:color w:val="000000"/>
        </w:rPr>
        <w:t>brasileiros</w:t>
      </w:r>
      <w:r>
        <w:rPr>
          <w:color w:val="000000"/>
        </w:rPr>
        <w:t xml:space="preserve"> (SR. GOOOL, 2019), o presente artigo possui dois objetivos:</w:t>
      </w:r>
    </w:p>
    <w:p w14:paraId="792049E1" w14:textId="7B8A86A3" w:rsidR="00B940F5" w:rsidRDefault="00B940F5" w:rsidP="00B940F5">
      <w:pPr>
        <w:pStyle w:val="PargrafodaLista"/>
        <w:numPr>
          <w:ilvl w:val="0"/>
          <w:numId w:val="10"/>
        </w:numPr>
        <w:pBdr>
          <w:top w:val="nil"/>
          <w:left w:val="nil"/>
          <w:bottom w:val="nil"/>
          <w:right w:val="nil"/>
          <w:between w:val="nil"/>
        </w:pBdr>
        <w:spacing w:line="360" w:lineRule="auto"/>
        <w:ind w:left="714" w:hanging="357"/>
        <w:jc w:val="both"/>
        <w:rPr>
          <w:color w:val="000000"/>
        </w:rPr>
      </w:pPr>
      <w:r>
        <w:rPr>
          <w:color w:val="000000"/>
        </w:rPr>
        <w:t>Identificar quais fatores influenciam e quais não tem relevância para a presença de público em estádios de futebol</w:t>
      </w:r>
      <w:r w:rsidR="002E2837">
        <w:rPr>
          <w:color w:val="000000"/>
        </w:rPr>
        <w:t xml:space="preserve"> do Brasil</w:t>
      </w:r>
      <w:r>
        <w:rPr>
          <w:color w:val="000000"/>
        </w:rPr>
        <w:t>.</w:t>
      </w:r>
    </w:p>
    <w:p w14:paraId="2248F198" w14:textId="77777777" w:rsidR="00B940F5" w:rsidRDefault="00B940F5" w:rsidP="000A62CB">
      <w:pPr>
        <w:pStyle w:val="PargrafodaLista"/>
        <w:pBdr>
          <w:top w:val="nil"/>
          <w:left w:val="nil"/>
          <w:bottom w:val="nil"/>
          <w:right w:val="nil"/>
          <w:between w:val="nil"/>
        </w:pBdr>
        <w:jc w:val="both"/>
        <w:rPr>
          <w:color w:val="000000"/>
        </w:rPr>
      </w:pPr>
    </w:p>
    <w:p w14:paraId="511B9353" w14:textId="618731AB" w:rsidR="00E82E76" w:rsidRDefault="00E82E76" w:rsidP="00E82E76">
      <w:pPr>
        <w:pStyle w:val="PargrafodaLista"/>
        <w:numPr>
          <w:ilvl w:val="0"/>
          <w:numId w:val="10"/>
        </w:numPr>
        <w:pBdr>
          <w:top w:val="nil"/>
          <w:left w:val="nil"/>
          <w:bottom w:val="nil"/>
          <w:right w:val="nil"/>
          <w:between w:val="nil"/>
        </w:pBdr>
        <w:spacing w:after="120" w:line="360" w:lineRule="auto"/>
        <w:jc w:val="both"/>
        <w:rPr>
          <w:color w:val="000000"/>
        </w:rPr>
      </w:pPr>
      <w:r>
        <w:rPr>
          <w:color w:val="000000"/>
        </w:rPr>
        <w:t>C</w:t>
      </w:r>
      <w:r w:rsidRPr="00E15F4D">
        <w:rPr>
          <w:color w:val="000000"/>
        </w:rPr>
        <w:t>ontribuir na busca de alternativas e, posteriormente, propor ações para que haja um aumento da média de público pagante e</w:t>
      </w:r>
      <w:r w:rsidR="00E22757">
        <w:rPr>
          <w:color w:val="000000"/>
        </w:rPr>
        <w:t xml:space="preserve"> </w:t>
      </w:r>
      <w:r w:rsidRPr="00E15F4D">
        <w:rPr>
          <w:color w:val="000000"/>
        </w:rPr>
        <w:t xml:space="preserve">da renda dos clubes capixabas em jogos realizados no </w:t>
      </w:r>
      <w:r w:rsidR="00B940F5">
        <w:rPr>
          <w:color w:val="000000"/>
        </w:rPr>
        <w:t>Espírito Santo</w:t>
      </w:r>
      <w:r w:rsidRPr="00E15F4D">
        <w:rPr>
          <w:color w:val="000000"/>
        </w:rPr>
        <w:t>.</w:t>
      </w:r>
    </w:p>
    <w:p w14:paraId="495A8D87" w14:textId="0B12B2E8" w:rsidR="00AC16D7" w:rsidRPr="00D413A0" w:rsidRDefault="009C382B" w:rsidP="00D413A0">
      <w:pPr>
        <w:spacing w:after="120" w:line="360" w:lineRule="auto"/>
        <w:jc w:val="both"/>
        <w:rPr>
          <w:color w:val="000000"/>
        </w:rPr>
      </w:pPr>
      <w:r w:rsidRPr="00D413A0">
        <w:rPr>
          <w:color w:val="000000"/>
        </w:rPr>
        <w:t>Para tanto, buscou-se analisar os boletins financeiros disponibilizados pela Federação Capixaba de Futebol</w:t>
      </w:r>
      <w:r w:rsidR="00C158F9" w:rsidRPr="00D413A0">
        <w:rPr>
          <w:color w:val="000000"/>
        </w:rPr>
        <w:t xml:space="preserve"> (FES)</w:t>
      </w:r>
      <w:r w:rsidR="00C43EAE" w:rsidRPr="00D413A0">
        <w:rPr>
          <w:color w:val="000000"/>
        </w:rPr>
        <w:t xml:space="preserve"> a fim de</w:t>
      </w:r>
      <w:r w:rsidR="002D59E4" w:rsidRPr="00D413A0">
        <w:rPr>
          <w:color w:val="000000"/>
        </w:rPr>
        <w:t xml:space="preserve"> </w:t>
      </w:r>
      <w:r w:rsidR="00C43EAE" w:rsidRPr="00D413A0">
        <w:rPr>
          <w:color w:val="000000"/>
        </w:rPr>
        <w:t>avaliar o histórico da curva de média de público pagante nos últimos 3 anos. Assim</w:t>
      </w:r>
      <w:r w:rsidRPr="00D413A0">
        <w:rPr>
          <w:color w:val="000000"/>
        </w:rPr>
        <w:t>,</w:t>
      </w:r>
      <w:r w:rsidR="00C43EAE" w:rsidRPr="00D413A0">
        <w:rPr>
          <w:color w:val="000000"/>
        </w:rPr>
        <w:t xml:space="preserve"> foi feito</w:t>
      </w:r>
      <w:r w:rsidRPr="00D413A0">
        <w:rPr>
          <w:color w:val="000000"/>
        </w:rPr>
        <w:t xml:space="preserve"> um levantamento</w:t>
      </w:r>
      <w:r w:rsidR="00C43EAE" w:rsidRPr="00D413A0">
        <w:rPr>
          <w:color w:val="000000"/>
        </w:rPr>
        <w:t xml:space="preserve"> da variável de interesse dos </w:t>
      </w:r>
      <w:r w:rsidRPr="00D413A0">
        <w:rPr>
          <w:color w:val="000000"/>
        </w:rPr>
        <w:t>jogos de</w:t>
      </w:r>
      <w:r w:rsidR="00B940F5">
        <w:rPr>
          <w:color w:val="000000"/>
        </w:rPr>
        <w:t xml:space="preserve"> </w:t>
      </w:r>
      <w:r w:rsidRPr="00D413A0">
        <w:rPr>
          <w:color w:val="000000"/>
        </w:rPr>
        <w:t>clubes capixabas realizados no Espírito Santo</w:t>
      </w:r>
      <w:r w:rsidR="00C43EAE" w:rsidRPr="00D413A0">
        <w:rPr>
          <w:color w:val="000000"/>
        </w:rPr>
        <w:t xml:space="preserve"> nos anos de 2017, 2018 e 2019</w:t>
      </w:r>
      <w:r w:rsidRPr="00D413A0">
        <w:rPr>
          <w:color w:val="000000"/>
        </w:rPr>
        <w:t>. Ademais,</w:t>
      </w:r>
      <w:r w:rsidR="00C158F9" w:rsidRPr="00D413A0">
        <w:rPr>
          <w:color w:val="000000"/>
        </w:rPr>
        <w:t xml:space="preserve"> </w:t>
      </w:r>
      <w:r w:rsidR="002D59E4" w:rsidRPr="00D413A0">
        <w:rPr>
          <w:color w:val="000000"/>
        </w:rPr>
        <w:t xml:space="preserve">visando a capacidade de explicitar os fatores que fazem o torcedor capixaba ir ou não aos estádios de futebol do </w:t>
      </w:r>
      <w:r w:rsidR="002C6798" w:rsidRPr="00D413A0">
        <w:rPr>
          <w:color w:val="000000"/>
        </w:rPr>
        <w:t>estado</w:t>
      </w:r>
      <w:r w:rsidR="002D59E4" w:rsidRPr="00D413A0">
        <w:rPr>
          <w:color w:val="000000"/>
        </w:rPr>
        <w:t>, foi realizada uma pesquisa de campo em uma partida realizada pela série D do campeonato brasileiro. Através de um formulário de perguntas</w:t>
      </w:r>
      <w:r w:rsidR="00BE4458" w:rsidRPr="00D413A0">
        <w:rPr>
          <w:color w:val="000000"/>
        </w:rPr>
        <w:t xml:space="preserve"> consideradas neste trabalho como importantes </w:t>
      </w:r>
      <w:r w:rsidR="002D59E4" w:rsidRPr="00D413A0">
        <w:rPr>
          <w:color w:val="000000"/>
        </w:rPr>
        <w:t xml:space="preserve">e, cálculos </w:t>
      </w:r>
      <w:r w:rsidR="00192598" w:rsidRPr="00D413A0">
        <w:rPr>
          <w:color w:val="000000"/>
        </w:rPr>
        <w:t xml:space="preserve">estatísticos </w:t>
      </w:r>
      <w:r w:rsidR="002D59E4" w:rsidRPr="00D413A0">
        <w:rPr>
          <w:color w:val="000000"/>
        </w:rPr>
        <w:t>prévios para definição do tamanho da amostra e do erro amostra</w:t>
      </w:r>
      <w:r w:rsidR="000135E0">
        <w:rPr>
          <w:color w:val="000000"/>
        </w:rPr>
        <w:t>l</w:t>
      </w:r>
      <w:r w:rsidR="002D59E4" w:rsidRPr="00D413A0">
        <w:rPr>
          <w:color w:val="000000"/>
        </w:rPr>
        <w:t xml:space="preserve"> os </w:t>
      </w:r>
      <w:r w:rsidR="00FF6E4F" w:rsidRPr="00D413A0">
        <w:rPr>
          <w:color w:val="000000"/>
        </w:rPr>
        <w:t xml:space="preserve">entrevistados puderam </w:t>
      </w:r>
      <w:r w:rsidR="00192598" w:rsidRPr="00D413A0">
        <w:rPr>
          <w:color w:val="000000"/>
        </w:rPr>
        <w:t>escolher as alternativas que mais se encaixavam as suas características e opiniões</w:t>
      </w:r>
      <w:r w:rsidR="000135E0">
        <w:rPr>
          <w:color w:val="000000"/>
        </w:rPr>
        <w:t>.</w:t>
      </w:r>
    </w:p>
    <w:p w14:paraId="31F460FD" w14:textId="5F075F48" w:rsidR="00AC16D7" w:rsidRDefault="00C43EAE">
      <w:pPr>
        <w:pBdr>
          <w:top w:val="nil"/>
          <w:left w:val="nil"/>
          <w:bottom w:val="nil"/>
          <w:right w:val="nil"/>
          <w:between w:val="nil"/>
        </w:pBdr>
        <w:spacing w:after="120" w:line="360" w:lineRule="auto"/>
        <w:jc w:val="both"/>
        <w:rPr>
          <w:color w:val="000000"/>
        </w:rPr>
      </w:pPr>
      <w:r>
        <w:rPr>
          <w:color w:val="000000"/>
        </w:rPr>
        <w:lastRenderedPageBreak/>
        <w:t>Logo</w:t>
      </w:r>
      <w:r w:rsidR="009C382B">
        <w:rPr>
          <w:color w:val="000000"/>
        </w:rPr>
        <w:t xml:space="preserve">, o presente artigo </w:t>
      </w:r>
      <w:r w:rsidR="00AA5AA7">
        <w:rPr>
          <w:color w:val="000000"/>
        </w:rPr>
        <w:t>busca</w:t>
      </w:r>
      <w:r w:rsidR="009C382B">
        <w:rPr>
          <w:color w:val="000000"/>
        </w:rPr>
        <w:t xml:space="preserve"> avaliar o perfil do torcedor capixaba e identificar possíveis melhorias que colaborem para uma mudança no cenário capixaba em relação a gestão financeira dos clubes, estádios e as demais coisas que envolvem essa paixão</w:t>
      </w:r>
      <w:r w:rsidR="00B42DF7">
        <w:rPr>
          <w:color w:val="000000"/>
        </w:rPr>
        <w:t xml:space="preserve"> </w:t>
      </w:r>
      <w:r w:rsidR="009C382B">
        <w:rPr>
          <w:color w:val="000000"/>
        </w:rPr>
        <w:t>que é o futebol</w:t>
      </w:r>
      <w:r w:rsidR="00B940F5">
        <w:rPr>
          <w:color w:val="000000"/>
        </w:rPr>
        <w:t>.</w:t>
      </w:r>
    </w:p>
    <w:p w14:paraId="0739A7CD" w14:textId="0E04C981" w:rsidR="00AC16D7" w:rsidRDefault="009C382B">
      <w:pPr>
        <w:pBdr>
          <w:top w:val="nil"/>
          <w:left w:val="nil"/>
          <w:bottom w:val="nil"/>
          <w:right w:val="nil"/>
          <w:between w:val="nil"/>
        </w:pBdr>
        <w:spacing w:line="360" w:lineRule="auto"/>
        <w:jc w:val="both"/>
        <w:rPr>
          <w:color w:val="000000"/>
        </w:rPr>
      </w:pPr>
      <w:r>
        <w:rPr>
          <w:color w:val="000000"/>
        </w:rPr>
        <w:t>Na Seção 2 será apresentado uma revisão de literatura dos conceitos relacionados a este trabalho. Por sua vez, na Seção 3 o objeto de estudo é apresentado. Na Seção 4 os resultados e discussões a respeito das informações encontradas no Futebol Capixaba e, por fim, na Seção 5 serão realizadas as considerações finais e sugestões de trabalhos futuros</w:t>
      </w:r>
      <w:r w:rsidR="001838A3">
        <w:rPr>
          <w:color w:val="000000"/>
        </w:rPr>
        <w:t>.</w:t>
      </w:r>
    </w:p>
    <w:bookmarkEnd w:id="2"/>
    <w:p w14:paraId="49E70770" w14:textId="77777777" w:rsidR="00AC16D7" w:rsidRDefault="00AC16D7" w:rsidP="00416288">
      <w:pPr>
        <w:pBdr>
          <w:top w:val="nil"/>
          <w:left w:val="nil"/>
          <w:bottom w:val="nil"/>
          <w:right w:val="nil"/>
          <w:between w:val="nil"/>
        </w:pBdr>
        <w:spacing w:after="120"/>
        <w:jc w:val="both"/>
        <w:rPr>
          <w:color w:val="000000"/>
        </w:rPr>
      </w:pPr>
    </w:p>
    <w:p w14:paraId="3F1534B8" w14:textId="77777777" w:rsidR="00AC16D7" w:rsidRPr="00416288" w:rsidRDefault="009C382B" w:rsidP="00416288">
      <w:pPr>
        <w:numPr>
          <w:ilvl w:val="0"/>
          <w:numId w:val="1"/>
        </w:numPr>
        <w:pBdr>
          <w:top w:val="nil"/>
          <w:left w:val="nil"/>
          <w:bottom w:val="nil"/>
          <w:right w:val="nil"/>
          <w:between w:val="nil"/>
        </w:pBdr>
        <w:spacing w:line="360" w:lineRule="auto"/>
        <w:ind w:left="357" w:hanging="357"/>
        <w:jc w:val="both"/>
        <w:rPr>
          <w:b/>
          <w:smallCaps/>
          <w:color w:val="000000"/>
        </w:rPr>
      </w:pPr>
      <w:r>
        <w:rPr>
          <w:b/>
          <w:smallCaps/>
          <w:color w:val="000000"/>
        </w:rPr>
        <w:t>REFERENCIAL TEÓRICO</w:t>
      </w:r>
    </w:p>
    <w:p w14:paraId="2B94594D" w14:textId="77777777" w:rsidR="00AC16D7" w:rsidRDefault="009C382B">
      <w:pPr>
        <w:numPr>
          <w:ilvl w:val="1"/>
          <w:numId w:val="1"/>
        </w:numPr>
        <w:pBdr>
          <w:top w:val="nil"/>
          <w:left w:val="nil"/>
          <w:bottom w:val="nil"/>
          <w:right w:val="nil"/>
          <w:between w:val="nil"/>
        </w:pBdr>
        <w:spacing w:after="120"/>
        <w:jc w:val="both"/>
        <w:rPr>
          <w:b/>
          <w:smallCaps/>
          <w:color w:val="000000"/>
        </w:rPr>
      </w:pPr>
      <w:r>
        <w:rPr>
          <w:b/>
          <w:smallCaps/>
          <w:color w:val="000000"/>
        </w:rPr>
        <w:t xml:space="preserve"> Cadeia de Valor do Futebol</w:t>
      </w:r>
    </w:p>
    <w:p w14:paraId="7532AC5F" w14:textId="77777777" w:rsidR="00AC16D7" w:rsidRDefault="009C382B">
      <w:pPr>
        <w:spacing w:after="120" w:line="360" w:lineRule="auto"/>
        <w:jc w:val="both"/>
      </w:pPr>
      <w:r>
        <w:rPr>
          <w:color w:val="000000"/>
        </w:rPr>
        <w:t>De uma forma romântica, o futebol, sobretudo no Brasil, é visto como paixão e até mesmo como religião. Poucos o veem como um negócio.</w:t>
      </w:r>
    </w:p>
    <w:p w14:paraId="340BAAB4" w14:textId="77777777" w:rsidR="00AC16D7" w:rsidRDefault="009C382B">
      <w:pPr>
        <w:pBdr>
          <w:top w:val="nil"/>
          <w:left w:val="nil"/>
          <w:bottom w:val="nil"/>
          <w:right w:val="nil"/>
          <w:between w:val="nil"/>
        </w:pBdr>
        <w:spacing w:after="120" w:line="360" w:lineRule="auto"/>
        <w:jc w:val="both"/>
        <w:rPr>
          <w:color w:val="000000"/>
        </w:rPr>
      </w:pPr>
      <w:r>
        <w:rPr>
          <w:color w:val="000000"/>
        </w:rPr>
        <w:t xml:space="preserve">A visão do futebol ligada à paixão pode fazer com que não somente a torcida, mas </w:t>
      </w:r>
      <w:r w:rsidR="00CE20C0">
        <w:rPr>
          <w:color w:val="000000"/>
        </w:rPr>
        <w:t>também, os</w:t>
      </w:r>
      <w:r>
        <w:rPr>
          <w:color w:val="000000"/>
        </w:rPr>
        <w:t xml:space="preserve"> profissionais de futebol: técnicos e membros de gestão deixem em segundo plano aspectos administrativos de um clube de futebol e, até mesmo, a necessidade de sua sobrevivência financeira. Essa argumentação pode ser sustentada por Brandão et. al (2008), que vê a paixão como algo bastante intenso, no qual os indivíduos investem muito tempo e energia, chegando a fazer parte de um aspecto central de sua identidade. Contudo, essa intensidade não contribui para a tomada de decisão de negócio, que, geralmente, necessita de comportamento bem mais racional.</w:t>
      </w:r>
    </w:p>
    <w:p w14:paraId="3EA08E56" w14:textId="77777777" w:rsidR="00AC16D7" w:rsidRDefault="009C382B">
      <w:pPr>
        <w:pBdr>
          <w:top w:val="nil"/>
          <w:left w:val="nil"/>
          <w:bottom w:val="nil"/>
          <w:right w:val="nil"/>
          <w:between w:val="nil"/>
        </w:pBdr>
        <w:spacing w:line="360" w:lineRule="auto"/>
        <w:jc w:val="both"/>
        <w:rPr>
          <w:color w:val="000000"/>
        </w:rPr>
      </w:pPr>
      <w:r>
        <w:rPr>
          <w:color w:val="000000"/>
        </w:rPr>
        <w:t>Porter (1992) propõe um Modelo de Cadeia de Valor (Figura 1) para que seja garantida vantagem competitiva às organizações. O modelo proposto por Porter (1992), embora genérico, está mais adequado a uma empresa tradicional de mercado, como uma indústria.</w:t>
      </w:r>
    </w:p>
    <w:p w14:paraId="30815601" w14:textId="77777777" w:rsidR="00AC16D7" w:rsidRDefault="009C382B" w:rsidP="0060519E">
      <w:pPr>
        <w:pBdr>
          <w:top w:val="nil"/>
          <w:left w:val="nil"/>
          <w:bottom w:val="nil"/>
          <w:right w:val="nil"/>
          <w:between w:val="nil"/>
        </w:pBdr>
        <w:tabs>
          <w:tab w:val="left" w:pos="7500"/>
        </w:tabs>
        <w:spacing w:before="120" w:line="360" w:lineRule="auto"/>
        <w:jc w:val="center"/>
        <w:rPr>
          <w:color w:val="000000"/>
        </w:rPr>
      </w:pPr>
      <w:r>
        <w:rPr>
          <w:color w:val="000000"/>
        </w:rPr>
        <w:t>Figura 1. Modelo da Cadeia de Valor</w:t>
      </w:r>
    </w:p>
    <w:p w14:paraId="6CCD3941" w14:textId="77777777" w:rsidR="00AC16D7" w:rsidRDefault="009C382B">
      <w:pPr>
        <w:pBdr>
          <w:top w:val="nil"/>
          <w:left w:val="nil"/>
          <w:bottom w:val="nil"/>
          <w:right w:val="nil"/>
          <w:between w:val="nil"/>
        </w:pBdr>
        <w:spacing w:line="360" w:lineRule="auto"/>
        <w:jc w:val="center"/>
        <w:rPr>
          <w:color w:val="000000"/>
        </w:rPr>
      </w:pPr>
      <w:r>
        <w:rPr>
          <w:noProof/>
          <w:color w:val="000000"/>
        </w:rPr>
        <w:drawing>
          <wp:inline distT="0" distB="0" distL="0" distR="0" wp14:anchorId="4E4DD609" wp14:editId="29437B89">
            <wp:extent cx="4108450" cy="1917700"/>
            <wp:effectExtent l="0" t="0" r="6350" b="6350"/>
            <wp:docPr id="24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4125463" cy="1925641"/>
                    </a:xfrm>
                    <a:prstGeom prst="rect">
                      <a:avLst/>
                    </a:prstGeom>
                    <a:ln/>
                  </pic:spPr>
                </pic:pic>
              </a:graphicData>
            </a:graphic>
          </wp:inline>
        </w:drawing>
      </w:r>
    </w:p>
    <w:p w14:paraId="181A6B1A" w14:textId="77777777" w:rsidR="006400BA" w:rsidRDefault="009C382B" w:rsidP="001B23E9">
      <w:pPr>
        <w:pBdr>
          <w:top w:val="nil"/>
          <w:left w:val="nil"/>
          <w:bottom w:val="nil"/>
          <w:right w:val="nil"/>
          <w:between w:val="nil"/>
        </w:pBdr>
        <w:spacing w:after="120" w:line="360" w:lineRule="auto"/>
        <w:jc w:val="center"/>
        <w:rPr>
          <w:color w:val="000000"/>
        </w:rPr>
      </w:pPr>
      <w:r>
        <w:rPr>
          <w:color w:val="000000"/>
        </w:rPr>
        <w:t>Fonte: Adaptado de Porter (1992).</w:t>
      </w:r>
    </w:p>
    <w:p w14:paraId="488B7AEB" w14:textId="58E655A1" w:rsidR="00AC16D7" w:rsidRDefault="009C382B">
      <w:pPr>
        <w:pBdr>
          <w:top w:val="nil"/>
          <w:left w:val="nil"/>
          <w:bottom w:val="nil"/>
          <w:right w:val="nil"/>
          <w:between w:val="nil"/>
        </w:pBdr>
        <w:spacing w:line="360" w:lineRule="auto"/>
        <w:jc w:val="both"/>
        <w:rPr>
          <w:color w:val="000000"/>
        </w:rPr>
      </w:pPr>
      <w:r>
        <w:rPr>
          <w:color w:val="000000"/>
        </w:rPr>
        <w:lastRenderedPageBreak/>
        <w:t>Recentemente, Soriano (2010) propôs a Cadeia de Valor do Futebol (Figura 2), que pode ser entendida como uma extensão proposta por Porter.</w:t>
      </w:r>
      <w:r w:rsidR="002E2837">
        <w:rPr>
          <w:color w:val="000000"/>
        </w:rPr>
        <w:t xml:space="preserve"> </w:t>
      </w:r>
    </w:p>
    <w:p w14:paraId="29F7653C" w14:textId="77777777" w:rsidR="00AC16D7" w:rsidRDefault="009C382B">
      <w:pPr>
        <w:pBdr>
          <w:top w:val="nil"/>
          <w:left w:val="nil"/>
          <w:bottom w:val="nil"/>
          <w:right w:val="nil"/>
          <w:between w:val="nil"/>
        </w:pBdr>
        <w:spacing w:before="240" w:line="360" w:lineRule="auto"/>
        <w:jc w:val="center"/>
        <w:rPr>
          <w:color w:val="000000"/>
        </w:rPr>
      </w:pPr>
      <w:r>
        <w:rPr>
          <w:color w:val="000000"/>
        </w:rPr>
        <w:t>Figura 2. A Cadeia de Valor do Futebol</w:t>
      </w:r>
    </w:p>
    <w:p w14:paraId="12F37CCD" w14:textId="77777777" w:rsidR="00AC16D7" w:rsidRDefault="009C382B">
      <w:pPr>
        <w:pBdr>
          <w:top w:val="nil"/>
          <w:left w:val="nil"/>
          <w:bottom w:val="nil"/>
          <w:right w:val="nil"/>
          <w:between w:val="nil"/>
        </w:pBdr>
        <w:spacing w:line="360" w:lineRule="auto"/>
        <w:jc w:val="center"/>
        <w:rPr>
          <w:color w:val="000000"/>
        </w:rPr>
      </w:pPr>
      <w:r>
        <w:rPr>
          <w:noProof/>
          <w:color w:val="000000"/>
        </w:rPr>
        <w:drawing>
          <wp:inline distT="0" distB="0" distL="0" distR="0" wp14:anchorId="29E8EE30" wp14:editId="6806628E">
            <wp:extent cx="3546519" cy="900000"/>
            <wp:effectExtent l="0" t="0" r="0" b="0"/>
            <wp:docPr id="24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srcRect/>
                    <a:stretch>
                      <a:fillRect/>
                    </a:stretch>
                  </pic:blipFill>
                  <pic:spPr>
                    <a:xfrm>
                      <a:off x="0" y="0"/>
                      <a:ext cx="3546519" cy="900000"/>
                    </a:xfrm>
                    <a:prstGeom prst="rect">
                      <a:avLst/>
                    </a:prstGeom>
                    <a:ln/>
                  </pic:spPr>
                </pic:pic>
              </a:graphicData>
            </a:graphic>
          </wp:inline>
        </w:drawing>
      </w:r>
    </w:p>
    <w:p w14:paraId="22077B53" w14:textId="77777777" w:rsidR="00AC16D7" w:rsidRDefault="009C382B" w:rsidP="001B23E9">
      <w:pPr>
        <w:pBdr>
          <w:top w:val="nil"/>
          <w:left w:val="nil"/>
          <w:bottom w:val="nil"/>
          <w:right w:val="nil"/>
          <w:between w:val="nil"/>
        </w:pBdr>
        <w:spacing w:after="120" w:line="360" w:lineRule="auto"/>
        <w:jc w:val="center"/>
        <w:rPr>
          <w:color w:val="000000"/>
        </w:rPr>
      </w:pPr>
      <w:r>
        <w:rPr>
          <w:color w:val="000000"/>
        </w:rPr>
        <w:t>Fonte – Soriano, 2010.</w:t>
      </w:r>
    </w:p>
    <w:p w14:paraId="1412D122" w14:textId="77777777" w:rsidR="00AC16D7" w:rsidRDefault="009C382B">
      <w:pPr>
        <w:pBdr>
          <w:top w:val="nil"/>
          <w:left w:val="nil"/>
          <w:bottom w:val="nil"/>
          <w:right w:val="nil"/>
          <w:between w:val="nil"/>
        </w:pBdr>
        <w:spacing w:after="120" w:line="360" w:lineRule="auto"/>
        <w:jc w:val="both"/>
        <w:rPr>
          <w:color w:val="000000"/>
        </w:rPr>
      </w:pPr>
      <w:r>
        <w:rPr>
          <w:color w:val="000000"/>
        </w:rPr>
        <w:t>Ainda, Soriano (2010) explica a Cadeia de Valor do Futebol estabelecendo regras com um olhar voltado para os grandes clubes europeus, em especial, os clubes espanhóis pertencentes a La Liga</w:t>
      </w:r>
      <w:r>
        <w:rPr>
          <w:color w:val="000000"/>
          <w:vertAlign w:val="superscript"/>
        </w:rPr>
        <w:footnoteReference w:id="1"/>
      </w:r>
      <w:r>
        <w:rPr>
          <w:color w:val="000000"/>
        </w:rPr>
        <w:t>. Fazendo uma adaptação para o Futebol Capixaba, é possível estabelecer os seguintes princípios para essa Cadeia de Valor:</w:t>
      </w:r>
    </w:p>
    <w:p w14:paraId="30EDBEBF" w14:textId="77777777" w:rsidR="00AC16D7" w:rsidRDefault="009C382B">
      <w:pPr>
        <w:numPr>
          <w:ilvl w:val="0"/>
          <w:numId w:val="2"/>
        </w:numPr>
        <w:pBdr>
          <w:top w:val="nil"/>
          <w:left w:val="nil"/>
          <w:bottom w:val="nil"/>
          <w:right w:val="nil"/>
          <w:between w:val="nil"/>
        </w:pBdr>
        <w:spacing w:line="360" w:lineRule="auto"/>
        <w:jc w:val="both"/>
        <w:rPr>
          <w:color w:val="000000"/>
        </w:rPr>
      </w:pPr>
      <w:r>
        <w:rPr>
          <w:color w:val="000000"/>
        </w:rPr>
        <w:t xml:space="preserve">As emissoras de televisão compram direitos audiovisuais com o intuito de garantir certa audiência do público regional do Espírito Santo. Atualmente, alguns canais de </w:t>
      </w:r>
      <w:r>
        <w:rPr>
          <w:i/>
          <w:color w:val="000000"/>
        </w:rPr>
        <w:t>Streaming</w:t>
      </w:r>
      <w:r>
        <w:rPr>
          <w:color w:val="000000"/>
        </w:rPr>
        <w:t xml:space="preserve"> pela Internet têm transmitidos jogos do Campeonato Capixaba, Copa Espírito Santo ou outros jogos com times capixabas em torneios nacionais ou regionais.</w:t>
      </w:r>
    </w:p>
    <w:p w14:paraId="2BBB8479" w14:textId="77777777" w:rsidR="00AC16D7" w:rsidRDefault="009C382B">
      <w:pPr>
        <w:numPr>
          <w:ilvl w:val="0"/>
          <w:numId w:val="2"/>
        </w:numPr>
        <w:pBdr>
          <w:top w:val="nil"/>
          <w:left w:val="nil"/>
          <w:bottom w:val="nil"/>
          <w:right w:val="nil"/>
          <w:between w:val="nil"/>
        </w:pBdr>
        <w:spacing w:line="360" w:lineRule="auto"/>
        <w:jc w:val="both"/>
        <w:rPr>
          <w:color w:val="000000"/>
        </w:rPr>
      </w:pPr>
      <w:r>
        <w:rPr>
          <w:color w:val="000000"/>
        </w:rPr>
        <w:t>Os clubes capixabas em geral não ganham dinheiro. A diretoria dos clubes, na maioria dos casos, é composta por torcedores abnegados e apaixonados, seja pelo clube, seja pelo futebol. A natureza do negócio e a estrutura de propriedade e gestão é pouco profissional, fazendo com que muitos times sejam organizações sem fins lucrativos (SORIANO, 2010).</w:t>
      </w:r>
    </w:p>
    <w:p w14:paraId="53D5DCB0" w14:textId="77777777" w:rsidR="00AC16D7" w:rsidRDefault="009C382B">
      <w:pPr>
        <w:numPr>
          <w:ilvl w:val="0"/>
          <w:numId w:val="2"/>
        </w:numPr>
        <w:pBdr>
          <w:top w:val="nil"/>
          <w:left w:val="nil"/>
          <w:bottom w:val="nil"/>
          <w:right w:val="nil"/>
          <w:between w:val="nil"/>
        </w:pBdr>
        <w:spacing w:line="360" w:lineRule="auto"/>
        <w:jc w:val="both"/>
        <w:rPr>
          <w:color w:val="000000"/>
        </w:rPr>
      </w:pPr>
      <w:r>
        <w:rPr>
          <w:color w:val="000000"/>
        </w:rPr>
        <w:t>Os patrocinadores e anunciantes buscam visibilidade regional ou têm apego pessoal ao clube que está sendo financiado.</w:t>
      </w:r>
    </w:p>
    <w:p w14:paraId="4E8037C2" w14:textId="77777777" w:rsidR="00AC16D7" w:rsidRDefault="009C382B">
      <w:pPr>
        <w:numPr>
          <w:ilvl w:val="0"/>
          <w:numId w:val="2"/>
        </w:numPr>
        <w:pBdr>
          <w:top w:val="nil"/>
          <w:left w:val="nil"/>
          <w:bottom w:val="nil"/>
          <w:right w:val="nil"/>
          <w:between w:val="nil"/>
        </w:pBdr>
        <w:spacing w:line="360" w:lineRule="auto"/>
        <w:jc w:val="both"/>
        <w:rPr>
          <w:color w:val="000000"/>
        </w:rPr>
      </w:pPr>
      <w:r>
        <w:rPr>
          <w:color w:val="000000"/>
        </w:rPr>
        <w:t>Os organismos reguladores (ligas e federação) obtêm pouco benefício financeiro e alguns membros desses organismos possuem interesse de conseguir visibilidade para obter benefícios políticos ou eleitorais.</w:t>
      </w:r>
    </w:p>
    <w:p w14:paraId="27E7F5EE" w14:textId="77777777" w:rsidR="00CE20C0" w:rsidRDefault="009C382B" w:rsidP="00CE20C0">
      <w:pPr>
        <w:numPr>
          <w:ilvl w:val="0"/>
          <w:numId w:val="2"/>
        </w:numPr>
        <w:pBdr>
          <w:top w:val="nil"/>
          <w:left w:val="nil"/>
          <w:bottom w:val="nil"/>
          <w:right w:val="nil"/>
          <w:between w:val="nil"/>
        </w:pBdr>
        <w:spacing w:line="360" w:lineRule="auto"/>
        <w:jc w:val="both"/>
        <w:rPr>
          <w:color w:val="000000"/>
        </w:rPr>
      </w:pPr>
      <w:r>
        <w:rPr>
          <w:color w:val="000000"/>
        </w:rPr>
        <w:t xml:space="preserve">Os jogadores, em sua grande maioria, recebem salários baixos e distantes da realidade dos clubes das séries A e B do Campeonato Brasileiro. Os jogadores que se destacam são negociados nas categorias inferiores a profissional. Há ainda aquisição de jogadores que se destacaram em alguma fase de suas vidas em nível nacional ou internacional. Nesses </w:t>
      </w:r>
      <w:r>
        <w:rPr>
          <w:color w:val="000000"/>
        </w:rPr>
        <w:lastRenderedPageBreak/>
        <w:t>casos, a contratação é financiada por uma ou mais empresas patrocinadoras, intermediadas pelo clube.</w:t>
      </w:r>
    </w:p>
    <w:p w14:paraId="08D266E2" w14:textId="77777777" w:rsidR="00416288" w:rsidRPr="00416288" w:rsidRDefault="009C382B" w:rsidP="00416288">
      <w:pPr>
        <w:pBdr>
          <w:top w:val="nil"/>
          <w:left w:val="nil"/>
          <w:bottom w:val="nil"/>
          <w:right w:val="nil"/>
          <w:between w:val="nil"/>
        </w:pBdr>
        <w:spacing w:after="120" w:line="360" w:lineRule="auto"/>
        <w:jc w:val="both"/>
        <w:rPr>
          <w:color w:val="000000"/>
        </w:rPr>
      </w:pPr>
      <w:r w:rsidRPr="00CE20C0">
        <w:rPr>
          <w:color w:val="000000"/>
        </w:rPr>
        <w:t>O aumento da renda e do público no futebol capixaba passa pela profissionalização das relações da Cadeia de Valor descrita.</w:t>
      </w:r>
    </w:p>
    <w:p w14:paraId="0AC1A128" w14:textId="77777777" w:rsidR="00AC16D7" w:rsidRDefault="009C382B">
      <w:pPr>
        <w:numPr>
          <w:ilvl w:val="1"/>
          <w:numId w:val="1"/>
        </w:numPr>
        <w:pBdr>
          <w:top w:val="nil"/>
          <w:left w:val="nil"/>
          <w:bottom w:val="nil"/>
          <w:right w:val="nil"/>
          <w:between w:val="nil"/>
        </w:pBdr>
        <w:spacing w:after="120"/>
        <w:jc w:val="both"/>
        <w:rPr>
          <w:b/>
          <w:smallCaps/>
          <w:color w:val="000000"/>
        </w:rPr>
      </w:pPr>
      <w:r>
        <w:rPr>
          <w:b/>
          <w:smallCaps/>
          <w:color w:val="000000"/>
        </w:rPr>
        <w:t xml:space="preserve"> Presença dos Torcedores nos Estádios</w:t>
      </w:r>
    </w:p>
    <w:p w14:paraId="41501FB9" w14:textId="77777777" w:rsidR="00AC16D7" w:rsidRDefault="009C382B">
      <w:pPr>
        <w:spacing w:after="120" w:line="360" w:lineRule="auto"/>
        <w:jc w:val="both"/>
      </w:pPr>
      <w:r>
        <w:rPr>
          <w:color w:val="000000"/>
        </w:rPr>
        <w:t>Para este trabalho, foram pesquisadas duas linhas de raciocínio que visam esclarecer quais fatores contribuem para o aumento do público e da renda dos clubes de futebol:</w:t>
      </w:r>
    </w:p>
    <w:p w14:paraId="0C1E6F2C" w14:textId="2CD2312D" w:rsidR="00DC2B38" w:rsidRPr="00DC2B38" w:rsidRDefault="006400BA" w:rsidP="00DC2B38">
      <w:pPr>
        <w:numPr>
          <w:ilvl w:val="0"/>
          <w:numId w:val="3"/>
        </w:numPr>
        <w:pBdr>
          <w:top w:val="nil"/>
          <w:left w:val="nil"/>
          <w:bottom w:val="nil"/>
          <w:right w:val="nil"/>
          <w:between w:val="nil"/>
        </w:pBdr>
        <w:spacing w:line="360" w:lineRule="auto"/>
        <w:ind w:left="357"/>
        <w:jc w:val="both"/>
        <w:rPr>
          <w:rStyle w:val="Refdecomentrio"/>
          <w:color w:val="000000"/>
          <w:sz w:val="24"/>
          <w:szCs w:val="24"/>
        </w:rPr>
      </w:pPr>
      <w:r>
        <w:rPr>
          <w:color w:val="000000"/>
        </w:rPr>
        <w:t>Estudar quais os fatores que fazem o torcedor ir ou retornar a um estádio de futebol e constatar se desempenho esportivo é um desses</w:t>
      </w:r>
      <w:r w:rsidR="009C382B">
        <w:rPr>
          <w:color w:val="000000"/>
        </w:rPr>
        <w:t xml:space="preserve">. Caso essa teoria se comprove, clubes </w:t>
      </w:r>
      <w:r w:rsidR="00B03A32">
        <w:rPr>
          <w:color w:val="000000"/>
        </w:rPr>
        <w:t xml:space="preserve">que possuírem melhor </w:t>
      </w:r>
      <w:r w:rsidR="009C382B">
        <w:rPr>
          <w:color w:val="000000"/>
        </w:rPr>
        <w:t>desempenho esportivo</w:t>
      </w:r>
      <w:r w:rsidR="00B03A32">
        <w:rPr>
          <w:color w:val="000000"/>
        </w:rPr>
        <w:t xml:space="preserve"> terão maiores médias de público e, </w:t>
      </w:r>
      <w:r w:rsidR="00DC2B38">
        <w:rPr>
          <w:color w:val="000000"/>
        </w:rPr>
        <w:t>mantidos os preços dos ingressos</w:t>
      </w:r>
      <w:r w:rsidR="00B03A32">
        <w:rPr>
          <w:color w:val="000000"/>
        </w:rPr>
        <w:t>,</w:t>
      </w:r>
      <w:r w:rsidR="00922559">
        <w:rPr>
          <w:color w:val="000000"/>
        </w:rPr>
        <w:t xml:space="preserve"> mais</w:t>
      </w:r>
      <w:r w:rsidR="00B03A32">
        <w:rPr>
          <w:color w:val="000000"/>
        </w:rPr>
        <w:t xml:space="preserve"> renda</w:t>
      </w:r>
      <w:r w:rsidR="009C382B">
        <w:rPr>
          <w:color w:val="000000"/>
        </w:rPr>
        <w:t>.</w:t>
      </w:r>
    </w:p>
    <w:p w14:paraId="0CDF8DC1" w14:textId="001A4D91" w:rsidR="00AC16D7" w:rsidRDefault="00DC2B38" w:rsidP="00DC2B38">
      <w:pPr>
        <w:pBdr>
          <w:top w:val="nil"/>
          <w:left w:val="nil"/>
          <w:bottom w:val="nil"/>
          <w:right w:val="nil"/>
          <w:between w:val="nil"/>
        </w:pBdr>
        <w:spacing w:line="360" w:lineRule="auto"/>
        <w:ind w:left="-3"/>
        <w:jc w:val="both"/>
        <w:rPr>
          <w:color w:val="000000"/>
        </w:rPr>
      </w:pPr>
      <w:r>
        <w:rPr>
          <w:color w:val="000000"/>
        </w:rPr>
        <w:t xml:space="preserve"> </w:t>
      </w:r>
    </w:p>
    <w:p w14:paraId="389646EA" w14:textId="0AF060E0" w:rsidR="000076D5" w:rsidRDefault="00452CC5" w:rsidP="000076D5">
      <w:pPr>
        <w:numPr>
          <w:ilvl w:val="0"/>
          <w:numId w:val="3"/>
        </w:numPr>
        <w:pBdr>
          <w:top w:val="nil"/>
          <w:left w:val="nil"/>
          <w:bottom w:val="nil"/>
          <w:right w:val="nil"/>
          <w:between w:val="nil"/>
        </w:pBdr>
        <w:spacing w:line="360" w:lineRule="auto"/>
        <w:ind w:left="351" w:hanging="357"/>
        <w:jc w:val="both"/>
      </w:pPr>
      <w:r>
        <w:rPr>
          <w:color w:val="000000"/>
        </w:rPr>
        <w:t>No caso de</w:t>
      </w:r>
      <w:r w:rsidR="00A94996">
        <w:rPr>
          <w:color w:val="000000"/>
        </w:rPr>
        <w:t xml:space="preserve"> desempenho esportivo </w:t>
      </w:r>
      <w:r>
        <w:rPr>
          <w:color w:val="000000"/>
        </w:rPr>
        <w:t>ter influência</w:t>
      </w:r>
      <w:r w:rsidR="00A94996">
        <w:rPr>
          <w:color w:val="000000"/>
        </w:rPr>
        <w:t xml:space="preserve"> positiva </w:t>
      </w:r>
      <w:r>
        <w:rPr>
          <w:color w:val="000000"/>
        </w:rPr>
        <w:t xml:space="preserve">para o aumento de </w:t>
      </w:r>
      <w:r w:rsidR="00A94996">
        <w:rPr>
          <w:color w:val="000000"/>
        </w:rPr>
        <w:t xml:space="preserve">público nos estádios, verificar se desempenho financeiro tem relação diretamente proporcional </w:t>
      </w:r>
      <w:r w:rsidR="00FF4128">
        <w:rPr>
          <w:color w:val="000000"/>
        </w:rPr>
        <w:t>c</w:t>
      </w:r>
      <w:r w:rsidR="00A94996">
        <w:rPr>
          <w:color w:val="000000"/>
        </w:rPr>
        <w:t>o</w:t>
      </w:r>
      <w:r w:rsidR="00FF4128">
        <w:rPr>
          <w:color w:val="000000"/>
        </w:rPr>
        <w:t>m</w:t>
      </w:r>
      <w:r w:rsidR="00A94996">
        <w:rPr>
          <w:color w:val="000000"/>
        </w:rPr>
        <w:t xml:space="preserve"> desempenho esportivo</w:t>
      </w:r>
      <w:r w:rsidR="00922559">
        <w:rPr>
          <w:color w:val="000000"/>
        </w:rPr>
        <w:t>.</w:t>
      </w:r>
      <w:r w:rsidR="00A94996">
        <w:rPr>
          <w:color w:val="000000"/>
        </w:rPr>
        <w:t xml:space="preserve"> </w:t>
      </w:r>
      <w:r>
        <w:rPr>
          <w:color w:val="000000"/>
        </w:rPr>
        <w:t xml:space="preserve">Confirmada essa teoria, clubes com melhores </w:t>
      </w:r>
      <w:r w:rsidR="00682E79">
        <w:rPr>
          <w:color w:val="000000"/>
        </w:rPr>
        <w:t xml:space="preserve">indicadores econômico-financeiros </w:t>
      </w:r>
      <w:r>
        <w:rPr>
          <w:color w:val="000000"/>
        </w:rPr>
        <w:t>apresentarão melhores resultados esportivos e, de maneira oposta, os que possuírem piores indicadores apresentarão resultados esportivos inferiores.</w:t>
      </w:r>
    </w:p>
    <w:p w14:paraId="42C118F0" w14:textId="77777777" w:rsidR="000076D5" w:rsidRPr="000076D5" w:rsidRDefault="000076D5" w:rsidP="000076D5">
      <w:pPr>
        <w:pBdr>
          <w:top w:val="nil"/>
          <w:left w:val="nil"/>
          <w:bottom w:val="nil"/>
          <w:right w:val="nil"/>
          <w:between w:val="nil"/>
        </w:pBdr>
        <w:spacing w:line="360" w:lineRule="auto"/>
        <w:jc w:val="both"/>
      </w:pPr>
    </w:p>
    <w:p w14:paraId="7AFBA104" w14:textId="77777777" w:rsidR="00DE58EC" w:rsidRPr="00DE58EC" w:rsidRDefault="009C382B" w:rsidP="00DE58EC">
      <w:pPr>
        <w:spacing w:line="360" w:lineRule="auto"/>
        <w:jc w:val="both"/>
        <w:rPr>
          <w:color w:val="000000"/>
        </w:rPr>
      </w:pPr>
      <w:r>
        <w:rPr>
          <w:color w:val="000000"/>
        </w:rPr>
        <w:t>Primeiramente, é importante que se diga que público nos estádios e renda são coisas diferentes. Segundo BDO (2017), em 2016, os 24 maiores clubes de futebol do Brasil tiveram apenas 6% de sua receita obtida com bilheteria de ingressos (Figura 3)</w:t>
      </w:r>
      <w:r w:rsidR="00AF4000">
        <w:rPr>
          <w:color w:val="000000"/>
        </w:rPr>
        <w:t>.</w:t>
      </w:r>
    </w:p>
    <w:p w14:paraId="225CFFE1" w14:textId="77777777" w:rsidR="00AC16D7" w:rsidRDefault="009C382B" w:rsidP="0021323F">
      <w:pPr>
        <w:spacing w:before="240" w:line="360" w:lineRule="auto"/>
        <w:jc w:val="center"/>
      </w:pPr>
      <w:r>
        <w:t>Figura 3. Fontes de receita dos 24 maiores clubes brasileiros de 2012 a 2016</w:t>
      </w:r>
    </w:p>
    <w:p w14:paraId="64D12417" w14:textId="77777777" w:rsidR="00AC16D7" w:rsidRDefault="009C382B">
      <w:pPr>
        <w:pBdr>
          <w:top w:val="nil"/>
          <w:left w:val="nil"/>
          <w:bottom w:val="nil"/>
          <w:right w:val="nil"/>
          <w:between w:val="nil"/>
        </w:pBdr>
        <w:jc w:val="center"/>
        <w:rPr>
          <w:color w:val="000000"/>
        </w:rPr>
      </w:pPr>
      <w:r>
        <w:rPr>
          <w:noProof/>
          <w:color w:val="000000"/>
        </w:rPr>
        <w:drawing>
          <wp:inline distT="0" distB="0" distL="0" distR="0" wp14:anchorId="57FFC77D" wp14:editId="0A94E174">
            <wp:extent cx="4098290" cy="2034540"/>
            <wp:effectExtent l="0" t="0" r="0" b="3810"/>
            <wp:docPr id="247"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a:stretch>
                      <a:fillRect/>
                    </a:stretch>
                  </pic:blipFill>
                  <pic:spPr>
                    <a:xfrm>
                      <a:off x="0" y="0"/>
                      <a:ext cx="4098987" cy="2034886"/>
                    </a:xfrm>
                    <a:prstGeom prst="rect">
                      <a:avLst/>
                    </a:prstGeom>
                    <a:ln w="3175">
                      <a:noFill/>
                      <a:prstDash val="solid"/>
                    </a:ln>
                  </pic:spPr>
                </pic:pic>
              </a:graphicData>
            </a:graphic>
          </wp:inline>
        </w:drawing>
      </w:r>
    </w:p>
    <w:p w14:paraId="46627FE4" w14:textId="77777777" w:rsidR="00AC16D7" w:rsidRDefault="009C382B" w:rsidP="001B23E9">
      <w:pPr>
        <w:pBdr>
          <w:top w:val="nil"/>
          <w:left w:val="nil"/>
          <w:bottom w:val="nil"/>
          <w:right w:val="nil"/>
          <w:between w:val="nil"/>
        </w:pBdr>
        <w:spacing w:after="120" w:line="360" w:lineRule="auto"/>
        <w:jc w:val="center"/>
        <w:rPr>
          <w:color w:val="000000"/>
        </w:rPr>
      </w:pPr>
      <w:r>
        <w:rPr>
          <w:color w:val="000000"/>
        </w:rPr>
        <w:t>Fonte – BDO, 2017.</w:t>
      </w:r>
    </w:p>
    <w:p w14:paraId="4BD11921" w14:textId="77777777" w:rsidR="00AC16D7" w:rsidRDefault="009C382B">
      <w:pPr>
        <w:spacing w:after="120" w:line="360" w:lineRule="auto"/>
        <w:jc w:val="both"/>
        <w:rPr>
          <w:color w:val="000000"/>
        </w:rPr>
      </w:pPr>
      <w:r>
        <w:rPr>
          <w:color w:val="000000"/>
        </w:rPr>
        <w:lastRenderedPageBreak/>
        <w:t>Como este trabalho tem como objetivo o aumento de renda e público, o foco está voltado para aumento de receitas dos clubes a partir do aumento do público nos estádios.</w:t>
      </w:r>
    </w:p>
    <w:p w14:paraId="2FBDF5E2" w14:textId="77777777" w:rsidR="00AC16D7" w:rsidRPr="002B6928" w:rsidRDefault="009C382B">
      <w:pPr>
        <w:spacing w:after="120" w:line="360" w:lineRule="auto"/>
        <w:jc w:val="both"/>
        <w:rPr>
          <w:color w:val="000000" w:themeColor="text1"/>
        </w:rPr>
      </w:pPr>
      <w:bookmarkStart w:id="3" w:name="_heading=h.30j0zll" w:colFirst="0" w:colLast="0"/>
      <w:bookmarkEnd w:id="3"/>
      <w:r w:rsidRPr="002B6928">
        <w:rPr>
          <w:color w:val="000000" w:themeColor="text1"/>
        </w:rPr>
        <w:t>Com o intuito de obter os fatores que levam um torcedor a ir</w:t>
      </w:r>
      <w:r w:rsidR="002B6928" w:rsidRPr="002B6928">
        <w:rPr>
          <w:color w:val="000000" w:themeColor="text1"/>
        </w:rPr>
        <w:t xml:space="preserve"> ou retornar</w:t>
      </w:r>
      <w:r w:rsidRPr="002B6928">
        <w:rPr>
          <w:color w:val="000000" w:themeColor="text1"/>
        </w:rPr>
        <w:t xml:space="preserve"> ao estádio </w:t>
      </w:r>
      <w:r w:rsidR="002B6928" w:rsidRPr="002B6928">
        <w:rPr>
          <w:color w:val="000000" w:themeColor="text1"/>
        </w:rPr>
        <w:t xml:space="preserve">para </w:t>
      </w:r>
      <w:r w:rsidRPr="002B6928">
        <w:rPr>
          <w:color w:val="000000" w:themeColor="text1"/>
        </w:rPr>
        <w:t>assistir a uma partida de futebol, foram analisados dois trabalhos.</w:t>
      </w:r>
    </w:p>
    <w:p w14:paraId="258EB259" w14:textId="01D6BFD4" w:rsidR="00AC16D7" w:rsidRPr="002B6928" w:rsidRDefault="00DB44EF">
      <w:pPr>
        <w:spacing w:after="120" w:line="360" w:lineRule="auto"/>
        <w:jc w:val="both"/>
        <w:rPr>
          <w:color w:val="000000" w:themeColor="text1"/>
        </w:rPr>
      </w:pPr>
      <w:bookmarkStart w:id="4" w:name="_Hlk19002907"/>
      <w:r>
        <w:rPr>
          <w:color w:val="000000" w:themeColor="text1"/>
        </w:rPr>
        <w:t xml:space="preserve">O primeiro (ARAUJO &amp; </w:t>
      </w:r>
      <w:r w:rsidR="00831A78">
        <w:rPr>
          <w:color w:val="000000" w:themeColor="text1"/>
        </w:rPr>
        <w:t>FERNANDES</w:t>
      </w:r>
      <w:r>
        <w:rPr>
          <w:color w:val="000000" w:themeColor="text1"/>
        </w:rPr>
        <w:t>, 2013) t</w:t>
      </w:r>
      <w:r w:rsidR="009C382B" w:rsidRPr="002B6928">
        <w:rPr>
          <w:color w:val="000000" w:themeColor="text1"/>
        </w:rPr>
        <w:t>em como proposta calcular o público previsto para jogos do Botafogo Futebol e Regatas, utilizando técnicas de Regressão Linear, mais especificamente o Método dos Mínimos Quadrados Ordinários (FIGUEIREDO FILHO et. al, 2011)</w:t>
      </w:r>
      <w:r>
        <w:rPr>
          <w:color w:val="000000" w:themeColor="text1"/>
        </w:rPr>
        <w:t xml:space="preserve">. Para tanto, foram feitas </w:t>
      </w:r>
      <w:r w:rsidR="009C382B" w:rsidRPr="002B6928">
        <w:rPr>
          <w:color w:val="000000" w:themeColor="text1"/>
        </w:rPr>
        <w:t xml:space="preserve">consultas aos boletins financeiros dos jogos do Botafogo </w:t>
      </w:r>
      <w:r w:rsidR="00AC22B6">
        <w:rPr>
          <w:color w:val="000000" w:themeColor="text1"/>
        </w:rPr>
        <w:t xml:space="preserve">realizados no </w:t>
      </w:r>
      <w:r w:rsidR="00A072EF">
        <w:rPr>
          <w:color w:val="000000" w:themeColor="text1"/>
        </w:rPr>
        <w:t>E</w:t>
      </w:r>
      <w:r w:rsidR="00A072EF" w:rsidRPr="00A77D52">
        <w:rPr>
          <w:color w:val="000000" w:themeColor="text1"/>
        </w:rPr>
        <w:t xml:space="preserve">stádio </w:t>
      </w:r>
      <w:r w:rsidR="00A072EF">
        <w:rPr>
          <w:color w:val="000000" w:themeColor="text1"/>
        </w:rPr>
        <w:t>Olímpico João Havelange (</w:t>
      </w:r>
      <w:proofErr w:type="spellStart"/>
      <w:r w:rsidR="00A072EF" w:rsidRPr="00A77D52">
        <w:rPr>
          <w:color w:val="000000" w:themeColor="text1"/>
        </w:rPr>
        <w:t>Engenhão</w:t>
      </w:r>
      <w:proofErr w:type="spellEnd"/>
      <w:r w:rsidR="00A072EF">
        <w:rPr>
          <w:color w:val="000000" w:themeColor="text1"/>
        </w:rPr>
        <w:t>)</w:t>
      </w:r>
      <w:r>
        <w:rPr>
          <w:color w:val="000000" w:themeColor="text1"/>
        </w:rPr>
        <w:t>,</w:t>
      </w:r>
      <w:r w:rsidR="00AD3FD9">
        <w:rPr>
          <w:color w:val="000000" w:themeColor="text1"/>
        </w:rPr>
        <w:t xml:space="preserve"> </w:t>
      </w:r>
      <w:r w:rsidR="00982E5C">
        <w:rPr>
          <w:color w:val="000000" w:themeColor="text1"/>
        </w:rPr>
        <w:t>atualmente</w:t>
      </w:r>
      <w:r w:rsidR="00AC22B6">
        <w:rPr>
          <w:color w:val="000000" w:themeColor="text1"/>
        </w:rPr>
        <w:t xml:space="preserve"> chamado </w:t>
      </w:r>
      <w:r w:rsidR="00982E5C">
        <w:rPr>
          <w:color w:val="000000" w:themeColor="text1"/>
        </w:rPr>
        <w:t xml:space="preserve">Nilton Santos, </w:t>
      </w:r>
      <w:r w:rsidR="009C382B" w:rsidRPr="002B6928">
        <w:rPr>
          <w:color w:val="000000" w:themeColor="text1"/>
        </w:rPr>
        <w:t>durante os Campeonatos Brasileiros de 2010, 2011 e 2012. Como variáveis do estudo estatístico,</w:t>
      </w:r>
      <w:r w:rsidR="00D354E0">
        <w:rPr>
          <w:color w:val="000000" w:themeColor="text1"/>
        </w:rPr>
        <w:t xml:space="preserve"> foram utilizados os</w:t>
      </w:r>
      <w:r w:rsidR="009C382B" w:rsidRPr="002B6928">
        <w:rPr>
          <w:color w:val="000000" w:themeColor="text1"/>
        </w:rPr>
        <w:t xml:space="preserve"> seguintes fatores que fazem um torcedor ir (ou não ir) a um estádio de futebol:</w:t>
      </w:r>
    </w:p>
    <w:p w14:paraId="6E5CD29A" w14:textId="7C2B1A84" w:rsidR="00AC16D7" w:rsidRPr="002B6928" w:rsidRDefault="00D354E0">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Retrospecto recente do time;</w:t>
      </w:r>
    </w:p>
    <w:p w14:paraId="7A0848B7" w14:textId="195CB85F" w:rsidR="00AC16D7" w:rsidRPr="002B6928" w:rsidRDefault="00D354E0">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Momentos especiais</w:t>
      </w:r>
      <w:r w:rsidR="00FA643F">
        <w:rPr>
          <w:color w:val="000000" w:themeColor="text1"/>
        </w:rPr>
        <w:t xml:space="preserve"> (</w:t>
      </w:r>
      <w:r w:rsidR="00FA643F">
        <w:t>apresentação ou estreia de um grande jogador, ou até um jogo subsequente a um título)</w:t>
      </w:r>
      <w:r w:rsidR="009C382B" w:rsidRPr="002B6928">
        <w:rPr>
          <w:color w:val="000000" w:themeColor="text1"/>
        </w:rPr>
        <w:t>;</w:t>
      </w:r>
    </w:p>
    <w:p w14:paraId="1F473418" w14:textId="4087F021" w:rsidR="00FA643F" w:rsidRDefault="00FA643F">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Dia da semana (se o jogo está sendo realizado em dia útil ou em final de semana/feriado);</w:t>
      </w:r>
    </w:p>
    <w:p w14:paraId="2ADA8E8A" w14:textId="739B137A" w:rsidR="00AC16D7" w:rsidRPr="002B6928" w:rsidRDefault="00D354E0">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Horário da partida</w:t>
      </w:r>
      <w:r w:rsidR="009C382B" w:rsidRPr="002B6928">
        <w:rPr>
          <w:color w:val="000000" w:themeColor="text1"/>
        </w:rPr>
        <w:t>;</w:t>
      </w:r>
    </w:p>
    <w:p w14:paraId="1D9B19EE" w14:textId="212EF5A9" w:rsidR="00AC16D7" w:rsidRPr="002B6928" w:rsidRDefault="00FA643F">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Distância do dia do pagamento do torcedor;</w:t>
      </w:r>
    </w:p>
    <w:p w14:paraId="623E721C" w14:textId="58CC53CF" w:rsidR="00AC16D7" w:rsidRPr="002B6928" w:rsidRDefault="00FA643F">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O preço do ingresso</w:t>
      </w:r>
      <w:r w:rsidR="00672525">
        <w:rPr>
          <w:color w:val="000000" w:themeColor="text1"/>
        </w:rPr>
        <w:t xml:space="preserve"> e seu peso no rendimento do torcedor</w:t>
      </w:r>
      <w:r w:rsidR="009C382B" w:rsidRPr="002B6928">
        <w:rPr>
          <w:color w:val="000000" w:themeColor="text1"/>
        </w:rPr>
        <w:t>;</w:t>
      </w:r>
    </w:p>
    <w:p w14:paraId="10AC9449" w14:textId="3BA33209" w:rsidR="00AC16D7" w:rsidRPr="002B6928" w:rsidRDefault="00672525">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Clássicos (se o jogo é disputado por rivais históricos ou não)</w:t>
      </w:r>
      <w:r w:rsidR="009C382B" w:rsidRPr="002B6928">
        <w:rPr>
          <w:color w:val="000000" w:themeColor="text1"/>
        </w:rPr>
        <w:t>;</w:t>
      </w:r>
    </w:p>
    <w:p w14:paraId="47C16E84" w14:textId="6EC388DD" w:rsidR="00AC16D7" w:rsidRPr="002B6928" w:rsidRDefault="00672525">
      <w:pPr>
        <w:numPr>
          <w:ilvl w:val="0"/>
          <w:numId w:val="4"/>
        </w:numPr>
        <w:pBdr>
          <w:top w:val="nil"/>
          <w:left w:val="nil"/>
          <w:bottom w:val="nil"/>
          <w:right w:val="nil"/>
          <w:between w:val="nil"/>
        </w:pBdr>
        <w:spacing w:line="360" w:lineRule="auto"/>
        <w:ind w:left="357" w:hanging="357"/>
        <w:jc w:val="both"/>
        <w:rPr>
          <w:color w:val="000000" w:themeColor="text1"/>
        </w:rPr>
      </w:pPr>
      <w:r>
        <w:rPr>
          <w:color w:val="000000" w:themeColor="text1"/>
        </w:rPr>
        <w:t>Importância do jogo (se o time da casa possui objetivos claros e atingíveis no campeonato) e;</w:t>
      </w:r>
    </w:p>
    <w:p w14:paraId="5746E8CA" w14:textId="77777777" w:rsidR="00D6196B" w:rsidRDefault="00672525" w:rsidP="00D6196B">
      <w:pPr>
        <w:numPr>
          <w:ilvl w:val="0"/>
          <w:numId w:val="4"/>
        </w:numPr>
        <w:pBdr>
          <w:top w:val="nil"/>
          <w:left w:val="nil"/>
          <w:bottom w:val="nil"/>
          <w:right w:val="nil"/>
          <w:between w:val="nil"/>
        </w:pBdr>
        <w:spacing w:after="120" w:line="360" w:lineRule="auto"/>
        <w:ind w:left="357" w:hanging="357"/>
        <w:jc w:val="both"/>
        <w:rPr>
          <w:color w:val="000000" w:themeColor="text1"/>
        </w:rPr>
      </w:pPr>
      <w:r w:rsidRPr="00831A78">
        <w:rPr>
          <w:color w:val="000000" w:themeColor="text1"/>
        </w:rPr>
        <w:t>Qualidade do adversário a ser enfrentado</w:t>
      </w:r>
      <w:r w:rsidR="00831A78">
        <w:rPr>
          <w:color w:val="000000" w:themeColor="text1"/>
        </w:rPr>
        <w:t>.</w:t>
      </w:r>
    </w:p>
    <w:p w14:paraId="5E3596C0" w14:textId="48F1234F" w:rsidR="001512F1" w:rsidRPr="001512F1" w:rsidRDefault="001512F1" w:rsidP="001512F1">
      <w:pPr>
        <w:pBdr>
          <w:top w:val="nil"/>
          <w:left w:val="nil"/>
          <w:bottom w:val="nil"/>
          <w:right w:val="nil"/>
          <w:between w:val="nil"/>
        </w:pBdr>
        <w:spacing w:after="120" w:line="360" w:lineRule="auto"/>
        <w:jc w:val="both"/>
        <w:rPr>
          <w:color w:val="000000" w:themeColor="text1"/>
        </w:rPr>
      </w:pPr>
      <w:r w:rsidRPr="003D008F">
        <w:rPr>
          <w:color w:val="000000" w:themeColor="text1"/>
        </w:rPr>
        <w:t xml:space="preserve">Após análise, utilizando a técnica de Regressão Linear pelo Método MQO, o estudo concluiu que 4 variáveis ganham destaque quanto a </w:t>
      </w:r>
      <w:r w:rsidR="003D008F" w:rsidRPr="003D008F">
        <w:rPr>
          <w:color w:val="000000" w:themeColor="text1"/>
        </w:rPr>
        <w:t>influência</w:t>
      </w:r>
      <w:r w:rsidR="000135E0">
        <w:rPr>
          <w:color w:val="000000" w:themeColor="text1"/>
        </w:rPr>
        <w:t xml:space="preserve"> </w:t>
      </w:r>
      <w:r w:rsidR="000135E0" w:rsidRPr="0060519E">
        <w:rPr>
          <w:color w:val="000000" w:themeColor="text1"/>
        </w:rPr>
        <w:t>ao</w:t>
      </w:r>
      <w:r w:rsidR="002D72C2" w:rsidRPr="000135E0">
        <w:rPr>
          <w:color w:val="000000" w:themeColor="text1"/>
        </w:rPr>
        <w:t xml:space="preserve"> </w:t>
      </w:r>
      <w:r w:rsidR="00DF4328">
        <w:rPr>
          <w:color w:val="000000" w:themeColor="text1"/>
        </w:rPr>
        <w:t>torcedor</w:t>
      </w:r>
      <w:r w:rsidR="000135E0">
        <w:rPr>
          <w:color w:val="000000" w:themeColor="text1"/>
        </w:rPr>
        <w:t xml:space="preserve"> </w:t>
      </w:r>
      <w:r w:rsidR="003D008F">
        <w:rPr>
          <w:color w:val="000000" w:themeColor="text1"/>
        </w:rPr>
        <w:t>de se ir ao estádio</w:t>
      </w:r>
      <w:r w:rsidRPr="003D008F">
        <w:rPr>
          <w:color w:val="000000" w:themeColor="text1"/>
        </w:rPr>
        <w:t>, sendo elas</w:t>
      </w:r>
      <w:r w:rsidR="000135E0">
        <w:rPr>
          <w:color w:val="000000" w:themeColor="text1"/>
        </w:rPr>
        <w:t xml:space="preserve"> </w:t>
      </w:r>
      <w:r w:rsidR="00DF4328">
        <w:rPr>
          <w:color w:val="000000" w:themeColor="text1"/>
        </w:rPr>
        <w:t>respectivamente</w:t>
      </w:r>
      <w:r w:rsidRPr="003D008F">
        <w:rPr>
          <w:color w:val="000000" w:themeColor="text1"/>
        </w:rPr>
        <w:t>: (i) momentos especiais (MOM)</w:t>
      </w:r>
      <w:r w:rsidR="00DF4328">
        <w:rPr>
          <w:color w:val="000000" w:themeColor="text1"/>
        </w:rPr>
        <w:t>,</w:t>
      </w:r>
      <w:r w:rsidR="00DF4328" w:rsidRPr="00DF4328">
        <w:rPr>
          <w:color w:val="000000" w:themeColor="text1"/>
        </w:rPr>
        <w:t xml:space="preserve"> </w:t>
      </w:r>
      <w:r w:rsidR="00DF4328" w:rsidRPr="003D008F">
        <w:rPr>
          <w:color w:val="000000" w:themeColor="text1"/>
        </w:rPr>
        <w:t>(</w:t>
      </w:r>
      <w:proofErr w:type="spellStart"/>
      <w:r w:rsidR="00DF4328" w:rsidRPr="003D008F">
        <w:rPr>
          <w:color w:val="000000" w:themeColor="text1"/>
        </w:rPr>
        <w:t>i</w:t>
      </w:r>
      <w:r w:rsidR="00DF4328">
        <w:rPr>
          <w:color w:val="000000" w:themeColor="text1"/>
        </w:rPr>
        <w:t>i</w:t>
      </w:r>
      <w:proofErr w:type="spellEnd"/>
      <w:r w:rsidR="00DF4328" w:rsidRPr="003D008F">
        <w:rPr>
          <w:color w:val="000000" w:themeColor="text1"/>
        </w:rPr>
        <w:t xml:space="preserve">) retrospecto recente do time (R1), </w:t>
      </w:r>
      <w:r w:rsidRPr="003D008F">
        <w:rPr>
          <w:color w:val="000000" w:themeColor="text1"/>
        </w:rPr>
        <w:t xml:space="preserve"> </w:t>
      </w:r>
      <w:r w:rsidR="002D72C2" w:rsidRPr="003D008F">
        <w:rPr>
          <w:color w:val="000000" w:themeColor="text1"/>
        </w:rPr>
        <w:t>(</w:t>
      </w:r>
      <w:proofErr w:type="spellStart"/>
      <w:r w:rsidR="002D72C2" w:rsidRPr="003D008F">
        <w:rPr>
          <w:color w:val="000000" w:themeColor="text1"/>
        </w:rPr>
        <w:t>iv</w:t>
      </w:r>
      <w:proofErr w:type="spellEnd"/>
      <w:r w:rsidR="002D72C2" w:rsidRPr="003D008F">
        <w:rPr>
          <w:color w:val="000000" w:themeColor="text1"/>
        </w:rPr>
        <w:t>) horário da partida (HORA)</w:t>
      </w:r>
      <w:r w:rsidR="002D72C2">
        <w:rPr>
          <w:color w:val="000000" w:themeColor="text1"/>
        </w:rPr>
        <w:t xml:space="preserve"> e </w:t>
      </w:r>
      <w:r w:rsidRPr="003D008F">
        <w:rPr>
          <w:color w:val="000000" w:themeColor="text1"/>
        </w:rPr>
        <w:t>(</w:t>
      </w:r>
      <w:proofErr w:type="spellStart"/>
      <w:r w:rsidRPr="003D008F">
        <w:rPr>
          <w:color w:val="000000" w:themeColor="text1"/>
        </w:rPr>
        <w:t>i</w:t>
      </w:r>
      <w:r w:rsidR="002D72C2">
        <w:rPr>
          <w:color w:val="000000" w:themeColor="text1"/>
        </w:rPr>
        <w:t>v</w:t>
      </w:r>
      <w:proofErr w:type="spellEnd"/>
      <w:r w:rsidRPr="003D008F">
        <w:rPr>
          <w:color w:val="000000" w:themeColor="text1"/>
        </w:rPr>
        <w:t>) dia da semana (</w:t>
      </w:r>
      <w:proofErr w:type="spellStart"/>
      <w:r w:rsidRPr="003D008F">
        <w:rPr>
          <w:color w:val="000000" w:themeColor="text1"/>
        </w:rPr>
        <w:t>FDSFer</w:t>
      </w:r>
      <w:proofErr w:type="spellEnd"/>
      <w:r w:rsidRPr="003D008F">
        <w:rPr>
          <w:color w:val="000000" w:themeColor="text1"/>
        </w:rPr>
        <w:t>)</w:t>
      </w:r>
      <w:r w:rsidR="002D72C2">
        <w:rPr>
          <w:color w:val="000000" w:themeColor="text1"/>
        </w:rPr>
        <w:t>.</w:t>
      </w:r>
    </w:p>
    <w:p w14:paraId="204FBD39" w14:textId="3CF8FBA2" w:rsidR="00AC16D7" w:rsidRPr="002B6928" w:rsidRDefault="009C382B">
      <w:pPr>
        <w:spacing w:after="120" w:line="360" w:lineRule="auto"/>
        <w:jc w:val="both"/>
        <w:rPr>
          <w:color w:val="000000" w:themeColor="text1"/>
        </w:rPr>
      </w:pPr>
      <w:r w:rsidRPr="002B6928">
        <w:rPr>
          <w:color w:val="000000" w:themeColor="text1"/>
        </w:rPr>
        <w:t>O segundo trabalho analisado (RODRIGUES; SOUZA &amp; FAGUNDES, 2018) “</w:t>
      </w:r>
      <w:r w:rsidRPr="002B6928">
        <w:rPr>
          <w:i/>
          <w:color w:val="000000" w:themeColor="text1"/>
        </w:rPr>
        <w:t>consiste em avaliar os aspectos emocionais e experienciais que influenciam a ida e a intenção do torcedor de retornar aos estádios de futebol de Belo Horizonte</w:t>
      </w:r>
      <w:r w:rsidRPr="002B6928">
        <w:rPr>
          <w:color w:val="000000" w:themeColor="text1"/>
        </w:rPr>
        <w:t>”. Para isso, foi realizada uma pesquisa com 353 torcedores de futebol na cidade de Belo Horizonte</w:t>
      </w:r>
      <w:r w:rsidR="00CE20C0" w:rsidRPr="002B6928">
        <w:rPr>
          <w:color w:val="000000" w:themeColor="text1"/>
        </w:rPr>
        <w:t xml:space="preserve"> </w:t>
      </w:r>
      <w:r w:rsidRPr="002B6928">
        <w:rPr>
          <w:color w:val="000000" w:themeColor="text1"/>
        </w:rPr>
        <w:t>-</w:t>
      </w:r>
      <w:r w:rsidR="00CE20C0" w:rsidRPr="002B6928">
        <w:rPr>
          <w:color w:val="000000" w:themeColor="text1"/>
        </w:rPr>
        <w:t xml:space="preserve"> </w:t>
      </w:r>
      <w:r w:rsidRPr="002B6928">
        <w:rPr>
          <w:color w:val="000000" w:themeColor="text1"/>
        </w:rPr>
        <w:t>MG, no ano de 2017.</w:t>
      </w:r>
    </w:p>
    <w:p w14:paraId="2E1AFFFD" w14:textId="77777777" w:rsidR="00AC16D7" w:rsidRPr="002B6928" w:rsidRDefault="009C382B">
      <w:pPr>
        <w:spacing w:after="120" w:line="360" w:lineRule="auto"/>
        <w:jc w:val="both"/>
        <w:rPr>
          <w:color w:val="000000" w:themeColor="text1"/>
        </w:rPr>
      </w:pPr>
      <w:r w:rsidRPr="002B6928">
        <w:rPr>
          <w:color w:val="000000" w:themeColor="text1"/>
        </w:rPr>
        <w:t>Rodrigues, Souza e Fagundes (2018) levantaram as seguintes hipóteses:</w:t>
      </w:r>
    </w:p>
    <w:p w14:paraId="5CDB53F1" w14:textId="77777777" w:rsidR="00AC16D7" w:rsidRPr="002B6928" w:rsidRDefault="009C382B">
      <w:pPr>
        <w:spacing w:after="60" w:line="360" w:lineRule="auto"/>
        <w:jc w:val="both"/>
        <w:rPr>
          <w:color w:val="000000" w:themeColor="text1"/>
        </w:rPr>
      </w:pPr>
      <w:r w:rsidRPr="002B6928">
        <w:rPr>
          <w:color w:val="000000" w:themeColor="text1"/>
        </w:rPr>
        <w:lastRenderedPageBreak/>
        <w:t>H1 - A satisfação do torcedor tem um efeito positivo em sua intenção de retornar ao estádio.</w:t>
      </w:r>
    </w:p>
    <w:p w14:paraId="653025E1" w14:textId="77777777" w:rsidR="00AC16D7" w:rsidRPr="002B6928" w:rsidRDefault="009C382B">
      <w:pPr>
        <w:spacing w:after="60" w:line="360" w:lineRule="auto"/>
        <w:jc w:val="both"/>
        <w:rPr>
          <w:color w:val="000000" w:themeColor="text1"/>
        </w:rPr>
      </w:pPr>
      <w:r w:rsidRPr="002B6928">
        <w:rPr>
          <w:color w:val="000000" w:themeColor="text1"/>
        </w:rPr>
        <w:t>H2 - A identificação com o time tem um efeito positivo na lealdade ao time.</w:t>
      </w:r>
    </w:p>
    <w:p w14:paraId="032A2712" w14:textId="77777777" w:rsidR="00AC16D7" w:rsidRPr="002B6928" w:rsidRDefault="009C382B">
      <w:pPr>
        <w:spacing w:after="60" w:line="360" w:lineRule="auto"/>
        <w:jc w:val="both"/>
        <w:rPr>
          <w:color w:val="000000" w:themeColor="text1"/>
        </w:rPr>
      </w:pPr>
      <w:r w:rsidRPr="002B6928">
        <w:rPr>
          <w:color w:val="000000" w:themeColor="text1"/>
        </w:rPr>
        <w:t>H3 - A lealdade ao time tem um efeito positivo na intenção do torcedor de retornar ao estádio.</w:t>
      </w:r>
    </w:p>
    <w:p w14:paraId="03299A76" w14:textId="77777777" w:rsidR="00AC16D7" w:rsidRPr="002B6928" w:rsidRDefault="009C382B">
      <w:pPr>
        <w:spacing w:after="60" w:line="360" w:lineRule="auto"/>
        <w:jc w:val="both"/>
        <w:rPr>
          <w:color w:val="000000" w:themeColor="text1"/>
        </w:rPr>
      </w:pPr>
      <w:r w:rsidRPr="002B6928">
        <w:rPr>
          <w:color w:val="000000" w:themeColor="text1"/>
        </w:rPr>
        <w:t>H4 - As emoções positivas vivenciadas pelo torcedor no estádio têm um efeito positivo na satisfação do torcedor.</w:t>
      </w:r>
    </w:p>
    <w:p w14:paraId="6E1747D4" w14:textId="77777777" w:rsidR="00AC16D7" w:rsidRPr="002B6928" w:rsidRDefault="009C382B">
      <w:pPr>
        <w:spacing w:after="60" w:line="360" w:lineRule="auto"/>
        <w:jc w:val="both"/>
        <w:rPr>
          <w:color w:val="000000" w:themeColor="text1"/>
        </w:rPr>
      </w:pPr>
      <w:r w:rsidRPr="002B6928">
        <w:rPr>
          <w:color w:val="000000" w:themeColor="text1"/>
        </w:rPr>
        <w:t>H5 - As emoções positivas vivenciadas pelo torcedor no estádio têm um efeito positivo em sua intenção de retornar ao estádio.</w:t>
      </w:r>
    </w:p>
    <w:p w14:paraId="0E2B923D" w14:textId="77777777" w:rsidR="00AC16D7" w:rsidRPr="002B6928" w:rsidRDefault="009C382B">
      <w:pPr>
        <w:spacing w:after="60" w:line="360" w:lineRule="auto"/>
        <w:jc w:val="both"/>
        <w:rPr>
          <w:color w:val="000000" w:themeColor="text1"/>
        </w:rPr>
      </w:pPr>
      <w:r w:rsidRPr="002B6928">
        <w:rPr>
          <w:color w:val="000000" w:themeColor="text1"/>
        </w:rPr>
        <w:t>H6 - A socialização do torcedor no estádio tem um efeito positivo na sua satisfação.</w:t>
      </w:r>
    </w:p>
    <w:p w14:paraId="3895F4AB" w14:textId="77777777" w:rsidR="00AC16D7" w:rsidRPr="002B6928" w:rsidRDefault="009C382B">
      <w:pPr>
        <w:spacing w:after="120" w:line="360" w:lineRule="auto"/>
        <w:jc w:val="both"/>
        <w:rPr>
          <w:color w:val="000000" w:themeColor="text1"/>
        </w:rPr>
      </w:pPr>
      <w:r w:rsidRPr="002B6928">
        <w:rPr>
          <w:color w:val="000000" w:themeColor="text1"/>
        </w:rPr>
        <w:t xml:space="preserve">Após análise, seguindo o Modelo de Equações Estruturais, chegou-se a seguinte conclusão, com aceitação ou rejeição das hipóteses formuladas: </w:t>
      </w:r>
    </w:p>
    <w:p w14:paraId="6BD81B09" w14:textId="77777777" w:rsidR="00AC16D7" w:rsidRPr="002B6928" w:rsidRDefault="009C382B" w:rsidP="0021323F">
      <w:pPr>
        <w:pBdr>
          <w:top w:val="nil"/>
          <w:left w:val="nil"/>
          <w:bottom w:val="nil"/>
          <w:right w:val="nil"/>
          <w:between w:val="nil"/>
        </w:pBdr>
        <w:tabs>
          <w:tab w:val="left" w:pos="3969"/>
        </w:tabs>
        <w:spacing w:before="240" w:line="360" w:lineRule="auto"/>
        <w:jc w:val="center"/>
        <w:rPr>
          <w:color w:val="000000" w:themeColor="text1"/>
        </w:rPr>
      </w:pPr>
      <w:r w:rsidRPr="002B6928">
        <w:rPr>
          <w:color w:val="000000" w:themeColor="text1"/>
        </w:rPr>
        <w:t>Quadro 1. Sumário dos resultados obtidos a partir do Modelo de Equações Estruturais</w:t>
      </w:r>
    </w:p>
    <w:p w14:paraId="5C921D15" w14:textId="77777777" w:rsidR="00AC16D7" w:rsidRPr="002B6928" w:rsidRDefault="009C382B">
      <w:pPr>
        <w:pBdr>
          <w:top w:val="nil"/>
          <w:left w:val="nil"/>
          <w:bottom w:val="nil"/>
          <w:right w:val="nil"/>
          <w:between w:val="nil"/>
        </w:pBdr>
        <w:tabs>
          <w:tab w:val="left" w:pos="3969"/>
        </w:tabs>
        <w:spacing w:line="360" w:lineRule="auto"/>
        <w:jc w:val="center"/>
        <w:rPr>
          <w:color w:val="000000" w:themeColor="text1"/>
        </w:rPr>
      </w:pPr>
      <w:r w:rsidRPr="002B6928">
        <w:rPr>
          <w:noProof/>
          <w:color w:val="000000" w:themeColor="text1"/>
        </w:rPr>
        <w:drawing>
          <wp:inline distT="0" distB="0" distL="0" distR="0" wp14:anchorId="0C99C6DB" wp14:editId="026E7D61">
            <wp:extent cx="4440731" cy="1800000"/>
            <wp:effectExtent l="0" t="0" r="0" b="0"/>
            <wp:docPr id="250"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1"/>
                    <a:srcRect/>
                    <a:stretch>
                      <a:fillRect/>
                    </a:stretch>
                  </pic:blipFill>
                  <pic:spPr>
                    <a:xfrm>
                      <a:off x="0" y="0"/>
                      <a:ext cx="4440731" cy="1800000"/>
                    </a:xfrm>
                    <a:prstGeom prst="rect">
                      <a:avLst/>
                    </a:prstGeom>
                    <a:ln/>
                  </pic:spPr>
                </pic:pic>
              </a:graphicData>
            </a:graphic>
          </wp:inline>
        </w:drawing>
      </w:r>
    </w:p>
    <w:p w14:paraId="6C728F5C" w14:textId="77777777" w:rsidR="00AC16D7" w:rsidRDefault="009C382B">
      <w:pPr>
        <w:tabs>
          <w:tab w:val="left" w:pos="3969"/>
        </w:tabs>
        <w:spacing w:after="120" w:line="360" w:lineRule="auto"/>
        <w:jc w:val="center"/>
        <w:rPr>
          <w:color w:val="000000" w:themeColor="text1"/>
        </w:rPr>
      </w:pPr>
      <w:r w:rsidRPr="002B6928">
        <w:rPr>
          <w:color w:val="000000" w:themeColor="text1"/>
        </w:rPr>
        <w:t>Fonte - Rodrigues, Souza e Fagundes, 2018.</w:t>
      </w:r>
    </w:p>
    <w:p w14:paraId="01F2A95F" w14:textId="4464DE39" w:rsidR="002B6928" w:rsidRPr="002B6928" w:rsidRDefault="002B6928" w:rsidP="001B23E9">
      <w:pPr>
        <w:tabs>
          <w:tab w:val="left" w:pos="3969"/>
        </w:tabs>
        <w:spacing w:after="120" w:line="360" w:lineRule="auto"/>
        <w:jc w:val="both"/>
        <w:rPr>
          <w:color w:val="000000" w:themeColor="text1"/>
        </w:rPr>
      </w:pPr>
      <w:r w:rsidRPr="00507F34">
        <w:rPr>
          <w:color w:val="000000" w:themeColor="text1"/>
        </w:rPr>
        <w:t>Logo,</w:t>
      </w:r>
      <w:r w:rsidR="001B23E9" w:rsidRPr="00507F34">
        <w:rPr>
          <w:color w:val="000000" w:themeColor="text1"/>
        </w:rPr>
        <w:t xml:space="preserve"> os dois trabalhos analisados corroboram a hipótese de que um bom desempenho esportivo de clubes de futebol tem impacto positivo na presença de torcedores nos estádios</w:t>
      </w:r>
      <w:r w:rsidR="00765B32" w:rsidRPr="00507F34">
        <w:rPr>
          <w:color w:val="000000" w:themeColor="text1"/>
        </w:rPr>
        <w:t xml:space="preserve">. </w:t>
      </w:r>
      <w:r w:rsidR="00BA5FEF" w:rsidRPr="00A168E9">
        <w:rPr>
          <w:color w:val="000000" w:themeColor="text1"/>
        </w:rPr>
        <w:t>Tal afirmação pode ser comprovada</w:t>
      </w:r>
      <w:r w:rsidR="00765B32" w:rsidRPr="00A168E9">
        <w:rPr>
          <w:color w:val="000000" w:themeColor="text1"/>
        </w:rPr>
        <w:t xml:space="preserve"> quando</w:t>
      </w:r>
      <w:r w:rsidR="000076D5" w:rsidRPr="00A168E9">
        <w:rPr>
          <w:color w:val="000000" w:themeColor="text1"/>
        </w:rPr>
        <w:t>,</w:t>
      </w:r>
      <w:r w:rsidR="00765B32" w:rsidRPr="00A168E9">
        <w:rPr>
          <w:color w:val="000000" w:themeColor="text1"/>
        </w:rPr>
        <w:t xml:space="preserve"> </w:t>
      </w:r>
      <w:proofErr w:type="spellStart"/>
      <w:r w:rsidR="00765B32" w:rsidRPr="00A168E9">
        <w:rPr>
          <w:color w:val="000000" w:themeColor="text1"/>
        </w:rPr>
        <w:t>A</w:t>
      </w:r>
      <w:r w:rsidR="00701E0C" w:rsidRPr="00A168E9">
        <w:rPr>
          <w:color w:val="000000" w:themeColor="text1"/>
        </w:rPr>
        <w:t>raujo</w:t>
      </w:r>
      <w:proofErr w:type="spellEnd"/>
      <w:r w:rsidR="00D6196B" w:rsidRPr="00A168E9">
        <w:rPr>
          <w:color w:val="000000" w:themeColor="text1"/>
        </w:rPr>
        <w:t xml:space="preserve"> e Fernandes </w:t>
      </w:r>
      <w:r w:rsidR="00701E0C" w:rsidRPr="00A168E9">
        <w:rPr>
          <w:color w:val="000000" w:themeColor="text1"/>
        </w:rPr>
        <w:t>(</w:t>
      </w:r>
      <w:r w:rsidR="00765B32" w:rsidRPr="00A168E9">
        <w:rPr>
          <w:color w:val="000000" w:themeColor="text1"/>
        </w:rPr>
        <w:t xml:space="preserve">2013) </w:t>
      </w:r>
      <w:r w:rsidR="00701E0C" w:rsidRPr="00A168E9">
        <w:rPr>
          <w:color w:val="000000" w:themeColor="text1"/>
        </w:rPr>
        <w:t xml:space="preserve">encontram </w:t>
      </w:r>
      <w:r w:rsidR="00765B32" w:rsidRPr="00A168E9">
        <w:rPr>
          <w:color w:val="000000" w:themeColor="text1"/>
        </w:rPr>
        <w:t xml:space="preserve">as variáveis </w:t>
      </w:r>
      <w:r w:rsidR="00765B32" w:rsidRPr="00A168E9">
        <w:rPr>
          <w:b/>
          <w:bCs/>
          <w:color w:val="000000" w:themeColor="text1"/>
        </w:rPr>
        <w:t>Retrospecto recente do time</w:t>
      </w:r>
      <w:r w:rsidR="00BA5FEF" w:rsidRPr="00A168E9">
        <w:rPr>
          <w:b/>
          <w:bCs/>
          <w:color w:val="000000" w:themeColor="text1"/>
        </w:rPr>
        <w:t xml:space="preserve"> (R1)</w:t>
      </w:r>
      <w:r w:rsidR="00765B32" w:rsidRPr="00A168E9">
        <w:rPr>
          <w:color w:val="000000" w:themeColor="text1"/>
        </w:rPr>
        <w:t xml:space="preserve"> e </w:t>
      </w:r>
      <w:r w:rsidR="00765B32" w:rsidRPr="00A168E9">
        <w:rPr>
          <w:b/>
          <w:bCs/>
          <w:color w:val="000000" w:themeColor="text1"/>
        </w:rPr>
        <w:t xml:space="preserve">Momentos Especiais </w:t>
      </w:r>
      <w:r w:rsidR="00BA5FEF" w:rsidRPr="00A168E9">
        <w:rPr>
          <w:b/>
          <w:bCs/>
          <w:color w:val="000000" w:themeColor="text1"/>
        </w:rPr>
        <w:t>(MOM)</w:t>
      </w:r>
      <w:r w:rsidR="00BA5FEF" w:rsidRPr="00A168E9">
        <w:rPr>
          <w:color w:val="000000" w:themeColor="text1"/>
        </w:rPr>
        <w:t xml:space="preserve"> </w:t>
      </w:r>
      <w:r w:rsidR="0074692B" w:rsidRPr="00A168E9">
        <w:rPr>
          <w:color w:val="000000" w:themeColor="text1"/>
        </w:rPr>
        <w:t xml:space="preserve">dentre os fatores que </w:t>
      </w:r>
      <w:r w:rsidR="00701E0C" w:rsidRPr="00A168E9">
        <w:rPr>
          <w:color w:val="000000" w:themeColor="text1"/>
        </w:rPr>
        <w:t xml:space="preserve">mais </w:t>
      </w:r>
      <w:r w:rsidR="0074692B" w:rsidRPr="00A168E9">
        <w:rPr>
          <w:color w:val="000000" w:themeColor="text1"/>
        </w:rPr>
        <w:t>influenciam os torcedores a ir ao estádio e R</w:t>
      </w:r>
      <w:r w:rsidR="00701E0C" w:rsidRPr="00A168E9">
        <w:rPr>
          <w:color w:val="000000" w:themeColor="text1"/>
        </w:rPr>
        <w:t>odrigues</w:t>
      </w:r>
      <w:r w:rsidR="0074692B" w:rsidRPr="00A168E9">
        <w:rPr>
          <w:color w:val="000000" w:themeColor="text1"/>
        </w:rPr>
        <w:t>; S</w:t>
      </w:r>
      <w:r w:rsidR="00701E0C" w:rsidRPr="00A168E9">
        <w:rPr>
          <w:color w:val="000000" w:themeColor="text1"/>
        </w:rPr>
        <w:t>ouza</w:t>
      </w:r>
      <w:r w:rsidR="0074692B" w:rsidRPr="00A168E9">
        <w:rPr>
          <w:color w:val="000000" w:themeColor="text1"/>
        </w:rPr>
        <w:t xml:space="preserve"> </w:t>
      </w:r>
      <w:r w:rsidR="00D6196B" w:rsidRPr="00A168E9">
        <w:rPr>
          <w:color w:val="000000" w:themeColor="text1"/>
        </w:rPr>
        <w:t xml:space="preserve">e </w:t>
      </w:r>
      <w:r w:rsidR="0074692B" w:rsidRPr="00A168E9">
        <w:rPr>
          <w:color w:val="000000" w:themeColor="text1"/>
        </w:rPr>
        <w:t>F</w:t>
      </w:r>
      <w:r w:rsidR="00701E0C" w:rsidRPr="00A168E9">
        <w:rPr>
          <w:color w:val="000000" w:themeColor="text1"/>
        </w:rPr>
        <w:t>agundes (2018) aceitam</w:t>
      </w:r>
      <w:r w:rsidR="0074692B" w:rsidRPr="00A168E9">
        <w:rPr>
          <w:color w:val="000000" w:themeColor="text1"/>
        </w:rPr>
        <w:t xml:space="preserve"> a </w:t>
      </w:r>
      <w:r w:rsidR="00C1304E">
        <w:rPr>
          <w:b/>
          <w:bCs/>
          <w:color w:val="000000" w:themeColor="text1"/>
        </w:rPr>
        <w:t>H</w:t>
      </w:r>
      <w:r w:rsidR="0074692B" w:rsidRPr="00A168E9">
        <w:rPr>
          <w:b/>
          <w:bCs/>
          <w:color w:val="000000" w:themeColor="text1"/>
        </w:rPr>
        <w:t>ipótese H1</w:t>
      </w:r>
      <w:r w:rsidR="0074692B" w:rsidRPr="00A168E9">
        <w:rPr>
          <w:color w:val="000000" w:themeColor="text1"/>
        </w:rPr>
        <w:t xml:space="preserve"> </w:t>
      </w:r>
      <w:r w:rsidR="00377CBB" w:rsidRPr="00A168E9">
        <w:rPr>
          <w:color w:val="000000" w:themeColor="text1"/>
        </w:rPr>
        <w:t>(</w:t>
      </w:r>
      <w:r w:rsidR="00701E0C" w:rsidRPr="00A168E9">
        <w:rPr>
          <w:color w:val="000000" w:themeColor="text1"/>
        </w:rPr>
        <w:t>Quadro 1)</w:t>
      </w:r>
      <w:r w:rsidR="0074692B" w:rsidRPr="00A168E9">
        <w:rPr>
          <w:color w:val="000000" w:themeColor="text1"/>
        </w:rPr>
        <w:t>.</w:t>
      </w:r>
      <w:bookmarkEnd w:id="4"/>
      <w:r w:rsidR="00D6196B" w:rsidRPr="002B6928">
        <w:rPr>
          <w:color w:val="000000" w:themeColor="text1"/>
        </w:rPr>
        <w:t xml:space="preserve"> </w:t>
      </w:r>
    </w:p>
    <w:p w14:paraId="5558592F" w14:textId="77777777" w:rsidR="007675E8" w:rsidRDefault="005067B4">
      <w:pPr>
        <w:spacing w:line="360" w:lineRule="auto"/>
        <w:jc w:val="both"/>
        <w:rPr>
          <w:color w:val="000000" w:themeColor="text1"/>
        </w:rPr>
      </w:pPr>
      <w:bookmarkStart w:id="5" w:name="_Hlk17638677"/>
      <w:r w:rsidRPr="007B0BCF">
        <w:rPr>
          <w:color w:val="000000" w:themeColor="text1"/>
        </w:rPr>
        <w:t xml:space="preserve">Analisando </w:t>
      </w:r>
      <w:r w:rsidR="007B0BCF" w:rsidRPr="007B0BCF">
        <w:rPr>
          <w:color w:val="000000" w:themeColor="text1"/>
        </w:rPr>
        <w:t xml:space="preserve">a associação entre desempenho econômico-financeiro de clubes de futebol com seus respectivos desempenhos esportivos, </w:t>
      </w:r>
      <w:r w:rsidR="007B0BCF" w:rsidRPr="00EB32A2">
        <w:rPr>
          <w:color w:val="000000" w:themeColor="text1"/>
        </w:rPr>
        <w:t>Capelo (2019)</w:t>
      </w:r>
      <w:r w:rsidR="00CB6C9B">
        <w:rPr>
          <w:color w:val="000000" w:themeColor="text1"/>
        </w:rPr>
        <w:t xml:space="preserve"> examinou o balanço financeiro e os gastos com remunerações do futebol profissional dos 20 times participantes da série A do campeonato brasileiro de 2018</w:t>
      </w:r>
      <w:r w:rsidR="00C724D0">
        <w:rPr>
          <w:color w:val="000000" w:themeColor="text1"/>
        </w:rPr>
        <w:t xml:space="preserve"> para proceder essa comparação. </w:t>
      </w:r>
      <w:r w:rsidR="004575BE">
        <w:rPr>
          <w:color w:val="000000" w:themeColor="text1"/>
        </w:rPr>
        <w:t>O trabalho (</w:t>
      </w:r>
      <w:r w:rsidR="00CB6C9B">
        <w:rPr>
          <w:color w:val="000000" w:themeColor="text1"/>
        </w:rPr>
        <w:t>Capelo</w:t>
      </w:r>
      <w:r w:rsidR="004575BE">
        <w:rPr>
          <w:color w:val="000000" w:themeColor="text1"/>
        </w:rPr>
        <w:t xml:space="preserve">, </w:t>
      </w:r>
      <w:r w:rsidR="00CB6C9B">
        <w:rPr>
          <w:color w:val="000000" w:themeColor="text1"/>
        </w:rPr>
        <w:t>2019)</w:t>
      </w:r>
      <w:r w:rsidR="004575BE">
        <w:rPr>
          <w:color w:val="000000" w:themeColor="text1"/>
        </w:rPr>
        <w:t xml:space="preserve"> foi desenvolvido </w:t>
      </w:r>
      <w:r w:rsidR="00CB6C9B">
        <w:rPr>
          <w:color w:val="000000" w:themeColor="text1"/>
        </w:rPr>
        <w:t>utiliz</w:t>
      </w:r>
      <w:r w:rsidR="004575BE">
        <w:rPr>
          <w:color w:val="000000" w:themeColor="text1"/>
        </w:rPr>
        <w:t>ando</w:t>
      </w:r>
      <w:r w:rsidR="00CB6C9B">
        <w:rPr>
          <w:color w:val="000000" w:themeColor="text1"/>
        </w:rPr>
        <w:t xml:space="preserve"> </w:t>
      </w:r>
      <w:r w:rsidR="00C724D0">
        <w:rPr>
          <w:color w:val="000000" w:themeColor="text1"/>
        </w:rPr>
        <w:t xml:space="preserve">4 </w:t>
      </w:r>
      <w:r w:rsidR="00BE4458">
        <w:rPr>
          <w:color w:val="000000" w:themeColor="text1"/>
        </w:rPr>
        <w:t>indicadores</w:t>
      </w:r>
      <w:r w:rsidR="00EB32A2">
        <w:rPr>
          <w:color w:val="000000" w:themeColor="text1"/>
        </w:rPr>
        <w:t xml:space="preserve"> </w:t>
      </w:r>
      <w:r w:rsidR="00C724D0">
        <w:rPr>
          <w:color w:val="000000" w:themeColor="text1"/>
        </w:rPr>
        <w:t xml:space="preserve">econômico-financeiros que posteriormente foram somados </w:t>
      </w:r>
      <w:r w:rsidR="007675E8">
        <w:rPr>
          <w:color w:val="000000" w:themeColor="text1"/>
        </w:rPr>
        <w:t xml:space="preserve">e dispostos em gráfico </w:t>
      </w:r>
      <w:r w:rsidR="00C724D0">
        <w:rPr>
          <w:color w:val="000000" w:themeColor="text1"/>
        </w:rPr>
        <w:t>(figura 4)</w:t>
      </w:r>
      <w:r w:rsidR="007675E8">
        <w:rPr>
          <w:color w:val="000000" w:themeColor="text1"/>
        </w:rPr>
        <w:t>, sendo el</w:t>
      </w:r>
      <w:r w:rsidR="00BE4458">
        <w:rPr>
          <w:color w:val="000000" w:themeColor="text1"/>
        </w:rPr>
        <w:t>e</w:t>
      </w:r>
      <w:r w:rsidR="007675E8">
        <w:rPr>
          <w:color w:val="000000" w:themeColor="text1"/>
        </w:rPr>
        <w:t>s</w:t>
      </w:r>
      <w:r w:rsidR="00C724D0">
        <w:rPr>
          <w:color w:val="000000" w:themeColor="text1"/>
        </w:rPr>
        <w:t xml:space="preserve">: (i) </w:t>
      </w:r>
      <w:r w:rsidR="00EB32A2">
        <w:rPr>
          <w:color w:val="000000" w:themeColor="text1"/>
        </w:rPr>
        <w:t xml:space="preserve">Salários dos jogadores registrados </w:t>
      </w:r>
      <w:r w:rsidR="00EB32A2">
        <w:rPr>
          <w:color w:val="000000" w:themeColor="text1"/>
        </w:rPr>
        <w:lastRenderedPageBreak/>
        <w:t>em carteira de trabalho; (</w:t>
      </w:r>
      <w:proofErr w:type="spellStart"/>
      <w:r w:rsidR="00EB32A2">
        <w:rPr>
          <w:color w:val="000000" w:themeColor="text1"/>
        </w:rPr>
        <w:t>ii</w:t>
      </w:r>
      <w:proofErr w:type="spellEnd"/>
      <w:r w:rsidR="00EB32A2">
        <w:rPr>
          <w:color w:val="000000" w:themeColor="text1"/>
        </w:rPr>
        <w:t>) Encargos cobrados pelo governo; (</w:t>
      </w:r>
      <w:proofErr w:type="spellStart"/>
      <w:r w:rsidR="00EB32A2">
        <w:rPr>
          <w:color w:val="000000" w:themeColor="text1"/>
        </w:rPr>
        <w:t>iii</w:t>
      </w:r>
      <w:proofErr w:type="spellEnd"/>
      <w:r w:rsidR="00EB32A2">
        <w:rPr>
          <w:color w:val="000000" w:themeColor="text1"/>
        </w:rPr>
        <w:t>) Direitos de imagem e (</w:t>
      </w:r>
      <w:proofErr w:type="spellStart"/>
      <w:r w:rsidR="00EB32A2">
        <w:rPr>
          <w:color w:val="000000" w:themeColor="text1"/>
        </w:rPr>
        <w:t>iv</w:t>
      </w:r>
      <w:proofErr w:type="spellEnd"/>
      <w:r w:rsidR="00EB32A2">
        <w:rPr>
          <w:color w:val="000000" w:themeColor="text1"/>
        </w:rPr>
        <w:t>) Direitos de arena</w:t>
      </w:r>
      <w:r w:rsidR="007675E8">
        <w:rPr>
          <w:color w:val="000000" w:themeColor="text1"/>
        </w:rPr>
        <w:t>. Como critério esportivo, foi utilizado a classificação final dos clubes nos campeonatos nacionais e internacionais que cada um disputou (figura 5).</w:t>
      </w:r>
    </w:p>
    <w:p w14:paraId="39623858" w14:textId="77777777" w:rsidR="007675E8" w:rsidRDefault="007675E8" w:rsidP="007675E8">
      <w:pPr>
        <w:spacing w:before="120" w:line="360" w:lineRule="auto"/>
        <w:jc w:val="center"/>
        <w:rPr>
          <w:color w:val="000000" w:themeColor="text1"/>
        </w:rPr>
      </w:pPr>
      <w:r>
        <w:rPr>
          <w:color w:val="000000" w:themeColor="text1"/>
        </w:rPr>
        <w:t>Figura 4. Gasto com remuneração de jogadores dos 20 times participantes da série A do campeonato brasileiro de 2018</w:t>
      </w:r>
    </w:p>
    <w:p w14:paraId="08185167" w14:textId="77777777" w:rsidR="003E6EF2" w:rsidRDefault="003E6EF2" w:rsidP="007675E8">
      <w:pPr>
        <w:spacing w:before="120" w:line="360" w:lineRule="auto"/>
        <w:jc w:val="center"/>
        <w:rPr>
          <w:color w:val="000000" w:themeColor="text1"/>
        </w:rPr>
      </w:pPr>
      <w:r>
        <w:rPr>
          <w:noProof/>
          <w:color w:val="000000" w:themeColor="text1"/>
        </w:rPr>
        <w:drawing>
          <wp:inline distT="0" distB="0" distL="0" distR="0" wp14:anchorId="63CCA018" wp14:editId="3C2698DB">
            <wp:extent cx="3947160" cy="23634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elo(2019)-Figura4.png"/>
                    <pic:cNvPicPr/>
                  </pic:nvPicPr>
                  <pic:blipFill>
                    <a:blip r:embed="rId22">
                      <a:extLst>
                        <a:ext uri="{28A0092B-C50C-407E-A947-70E740481C1C}">
                          <a14:useLocalDpi xmlns:a14="http://schemas.microsoft.com/office/drawing/2010/main" val="0"/>
                        </a:ext>
                      </a:extLst>
                    </a:blip>
                    <a:stretch>
                      <a:fillRect/>
                    </a:stretch>
                  </pic:blipFill>
                  <pic:spPr>
                    <a:xfrm>
                      <a:off x="0" y="0"/>
                      <a:ext cx="3949744" cy="2365019"/>
                    </a:xfrm>
                    <a:prstGeom prst="rect">
                      <a:avLst/>
                    </a:prstGeom>
                  </pic:spPr>
                </pic:pic>
              </a:graphicData>
            </a:graphic>
          </wp:inline>
        </w:drawing>
      </w:r>
    </w:p>
    <w:p w14:paraId="27F79032" w14:textId="77777777" w:rsidR="0012357A" w:rsidRDefault="003E6EF2" w:rsidP="0037728F">
      <w:pPr>
        <w:spacing w:after="120" w:line="360" w:lineRule="auto"/>
        <w:jc w:val="center"/>
        <w:rPr>
          <w:color w:val="000000" w:themeColor="text1"/>
        </w:rPr>
      </w:pPr>
      <w:r w:rsidRPr="00531AC2">
        <w:rPr>
          <w:color w:val="000000" w:themeColor="text1"/>
        </w:rPr>
        <w:t xml:space="preserve">Fonte </w:t>
      </w:r>
      <w:r w:rsidR="0012357A" w:rsidRPr="00531AC2">
        <w:rPr>
          <w:color w:val="000000" w:themeColor="text1"/>
        </w:rPr>
        <w:t>–</w:t>
      </w:r>
      <w:r w:rsidRPr="00531AC2">
        <w:rPr>
          <w:color w:val="000000" w:themeColor="text1"/>
        </w:rPr>
        <w:t xml:space="preserve"> </w:t>
      </w:r>
      <w:r w:rsidR="0012357A" w:rsidRPr="00531AC2">
        <w:rPr>
          <w:color w:val="000000" w:themeColor="text1"/>
        </w:rPr>
        <w:t>Capelo, 2019</w:t>
      </w:r>
    </w:p>
    <w:p w14:paraId="5F639558" w14:textId="0222A402" w:rsidR="007E74A2" w:rsidRDefault="004575BE" w:rsidP="007E74A2">
      <w:pPr>
        <w:spacing w:after="120" w:line="360" w:lineRule="auto"/>
        <w:jc w:val="both"/>
        <w:rPr>
          <w:color w:val="000000" w:themeColor="text1"/>
        </w:rPr>
      </w:pPr>
      <w:r>
        <w:rPr>
          <w:color w:val="000000" w:themeColor="text1"/>
        </w:rPr>
        <w:t xml:space="preserve">Ainda, </w:t>
      </w:r>
      <w:r w:rsidR="007E74A2">
        <w:rPr>
          <w:color w:val="000000" w:themeColor="text1"/>
        </w:rPr>
        <w:t xml:space="preserve">Capelo (2019) partiu do pressuposto que melhores jogadores recebem salários mais altos e que, portanto, maiores despesas ofereçam aos clubes de futebol melhores resultados esportivos e foi exatamente o que os resultados evidenciaram. Observa-se (figura 5) que o Palmeiras, clube </w:t>
      </w:r>
      <w:r w:rsidR="00BE165F">
        <w:rPr>
          <w:color w:val="000000" w:themeColor="text1"/>
        </w:rPr>
        <w:t>de maior folha salarial</w:t>
      </w:r>
      <w:r w:rsidR="007E74A2">
        <w:rPr>
          <w:color w:val="000000" w:themeColor="text1"/>
        </w:rPr>
        <w:t>, obteve o melhor resultado no geral, sendo campeão do Campeonato Brasileiro</w:t>
      </w:r>
      <w:r w:rsidR="00531AC2">
        <w:rPr>
          <w:color w:val="000000" w:themeColor="text1"/>
        </w:rPr>
        <w:t xml:space="preserve"> (Brasileirão)</w:t>
      </w:r>
      <w:r w:rsidR="007E74A2">
        <w:rPr>
          <w:color w:val="000000" w:themeColor="text1"/>
        </w:rPr>
        <w:t xml:space="preserve"> e semifinalista das outras competições que disputou. Em contrapartida, o Paraná, equipe de elenco mais barato, apresentou o pior resultado geral, sendo rebaixada em último lugar no </w:t>
      </w:r>
      <w:r w:rsidR="007E74A2" w:rsidRPr="00531AC2">
        <w:rPr>
          <w:color w:val="000000" w:themeColor="text1"/>
        </w:rPr>
        <w:t xml:space="preserve">Brasileirão </w:t>
      </w:r>
      <w:r w:rsidR="007E74A2">
        <w:rPr>
          <w:color w:val="000000" w:themeColor="text1"/>
        </w:rPr>
        <w:t xml:space="preserve">e eliminada na 2ª fase da Copa do Brasil. Além disso, verifica-se que os 4 clubes semifinalistas da Copa do Brasil são os que possuem os maiores investimentos no departamento de futebol profissional e que a colocação dos demais clubes no </w:t>
      </w:r>
      <w:r w:rsidR="00531AC2">
        <w:rPr>
          <w:color w:val="000000" w:themeColor="text1"/>
        </w:rPr>
        <w:t>Brasileir</w:t>
      </w:r>
      <w:r w:rsidR="00D6196B">
        <w:rPr>
          <w:color w:val="000000" w:themeColor="text1"/>
        </w:rPr>
        <w:t>ã</w:t>
      </w:r>
      <w:r w:rsidR="00531AC2">
        <w:rPr>
          <w:color w:val="000000" w:themeColor="text1"/>
        </w:rPr>
        <w:t>o</w:t>
      </w:r>
      <w:r w:rsidR="007E74A2">
        <w:rPr>
          <w:color w:val="000000" w:themeColor="text1"/>
        </w:rPr>
        <w:t xml:space="preserve"> se aproxima muito do ranking de salários dos elencos.</w:t>
      </w:r>
    </w:p>
    <w:p w14:paraId="0A65403E" w14:textId="69B58DA8" w:rsidR="007E74A2" w:rsidRDefault="007E74A2" w:rsidP="007E74A2">
      <w:pPr>
        <w:spacing w:after="120" w:line="360" w:lineRule="auto"/>
        <w:jc w:val="both"/>
        <w:rPr>
          <w:color w:val="000000" w:themeColor="text1"/>
        </w:rPr>
      </w:pPr>
      <w:r>
        <w:rPr>
          <w:color w:val="000000" w:themeColor="text1"/>
        </w:rPr>
        <w:t>Entretanto, outros resultados chamam atenção no estudo</w:t>
      </w:r>
      <w:r w:rsidR="004575BE">
        <w:rPr>
          <w:color w:val="000000" w:themeColor="text1"/>
        </w:rPr>
        <w:t xml:space="preserve"> (</w:t>
      </w:r>
      <w:r>
        <w:rPr>
          <w:color w:val="000000" w:themeColor="text1"/>
        </w:rPr>
        <w:t>Capelo</w:t>
      </w:r>
      <w:r w:rsidR="004575BE">
        <w:rPr>
          <w:color w:val="000000" w:themeColor="text1"/>
        </w:rPr>
        <w:t>,</w:t>
      </w:r>
      <w:r>
        <w:rPr>
          <w:color w:val="000000" w:themeColor="text1"/>
        </w:rPr>
        <w:t xml:space="preserve"> 2019). Enquanto houve clubes que surpreenderam, por apresentar menor folha salarial em comparação aos demais, como: Grêmio, Botafogo e </w:t>
      </w:r>
      <w:proofErr w:type="spellStart"/>
      <w:r>
        <w:rPr>
          <w:color w:val="000000" w:themeColor="text1"/>
        </w:rPr>
        <w:t>Athlético</w:t>
      </w:r>
      <w:proofErr w:type="spellEnd"/>
      <w:r>
        <w:rPr>
          <w:color w:val="000000" w:themeColor="text1"/>
        </w:rPr>
        <w:t xml:space="preserve">-PR, </w:t>
      </w:r>
      <w:r w:rsidR="001363A3">
        <w:rPr>
          <w:color w:val="000000" w:themeColor="text1"/>
        </w:rPr>
        <w:t>exibindo bons resultados em determinada competição ou em mais de uma, também houve clube que surpreendeu negativamente, exemplo do Vasco da Gama</w:t>
      </w:r>
      <w:r>
        <w:rPr>
          <w:color w:val="000000" w:themeColor="text1"/>
        </w:rPr>
        <w:t>.</w:t>
      </w:r>
      <w:r w:rsidR="00647761">
        <w:rPr>
          <w:color w:val="000000" w:themeColor="text1"/>
        </w:rPr>
        <w:t xml:space="preserve"> E</w:t>
      </w:r>
      <w:r>
        <w:rPr>
          <w:color w:val="000000" w:themeColor="text1"/>
        </w:rPr>
        <w:t xml:space="preserve">sses resultados evidenciam que </w:t>
      </w:r>
      <w:r w:rsidR="001363A3">
        <w:rPr>
          <w:color w:val="000000" w:themeColor="text1"/>
        </w:rPr>
        <w:t xml:space="preserve">esses </w:t>
      </w:r>
      <w:r>
        <w:rPr>
          <w:color w:val="000000" w:themeColor="text1"/>
        </w:rPr>
        <w:t>clubes tiveram m</w:t>
      </w:r>
      <w:r w:rsidR="001363A3">
        <w:rPr>
          <w:color w:val="000000" w:themeColor="text1"/>
        </w:rPr>
        <w:t xml:space="preserve">elhor ou pior </w:t>
      </w:r>
      <w:r>
        <w:rPr>
          <w:color w:val="000000" w:themeColor="text1"/>
        </w:rPr>
        <w:t>eficiência nos demais departamentos de futebol, mas também</w:t>
      </w:r>
      <w:r w:rsidR="001363A3">
        <w:rPr>
          <w:color w:val="000000" w:themeColor="text1"/>
        </w:rPr>
        <w:t xml:space="preserve">, no caso das equipes </w:t>
      </w:r>
      <w:r w:rsidR="001363A3">
        <w:rPr>
          <w:color w:val="000000" w:themeColor="text1"/>
        </w:rPr>
        <w:lastRenderedPageBreak/>
        <w:t>que surpreenderam positivamente,</w:t>
      </w:r>
      <w:r>
        <w:rPr>
          <w:color w:val="000000" w:themeColor="text1"/>
        </w:rPr>
        <w:t xml:space="preserve"> podem ser explicados pela priorização </w:t>
      </w:r>
      <w:r w:rsidR="001363A3">
        <w:rPr>
          <w:color w:val="000000" w:themeColor="text1"/>
        </w:rPr>
        <w:t xml:space="preserve">de desempenho esportivo </w:t>
      </w:r>
      <w:r>
        <w:rPr>
          <w:color w:val="000000" w:themeColor="text1"/>
        </w:rPr>
        <w:t>em determinados campeonatos.</w:t>
      </w:r>
    </w:p>
    <w:p w14:paraId="695E33E2" w14:textId="58385B0E" w:rsidR="0012357A" w:rsidRDefault="0012357A" w:rsidP="0012357A">
      <w:pPr>
        <w:spacing w:line="360" w:lineRule="auto"/>
        <w:jc w:val="center"/>
        <w:rPr>
          <w:color w:val="000000" w:themeColor="text1"/>
        </w:rPr>
      </w:pPr>
      <w:r>
        <w:rPr>
          <w:color w:val="000000" w:themeColor="text1"/>
        </w:rPr>
        <w:t>Figura 5. Resultados esportivos dos 20 times participantes da série A do campeonato brasileiro de 2018 ao final do ano</w:t>
      </w:r>
    </w:p>
    <w:p w14:paraId="5DF94921" w14:textId="77777777" w:rsidR="0012357A" w:rsidRDefault="0037728F" w:rsidP="0012357A">
      <w:pPr>
        <w:spacing w:line="360" w:lineRule="auto"/>
        <w:jc w:val="center"/>
        <w:rPr>
          <w:color w:val="000000" w:themeColor="text1"/>
        </w:rPr>
      </w:pPr>
      <w:r>
        <w:rPr>
          <w:noProof/>
          <w:color w:val="000000" w:themeColor="text1"/>
        </w:rPr>
        <w:drawing>
          <wp:inline distT="0" distB="0" distL="0" distR="0" wp14:anchorId="2FC2D5C3" wp14:editId="654D0354">
            <wp:extent cx="3982270" cy="3429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aCapelo(2019)-Figura5.png"/>
                    <pic:cNvPicPr/>
                  </pic:nvPicPr>
                  <pic:blipFill>
                    <a:blip r:embed="rId23">
                      <a:extLst>
                        <a:ext uri="{28A0092B-C50C-407E-A947-70E740481C1C}">
                          <a14:useLocalDpi xmlns:a14="http://schemas.microsoft.com/office/drawing/2010/main" val="0"/>
                        </a:ext>
                      </a:extLst>
                    </a:blip>
                    <a:stretch>
                      <a:fillRect/>
                    </a:stretch>
                  </pic:blipFill>
                  <pic:spPr>
                    <a:xfrm>
                      <a:off x="0" y="0"/>
                      <a:ext cx="4060677" cy="3496513"/>
                    </a:xfrm>
                    <a:prstGeom prst="rect">
                      <a:avLst/>
                    </a:prstGeom>
                    <a:ln>
                      <a:noFill/>
                    </a:ln>
                  </pic:spPr>
                </pic:pic>
              </a:graphicData>
            </a:graphic>
          </wp:inline>
        </w:drawing>
      </w:r>
    </w:p>
    <w:p w14:paraId="3F7763A2" w14:textId="77777777" w:rsidR="0037728F" w:rsidRDefault="0037728F" w:rsidP="0037728F">
      <w:pPr>
        <w:pStyle w:val="PargrafodaLista"/>
        <w:spacing w:after="120" w:line="360" w:lineRule="auto"/>
        <w:ind w:left="357"/>
        <w:jc w:val="center"/>
        <w:rPr>
          <w:color w:val="000000" w:themeColor="text1"/>
        </w:rPr>
      </w:pPr>
      <w:r w:rsidRPr="00531AC2">
        <w:rPr>
          <w:color w:val="000000" w:themeColor="text1"/>
        </w:rPr>
        <w:t>Fonte – Capelo, 2019</w:t>
      </w:r>
    </w:p>
    <w:p w14:paraId="6236263A" w14:textId="77777777" w:rsidR="00416288" w:rsidRPr="00BE165F" w:rsidRDefault="00BE165F" w:rsidP="00416288">
      <w:pPr>
        <w:spacing w:after="120" w:line="360" w:lineRule="auto"/>
        <w:jc w:val="both"/>
        <w:rPr>
          <w:color w:val="000000" w:themeColor="text1"/>
        </w:rPr>
      </w:pPr>
      <w:r>
        <w:rPr>
          <w:color w:val="000000" w:themeColor="text1"/>
        </w:rPr>
        <w:t xml:space="preserve">Portanto, as duas premissas foram validadas, mostrando que desempenho esportivo </w:t>
      </w:r>
      <w:r w:rsidR="004E4582">
        <w:rPr>
          <w:color w:val="000000" w:themeColor="text1"/>
        </w:rPr>
        <w:t>influência</w:t>
      </w:r>
      <w:r>
        <w:rPr>
          <w:color w:val="000000" w:themeColor="text1"/>
        </w:rPr>
        <w:t xml:space="preserve"> de maneira direta no público nos estádios e que esse </w:t>
      </w:r>
      <w:r w:rsidR="00E22A12">
        <w:rPr>
          <w:color w:val="000000" w:themeColor="text1"/>
        </w:rPr>
        <w:t>cresce com um bom desempenho econômico-financeiro dos clubes de futebol. Logo, é necessário trazer esses conhecimentos adquiridos para a realidade do futebol capixaba e descobrir se as premissas também serão validadas no cenário de interesse.</w:t>
      </w:r>
    </w:p>
    <w:bookmarkEnd w:id="5"/>
    <w:p w14:paraId="5675C165" w14:textId="77777777" w:rsidR="00CF4D31" w:rsidRPr="007C71D2" w:rsidRDefault="00CF4D31" w:rsidP="00416288">
      <w:pPr>
        <w:spacing w:after="120"/>
        <w:jc w:val="both"/>
        <w:rPr>
          <w:bCs/>
          <w:color w:val="000000"/>
        </w:rPr>
      </w:pPr>
    </w:p>
    <w:p w14:paraId="7E8912C9" w14:textId="77777777" w:rsidR="00AC16D7" w:rsidRPr="00416288" w:rsidRDefault="009C382B" w:rsidP="00416288">
      <w:pPr>
        <w:numPr>
          <w:ilvl w:val="0"/>
          <w:numId w:val="1"/>
        </w:numPr>
        <w:pBdr>
          <w:top w:val="nil"/>
          <w:left w:val="nil"/>
          <w:bottom w:val="nil"/>
          <w:right w:val="nil"/>
          <w:between w:val="nil"/>
        </w:pBdr>
        <w:spacing w:line="360" w:lineRule="auto"/>
        <w:ind w:left="357" w:hanging="357"/>
        <w:jc w:val="both"/>
        <w:rPr>
          <w:b/>
          <w:smallCaps/>
          <w:color w:val="000000"/>
        </w:rPr>
      </w:pPr>
      <w:r>
        <w:rPr>
          <w:b/>
          <w:smallCaps/>
          <w:color w:val="000000"/>
        </w:rPr>
        <w:t>ESTUDO DE CASO NO FUTEBOL CAPIXABA</w:t>
      </w:r>
    </w:p>
    <w:p w14:paraId="6BA293B7" w14:textId="77777777" w:rsidR="00AC16D7" w:rsidRDefault="009C382B">
      <w:pPr>
        <w:numPr>
          <w:ilvl w:val="1"/>
          <w:numId w:val="1"/>
        </w:numPr>
        <w:pBdr>
          <w:top w:val="nil"/>
          <w:left w:val="nil"/>
          <w:bottom w:val="nil"/>
          <w:right w:val="nil"/>
          <w:between w:val="nil"/>
        </w:pBdr>
        <w:spacing w:after="120"/>
        <w:jc w:val="both"/>
        <w:rPr>
          <w:b/>
          <w:smallCaps/>
          <w:color w:val="000000"/>
        </w:rPr>
      </w:pPr>
      <w:r>
        <w:rPr>
          <w:b/>
          <w:smallCaps/>
          <w:color w:val="000000"/>
        </w:rPr>
        <w:t xml:space="preserve"> Estudo Comparativo entre os Estados do Brasil</w:t>
      </w:r>
    </w:p>
    <w:p w14:paraId="5709C67F" w14:textId="73858AFC" w:rsidR="00AC16D7" w:rsidRDefault="009C382B">
      <w:pPr>
        <w:spacing w:after="120" w:line="360" w:lineRule="auto"/>
        <w:jc w:val="both"/>
        <w:rPr>
          <w:color w:val="000000"/>
        </w:rPr>
      </w:pPr>
      <w:r>
        <w:rPr>
          <w:color w:val="000000"/>
        </w:rPr>
        <w:t>Inicialmente, foi feito um estudo comparativo acerca das médias de público pagante e renda de diversos estados em seus respectivos campeonatos regionais de futebol profissional (</w:t>
      </w:r>
      <w:r>
        <w:t>SR. GOOOL, 2019)</w:t>
      </w:r>
      <w:r>
        <w:rPr>
          <w:color w:val="000000"/>
        </w:rPr>
        <w:t>.</w:t>
      </w:r>
      <w:r w:rsidR="00C1304E">
        <w:rPr>
          <w:color w:val="000000"/>
        </w:rPr>
        <w:t xml:space="preserve"> A</w:t>
      </w:r>
      <w:r>
        <w:rPr>
          <w:color w:val="000000"/>
        </w:rPr>
        <w:t>lém disso, analisou-se os indicadores socioeconômicos dos estados observados com dados superiores ao Espírito Santo nos quesitos público pagante e renda (IBGE, 2016)</w:t>
      </w:r>
      <w:r w:rsidR="00B52B4D">
        <w:rPr>
          <w:color w:val="000000"/>
        </w:rPr>
        <w:t>, a fim de constatar a importância desses indicadores para a presença de público</w:t>
      </w:r>
      <w:r>
        <w:rPr>
          <w:color w:val="000000"/>
        </w:rPr>
        <w:t>.</w:t>
      </w:r>
    </w:p>
    <w:p w14:paraId="2D10C915" w14:textId="0FA93289" w:rsidR="00AC16D7" w:rsidRDefault="001D5637">
      <w:pPr>
        <w:spacing w:line="360" w:lineRule="auto"/>
        <w:jc w:val="both"/>
        <w:rPr>
          <w:color w:val="000000"/>
        </w:rPr>
      </w:pPr>
      <w:bookmarkStart w:id="6" w:name="_heading=h.1fob9te" w:colFirst="0" w:colLast="0"/>
      <w:bookmarkEnd w:id="6"/>
      <w:r>
        <w:rPr>
          <w:color w:val="000000"/>
        </w:rPr>
        <w:lastRenderedPageBreak/>
        <w:t>A partir da análise dos resultados obtidos, percebe-se</w:t>
      </w:r>
      <w:r w:rsidR="009C382B" w:rsidRPr="004575BE">
        <w:rPr>
          <w:color w:val="000000"/>
        </w:rPr>
        <w:t xml:space="preserve"> </w:t>
      </w:r>
      <w:r w:rsidR="00A23D68" w:rsidRPr="004575BE">
        <w:rPr>
          <w:color w:val="000000"/>
        </w:rPr>
        <w:t>(</w:t>
      </w:r>
      <w:r w:rsidR="009C382B" w:rsidRPr="004575BE">
        <w:rPr>
          <w:color w:val="000000"/>
        </w:rPr>
        <w:t>Tabela 1</w:t>
      </w:r>
      <w:r w:rsidR="00A23D68" w:rsidRPr="004575BE">
        <w:rPr>
          <w:color w:val="000000"/>
        </w:rPr>
        <w:t>) que</w:t>
      </w:r>
      <w:r w:rsidR="009C382B" w:rsidRPr="004575BE">
        <w:rPr>
          <w:color w:val="000000"/>
        </w:rPr>
        <w:t xml:space="preserve"> estados </w:t>
      </w:r>
      <w:r w:rsidR="00A23D68" w:rsidRPr="004575BE">
        <w:rPr>
          <w:color w:val="000000"/>
        </w:rPr>
        <w:t>com</w:t>
      </w:r>
      <w:r w:rsidR="009C382B">
        <w:rPr>
          <w:color w:val="000000"/>
        </w:rPr>
        <w:t xml:space="preserve"> indicadores econômicos (PIB e PIB </w:t>
      </w:r>
      <w:r w:rsidR="009C382B">
        <w:rPr>
          <w:i/>
          <w:color w:val="000000"/>
        </w:rPr>
        <w:t>per capita</w:t>
      </w:r>
      <w:r w:rsidR="009C382B">
        <w:rPr>
          <w:color w:val="000000"/>
        </w:rPr>
        <w:t>) e sociais (IDH) inferiores</w:t>
      </w:r>
      <w:r w:rsidR="004575BE">
        <w:rPr>
          <w:color w:val="000000"/>
        </w:rPr>
        <w:t xml:space="preserve"> ao </w:t>
      </w:r>
      <w:r w:rsidR="00C91F39">
        <w:rPr>
          <w:color w:val="000000"/>
        </w:rPr>
        <w:t>Espírito Santo</w:t>
      </w:r>
      <w:r w:rsidR="009C382B">
        <w:rPr>
          <w:color w:val="000000"/>
        </w:rPr>
        <w:t>, como: Paraíba, Rio Grande do Norte, Sergipe e Alagoas ostentam de maiores médias de público pagante e renda no futebol.</w:t>
      </w:r>
    </w:p>
    <w:p w14:paraId="77FF0763" w14:textId="69EF3F0F" w:rsidR="00AC16D7" w:rsidRDefault="009C382B" w:rsidP="00FD0B2D">
      <w:pPr>
        <w:spacing w:before="240" w:line="360" w:lineRule="auto"/>
        <w:jc w:val="center"/>
        <w:rPr>
          <w:color w:val="000000"/>
        </w:rPr>
      </w:pPr>
      <w:r>
        <w:rPr>
          <w:color w:val="000000"/>
        </w:rPr>
        <w:t xml:space="preserve">Tabela 1. Estudo comparativo entre os diferentes estados do Brasil </w:t>
      </w:r>
    </w:p>
    <w:p w14:paraId="1A53044F" w14:textId="65101198" w:rsidR="00FD0B2D" w:rsidRDefault="00FD0B2D" w:rsidP="00FD0B2D">
      <w:pPr>
        <w:spacing w:line="360" w:lineRule="auto"/>
        <w:jc w:val="center"/>
        <w:rPr>
          <w:color w:val="FF0000"/>
        </w:rPr>
      </w:pPr>
      <w:r>
        <w:rPr>
          <w:noProof/>
          <w:color w:val="FF0000"/>
        </w:rPr>
        <w:drawing>
          <wp:inline distT="0" distB="0" distL="0" distR="0" wp14:anchorId="347FD4A7" wp14:editId="0BA5731D">
            <wp:extent cx="5473700" cy="179705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m título2.png"/>
                    <pic:cNvPicPr/>
                  </pic:nvPicPr>
                  <pic:blipFill rotWithShape="1">
                    <a:blip r:embed="rId24">
                      <a:extLst>
                        <a:ext uri="{28A0092B-C50C-407E-A947-70E740481C1C}">
                          <a14:useLocalDpi xmlns:a14="http://schemas.microsoft.com/office/drawing/2010/main" val="0"/>
                        </a:ext>
                      </a:extLst>
                    </a:blip>
                    <a:srcRect l="1357" t="3513" r="1109" b="6129"/>
                    <a:stretch/>
                  </pic:blipFill>
                  <pic:spPr bwMode="auto">
                    <a:xfrm>
                      <a:off x="0" y="0"/>
                      <a:ext cx="5473700" cy="1797050"/>
                    </a:xfrm>
                    <a:prstGeom prst="rect">
                      <a:avLst/>
                    </a:prstGeom>
                    <a:ln>
                      <a:noFill/>
                    </a:ln>
                    <a:extLst>
                      <a:ext uri="{53640926-AAD7-44D8-BBD7-CCE9431645EC}">
                        <a14:shadowObscured xmlns:a14="http://schemas.microsoft.com/office/drawing/2010/main"/>
                      </a:ext>
                    </a:extLst>
                  </pic:spPr>
                </pic:pic>
              </a:graphicData>
            </a:graphic>
          </wp:inline>
        </w:drawing>
      </w:r>
    </w:p>
    <w:p w14:paraId="07C653F0" w14:textId="77777777" w:rsidR="00AC16D7" w:rsidRDefault="009C382B" w:rsidP="00FD0B2D">
      <w:pPr>
        <w:spacing w:after="240"/>
        <w:jc w:val="center"/>
        <w:rPr>
          <w:color w:val="000000"/>
        </w:rPr>
      </w:pPr>
      <w:r>
        <w:rPr>
          <w:color w:val="000000"/>
        </w:rPr>
        <w:t>Fonte – IBGE, 2016 e SR. GOOOL, 2019.</w:t>
      </w:r>
    </w:p>
    <w:p w14:paraId="5E8ECAC5" w14:textId="1CEE0D97" w:rsidR="00AC16D7" w:rsidRDefault="009C382B" w:rsidP="0092344C">
      <w:pPr>
        <w:spacing w:line="360" w:lineRule="auto"/>
        <w:jc w:val="both"/>
      </w:pPr>
      <w:r>
        <w:t xml:space="preserve">Logo, fez-se necessário a continuação da pesquisa para identificar </w:t>
      </w:r>
      <w:r w:rsidR="001D5637">
        <w:t>quais são os fatores que realmente influenciam para ida do torcedor de clubes capixabas aos estádios regionais</w:t>
      </w:r>
      <w:r w:rsidR="008A4406">
        <w:t xml:space="preserve">. De modo que, </w:t>
      </w:r>
      <w:r w:rsidR="001D5637">
        <w:t xml:space="preserve">apenas possuir bons indicadores socioeconômicos provou-se não ter relação </w:t>
      </w:r>
      <w:r w:rsidR="008A4406">
        <w:t xml:space="preserve">direta </w:t>
      </w:r>
      <w:r w:rsidR="001D5637">
        <w:t>n</w:t>
      </w:r>
      <w:r w:rsidR="008A4406">
        <w:t>a presença de público e geração de renda.</w:t>
      </w:r>
    </w:p>
    <w:p w14:paraId="738C1C9D" w14:textId="77777777" w:rsidR="007F439D" w:rsidRDefault="007F439D" w:rsidP="0092344C">
      <w:pPr>
        <w:spacing w:line="360" w:lineRule="auto"/>
        <w:jc w:val="both"/>
      </w:pPr>
    </w:p>
    <w:p w14:paraId="1F61BB80" w14:textId="77777777" w:rsidR="007F439D" w:rsidRPr="000B3787" w:rsidRDefault="007F439D" w:rsidP="007F439D">
      <w:pPr>
        <w:pStyle w:val="PargrafodaLista"/>
        <w:numPr>
          <w:ilvl w:val="1"/>
          <w:numId w:val="1"/>
        </w:numPr>
        <w:spacing w:after="120"/>
        <w:ind w:left="357" w:hanging="357"/>
        <w:jc w:val="both"/>
        <w:rPr>
          <w:b/>
          <w:color w:val="000000"/>
        </w:rPr>
      </w:pPr>
      <w:r>
        <w:rPr>
          <w:b/>
          <w:smallCaps/>
          <w:color w:val="000000"/>
        </w:rPr>
        <w:t>Metodologia da Pesquisa</w:t>
      </w:r>
    </w:p>
    <w:p w14:paraId="0362F0E6" w14:textId="77777777" w:rsidR="007F439D" w:rsidRPr="004601A0" w:rsidRDefault="007F439D" w:rsidP="007F439D">
      <w:pPr>
        <w:pStyle w:val="NormalWeb"/>
        <w:spacing w:before="0" w:beforeAutospacing="0" w:after="120" w:afterAutospacing="0" w:line="360" w:lineRule="auto"/>
        <w:jc w:val="both"/>
        <w:rPr>
          <w:color w:val="000000"/>
        </w:rPr>
      </w:pPr>
      <w:bookmarkStart w:id="7" w:name="_Hlk19518487"/>
      <w:r w:rsidRPr="004601A0">
        <w:rPr>
          <w:bCs/>
          <w:color w:val="000000"/>
        </w:rPr>
        <w:t xml:space="preserve">Assim, foram analisados </w:t>
      </w:r>
      <w:r w:rsidRPr="004601A0">
        <w:rPr>
          <w:color w:val="000000"/>
        </w:rPr>
        <w:t>os boletins financeiros (borderôs), disponibilizados pela Federação Capixaba de Futebol (FES), visando investigar como está a curva de média de público pagante nos estádios do Espírito Santo nos últimos anos. Os boletins analisados compreendiam os campeonatos que os clubes de futebol capixaba participaram entre 2017 e 2019 até o dia 01/06 dos respectivos anos, sendo esses: Campeonato Capixaba série A e B (</w:t>
      </w:r>
      <w:proofErr w:type="spellStart"/>
      <w:r w:rsidRPr="004601A0">
        <w:rPr>
          <w:color w:val="000000"/>
        </w:rPr>
        <w:t>Capixabão</w:t>
      </w:r>
      <w:proofErr w:type="spellEnd"/>
      <w:r w:rsidRPr="004601A0">
        <w:rPr>
          <w:color w:val="000000"/>
        </w:rPr>
        <w:t>), Copa Verde, Copa do Brasil e Campeonato Brasileiro série D.</w:t>
      </w:r>
    </w:p>
    <w:p w14:paraId="05C06167" w14:textId="77777777" w:rsidR="007F439D" w:rsidRPr="004601A0" w:rsidRDefault="007F439D" w:rsidP="007F439D">
      <w:pPr>
        <w:spacing w:after="120" w:line="360" w:lineRule="auto"/>
        <w:jc w:val="both"/>
        <w:rPr>
          <w:color w:val="000000"/>
        </w:rPr>
      </w:pPr>
      <w:r w:rsidRPr="004601A0">
        <w:rPr>
          <w:color w:val="000000"/>
        </w:rPr>
        <w:t xml:space="preserve">Além disso, após identificação dos fatores importantes para a presença de público nos estádios de futebol, foi elaborado um formulário de perguntas para entrevistar os torcedores capixabas através de uma pesquisa de campo. Este formulário, teve como principais objetivos caracterizar o perfil do torcedor do Espírito Santo e identificar, através de suas opiniões, quais são os principais fatores que contribuem para a realidade atual do futebol capixaba. </w:t>
      </w:r>
    </w:p>
    <w:bookmarkEnd w:id="7"/>
    <w:p w14:paraId="40656896" w14:textId="77777777" w:rsidR="007F439D" w:rsidRDefault="007F439D" w:rsidP="007F439D">
      <w:pPr>
        <w:spacing w:after="120" w:line="360" w:lineRule="auto"/>
        <w:jc w:val="both"/>
        <w:rPr>
          <w:color w:val="000000"/>
        </w:rPr>
      </w:pPr>
      <w:r w:rsidRPr="00484B71">
        <w:rPr>
          <w:color w:val="000000"/>
        </w:rPr>
        <w:lastRenderedPageBreak/>
        <w:t>Para</w:t>
      </w:r>
      <w:r>
        <w:rPr>
          <w:color w:val="000000"/>
        </w:rPr>
        <w:t xml:space="preserve"> tanto, foi formulada uma pesquisa de campo e utilizada a técnica de Amostragem Aleatória Simples pelo método de Correção para Populações Pequenas</w:t>
      </w:r>
      <w:r w:rsidRPr="00C77CDB">
        <w:t xml:space="preserve"> (LEVIN</w:t>
      </w:r>
      <w:r>
        <w:t>;</w:t>
      </w:r>
      <w:r w:rsidRPr="00C77CDB">
        <w:t xml:space="preserve"> FOX, 2004) </w:t>
      </w:r>
      <w:r>
        <w:rPr>
          <w:color w:val="000000"/>
        </w:rPr>
        <w:t xml:space="preserve">no modelo da Equação 1: </w:t>
      </w:r>
    </w:p>
    <w:p w14:paraId="0D6A16DD" w14:textId="77777777" w:rsidR="007F439D" w:rsidRDefault="007F439D" w:rsidP="007F439D">
      <w:pPr>
        <w:jc w:val="center"/>
        <w:rPr>
          <w:sz w:val="30"/>
          <w:szCs w:val="30"/>
        </w:rPr>
      </w:pPr>
      <w:r>
        <w:rPr>
          <w:sz w:val="30"/>
          <w:szCs w:val="30"/>
        </w:rPr>
        <w:t xml:space="preserve">                                  </w:t>
      </w:r>
      <m:oMath>
        <m:r>
          <w:rPr>
            <w:rFonts w:ascii="Cambria Math" w:hAnsi="Cambria Math"/>
            <w:sz w:val="36"/>
            <w:szCs w:val="36"/>
          </w:rPr>
          <m:t xml:space="preserve"> n=</m:t>
        </m:r>
        <m:f>
          <m:fPr>
            <m:ctrlPr>
              <w:rPr>
                <w:rFonts w:ascii="Cambria Math" w:hAnsi="Cambria Math"/>
                <w:sz w:val="36"/>
                <w:szCs w:val="36"/>
              </w:rPr>
            </m:ctrlPr>
          </m:fPr>
          <m:num>
            <m:r>
              <w:rPr>
                <w:rFonts w:ascii="Cambria Math" w:hAnsi="Cambria Math"/>
                <w:sz w:val="36"/>
                <w:szCs w:val="36"/>
              </w:rPr>
              <m:t>N.</m:t>
            </m:r>
            <m:sSup>
              <m:sSupPr>
                <m:ctrlPr>
                  <w:rPr>
                    <w:rFonts w:ascii="Cambria Math" w:hAnsi="Cambria Math"/>
                    <w:i/>
                    <w:sz w:val="36"/>
                    <w:szCs w:val="36"/>
                  </w:rPr>
                </m:ctrlPr>
              </m:sSupPr>
              <m:e>
                <m:r>
                  <m:rPr>
                    <m:scr m:val="script"/>
                  </m:rPr>
                  <w:rPr>
                    <w:rFonts w:ascii="Cambria Math" w:hAnsi="Cambria Math"/>
                    <w:sz w:val="36"/>
                    <w:szCs w:val="36"/>
                  </w:rPr>
                  <m:t>z</m:t>
                </m:r>
              </m:e>
              <m:sup>
                <m:r>
                  <w:rPr>
                    <w:rFonts w:ascii="Cambria Math" w:hAnsi="Cambria Math"/>
                    <w:sz w:val="36"/>
                    <w:szCs w:val="36"/>
                  </w:rPr>
                  <m:t>2</m:t>
                </m:r>
              </m:sup>
            </m:sSup>
            <m:r>
              <w:rPr>
                <w:rFonts w:ascii="Cambria Math" w:hAnsi="Cambria Math"/>
                <w:sz w:val="36"/>
                <w:szCs w:val="36"/>
              </w:rPr>
              <m:t>.p.(1-p)</m:t>
            </m:r>
          </m:num>
          <m:den>
            <m:sSup>
              <m:sSupPr>
                <m:ctrlPr>
                  <w:rPr>
                    <w:rFonts w:ascii="Cambria Math" w:hAnsi="Cambria Math"/>
                    <w:i/>
                    <w:sz w:val="36"/>
                    <w:szCs w:val="36"/>
                  </w:rPr>
                </m:ctrlPr>
              </m:sSupPr>
              <m:e>
                <m:r>
                  <m:rPr>
                    <m:scr m:val="script"/>
                  </m:rPr>
                  <w:rPr>
                    <w:rFonts w:ascii="Cambria Math" w:hAnsi="Cambria Math"/>
                    <w:sz w:val="36"/>
                    <w:szCs w:val="36"/>
                  </w:rPr>
                  <m:t>z</m:t>
                </m:r>
              </m:e>
              <m:sup>
                <m:r>
                  <w:rPr>
                    <w:rFonts w:ascii="Cambria Math" w:hAnsi="Cambria Math"/>
                    <w:sz w:val="36"/>
                    <w:szCs w:val="36"/>
                  </w:rPr>
                  <m:t>2</m:t>
                </m:r>
              </m:sup>
            </m:sSup>
            <m:r>
              <w:rPr>
                <w:rFonts w:ascii="Cambria Math" w:hAnsi="Cambria Math"/>
                <w:sz w:val="36"/>
                <w:szCs w:val="36"/>
              </w:rPr>
              <m:t>.p.</m:t>
            </m:r>
            <m:d>
              <m:dPr>
                <m:ctrlPr>
                  <w:rPr>
                    <w:rFonts w:ascii="Cambria Math" w:hAnsi="Cambria Math"/>
                    <w:i/>
                    <w:sz w:val="36"/>
                    <w:szCs w:val="36"/>
                  </w:rPr>
                </m:ctrlPr>
              </m:dPr>
              <m:e>
                <m:r>
                  <w:rPr>
                    <w:rFonts w:ascii="Cambria Math" w:hAnsi="Cambria Math"/>
                    <w:sz w:val="36"/>
                    <w:szCs w:val="36"/>
                  </w:rPr>
                  <m:t>1-p</m:t>
                </m:r>
              </m:e>
            </m:d>
            <m:r>
              <w:rPr>
                <w:rFonts w:ascii="Cambria Math" w:hAnsi="Cambria Math"/>
                <w:sz w:val="36"/>
                <w:szCs w:val="36"/>
              </w:rPr>
              <m:t>+</m:t>
            </m:r>
            <m:sSup>
              <m:sSupPr>
                <m:ctrlPr>
                  <w:rPr>
                    <w:rFonts w:ascii="Cambria Math" w:hAnsi="Cambria Math"/>
                    <w:i/>
                    <w:sz w:val="36"/>
                    <w:szCs w:val="36"/>
                  </w:rPr>
                </m:ctrlPr>
              </m:sSupPr>
              <m:e>
                <m:r>
                  <w:rPr>
                    <w:rFonts w:ascii="Cambria Math" w:hAnsi="Cambria Math"/>
                    <w:sz w:val="36"/>
                    <w:szCs w:val="36"/>
                  </w:rPr>
                  <m:t>e</m:t>
                </m:r>
              </m:e>
              <m:sup>
                <m:r>
                  <w:rPr>
                    <w:rFonts w:ascii="Cambria Math" w:hAnsi="Cambria Math"/>
                    <w:sz w:val="36"/>
                    <w:szCs w:val="36"/>
                  </w:rPr>
                  <m:t>2</m:t>
                </m:r>
              </m:sup>
            </m:sSup>
            <m:r>
              <w:rPr>
                <w:rFonts w:ascii="Cambria Math" w:hAnsi="Cambria Math"/>
                <w:sz w:val="36"/>
                <w:szCs w:val="36"/>
              </w:rPr>
              <m:t>.(N-1)</m:t>
            </m:r>
          </m:den>
        </m:f>
      </m:oMath>
      <w:r w:rsidRPr="00672FC3">
        <w:rPr>
          <w:rFonts w:ascii="TimesNewRomanPSMT" w:eastAsiaTheme="minorHAnsi" w:hAnsi="TimesNewRomanPSMT" w:cs="TimesNewRomanPSMT"/>
          <w:sz w:val="20"/>
          <w:szCs w:val="20"/>
        </w:rPr>
        <w:t xml:space="preserve"> </w:t>
      </w:r>
      <w:r>
        <w:rPr>
          <w:rFonts w:ascii="TimesNewRomanPSMT" w:eastAsiaTheme="minorHAnsi" w:hAnsi="TimesNewRomanPSMT" w:cs="TimesNewRomanPSMT"/>
          <w:sz w:val="20"/>
          <w:szCs w:val="20"/>
        </w:rPr>
        <w:t xml:space="preserve">                                                    </w:t>
      </w:r>
      <w:r w:rsidRPr="00FD0B2D">
        <w:rPr>
          <w:rFonts w:ascii="TimesNewRomanPSMT" w:eastAsiaTheme="minorHAnsi" w:hAnsi="TimesNewRomanPSMT" w:cs="TimesNewRomanPSMT"/>
        </w:rPr>
        <w:t>(1)</w:t>
      </w:r>
    </w:p>
    <w:p w14:paraId="39FBE3FE" w14:textId="77777777" w:rsidR="007F439D" w:rsidRDefault="007F439D" w:rsidP="007F439D">
      <w:pPr>
        <w:jc w:val="center"/>
        <w:rPr>
          <w:sz w:val="30"/>
          <w:szCs w:val="30"/>
        </w:rPr>
      </w:pPr>
    </w:p>
    <w:p w14:paraId="0F665A99" w14:textId="77777777" w:rsidR="007F439D" w:rsidRDefault="007F439D" w:rsidP="007F439D">
      <w:pPr>
        <w:spacing w:after="120" w:line="360" w:lineRule="auto"/>
        <w:jc w:val="both"/>
        <w:rPr>
          <w:color w:val="000000"/>
        </w:rPr>
      </w:pPr>
      <w:r>
        <w:rPr>
          <w:color w:val="000000"/>
        </w:rPr>
        <w:t xml:space="preserve">Sendo </w:t>
      </w:r>
      <m:oMath>
        <m:r>
          <w:rPr>
            <w:rFonts w:ascii="Cambria Math" w:hAnsi="Cambria Math"/>
          </w:rPr>
          <m:t>n</m:t>
        </m:r>
      </m:oMath>
      <w:r>
        <w:rPr>
          <w:color w:val="000000"/>
        </w:rPr>
        <w:t xml:space="preserve"> = 62, onde: </w:t>
      </w:r>
      <m:oMath>
        <m:r>
          <w:rPr>
            <w:rFonts w:ascii="Cambria Math" w:hAnsi="Cambria Math"/>
          </w:rPr>
          <m:t>N</m:t>
        </m:r>
      </m:oMath>
      <w:r>
        <w:rPr>
          <w:color w:val="000000"/>
        </w:rPr>
        <w:t xml:space="preserve"> é o tamanho da população total, definida como sendo de 723 torcedores (média </w:t>
      </w:r>
      <w:r w:rsidRPr="005C5D4A">
        <w:rPr>
          <w:color w:val="000000"/>
        </w:rPr>
        <w:t>aproximada de público pagante em 2019 em jogos de clubes capixabas realizados no Espírito Santo)</w:t>
      </w:r>
      <w:r>
        <w:rPr>
          <w:color w:val="000000"/>
        </w:rPr>
        <w:t xml:space="preserve">; </w:t>
      </w:r>
      <m:oMath>
        <m:r>
          <m:rPr>
            <m:scr m:val="script"/>
          </m:rPr>
          <w:rPr>
            <w:rFonts w:ascii="Cambria Math" w:hAnsi="Cambria Math"/>
          </w:rPr>
          <m:t>z</m:t>
        </m:r>
      </m:oMath>
      <w:r>
        <w:rPr>
          <w:color w:val="000000"/>
        </w:rPr>
        <w:t xml:space="preserve"> o nível de confiança, sendo de 1,645 para 90%; </w:t>
      </w:r>
      <m:oMath>
        <m:r>
          <w:rPr>
            <w:rFonts w:ascii="Cambria Math" w:hAnsi="Cambria Math"/>
          </w:rPr>
          <m:t>p</m:t>
        </m:r>
      </m:oMath>
      <w:r>
        <w:rPr>
          <w:color w:val="000000"/>
        </w:rPr>
        <w:t xml:space="preserve"> a percentagem dos elementos da amostra favoráveis ao atributo pesquisado, igual a 0,5; q a percentagem complementar ou dos atributos desfavoráveis, igual a (1 – </w:t>
      </w:r>
      <w:r w:rsidRPr="00672FC3">
        <w:rPr>
          <w:i/>
          <w:iCs/>
          <w:color w:val="000000"/>
        </w:rPr>
        <w:t>p</w:t>
      </w:r>
      <w:r>
        <w:rPr>
          <w:color w:val="000000"/>
        </w:rPr>
        <w:t xml:space="preserve">) = 0,5; E </w:t>
      </w:r>
      <m:oMath>
        <m:r>
          <w:rPr>
            <w:rFonts w:ascii="Cambria Math" w:hAnsi="Cambria Math"/>
          </w:rPr>
          <m:t>e</m:t>
        </m:r>
      </m:oMath>
      <w:r>
        <w:rPr>
          <w:color w:val="000000"/>
        </w:rPr>
        <w:t xml:space="preserve"> o erro máximo pretendido pela pesquisa, determinado como sendo de 10% ou 0,1.</w:t>
      </w:r>
    </w:p>
    <w:p w14:paraId="2705C454" w14:textId="77777777" w:rsidR="00AC16D7" w:rsidRDefault="00AC16D7" w:rsidP="00416288">
      <w:pPr>
        <w:spacing w:line="360" w:lineRule="auto"/>
        <w:rPr>
          <w:color w:val="000000"/>
        </w:rPr>
      </w:pPr>
    </w:p>
    <w:p w14:paraId="23499F69" w14:textId="77777777" w:rsidR="00AC16D7" w:rsidRDefault="009C382B">
      <w:pPr>
        <w:numPr>
          <w:ilvl w:val="1"/>
          <w:numId w:val="1"/>
        </w:numPr>
        <w:pBdr>
          <w:top w:val="nil"/>
          <w:left w:val="nil"/>
          <w:bottom w:val="nil"/>
          <w:right w:val="nil"/>
          <w:between w:val="nil"/>
        </w:pBdr>
        <w:spacing w:after="120"/>
        <w:jc w:val="both"/>
        <w:rPr>
          <w:b/>
          <w:smallCaps/>
          <w:color w:val="000000"/>
        </w:rPr>
      </w:pPr>
      <w:bookmarkStart w:id="8" w:name="_Hlk19018981"/>
      <w:r>
        <w:rPr>
          <w:b/>
          <w:smallCaps/>
          <w:color w:val="000000"/>
        </w:rPr>
        <w:t xml:space="preserve"> Análise de Boletins Financeiros e Cálculo da Média de Público Pagante</w:t>
      </w:r>
    </w:p>
    <w:p w14:paraId="61BB7A8A" w14:textId="27C8BE7F" w:rsidR="0021323F" w:rsidRPr="00492983" w:rsidRDefault="00640B93" w:rsidP="0021323F">
      <w:pPr>
        <w:pStyle w:val="NormalWeb"/>
        <w:spacing w:before="0" w:beforeAutospacing="0" w:after="0" w:afterAutospacing="0" w:line="360" w:lineRule="auto"/>
        <w:jc w:val="both"/>
        <w:rPr>
          <w:color w:val="000000"/>
        </w:rPr>
      </w:pPr>
      <w:bookmarkStart w:id="9" w:name="_heading=h.3znysh7" w:colFirst="0" w:colLast="0"/>
      <w:bookmarkStart w:id="10" w:name="_Hlk16722559"/>
      <w:bookmarkEnd w:id="9"/>
      <w:r>
        <w:rPr>
          <w:color w:val="000000"/>
        </w:rPr>
        <w:t>Após análise dos boletins financeiros</w:t>
      </w:r>
      <w:r w:rsidR="007828B5">
        <w:rPr>
          <w:color w:val="000000"/>
        </w:rPr>
        <w:t>, foram somados os públicos pagantes de cada uma das partidas e divididos pelo número de jogos disputados de cada campeonato, traçando assim a média de público pagante por partida (Tabela 2).</w:t>
      </w:r>
    </w:p>
    <w:p w14:paraId="7058DBFE" w14:textId="0F24CF6C" w:rsidR="00AC16D7" w:rsidRDefault="009C382B" w:rsidP="00492983">
      <w:pPr>
        <w:pBdr>
          <w:top w:val="nil"/>
          <w:left w:val="nil"/>
          <w:bottom w:val="nil"/>
          <w:right w:val="nil"/>
          <w:between w:val="nil"/>
        </w:pBdr>
        <w:tabs>
          <w:tab w:val="left" w:pos="3969"/>
        </w:tabs>
        <w:spacing w:before="240"/>
        <w:jc w:val="center"/>
        <w:rPr>
          <w:color w:val="000000"/>
        </w:rPr>
      </w:pPr>
      <w:r>
        <w:rPr>
          <w:color w:val="000000"/>
        </w:rPr>
        <w:t>Tabela 2. Totais de torcedores por competição e Média anual de torcedores pagante</w:t>
      </w:r>
      <w:r w:rsidR="007D135C">
        <w:rPr>
          <w:color w:val="000000"/>
        </w:rPr>
        <w:t>s</w:t>
      </w:r>
    </w:p>
    <w:p w14:paraId="19526B6B" w14:textId="47839E60" w:rsidR="00C1304E" w:rsidRDefault="00C1304E" w:rsidP="00FD0B2D">
      <w:pPr>
        <w:pBdr>
          <w:top w:val="nil"/>
          <w:left w:val="nil"/>
          <w:bottom w:val="nil"/>
          <w:right w:val="nil"/>
          <w:between w:val="nil"/>
        </w:pBdr>
        <w:tabs>
          <w:tab w:val="left" w:pos="3969"/>
        </w:tabs>
        <w:jc w:val="center"/>
        <w:rPr>
          <w:color w:val="000000"/>
        </w:rPr>
      </w:pPr>
      <w:r>
        <w:rPr>
          <w:noProof/>
          <w:color w:val="000000"/>
        </w:rPr>
        <w:drawing>
          <wp:inline distT="0" distB="0" distL="0" distR="0" wp14:anchorId="1F5FA6FD" wp14:editId="669BE402">
            <wp:extent cx="5882098" cy="1584000"/>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ela2.png"/>
                    <pic:cNvPicPr/>
                  </pic:nvPicPr>
                  <pic:blipFill>
                    <a:blip r:embed="rId25">
                      <a:extLst>
                        <a:ext uri="{28A0092B-C50C-407E-A947-70E740481C1C}">
                          <a14:useLocalDpi xmlns:a14="http://schemas.microsoft.com/office/drawing/2010/main" val="0"/>
                        </a:ext>
                      </a:extLst>
                    </a:blip>
                    <a:stretch>
                      <a:fillRect/>
                    </a:stretch>
                  </pic:blipFill>
                  <pic:spPr>
                    <a:xfrm>
                      <a:off x="0" y="0"/>
                      <a:ext cx="5882098" cy="1584000"/>
                    </a:xfrm>
                    <a:prstGeom prst="rect">
                      <a:avLst/>
                    </a:prstGeom>
                  </pic:spPr>
                </pic:pic>
              </a:graphicData>
            </a:graphic>
          </wp:inline>
        </w:drawing>
      </w:r>
    </w:p>
    <w:p w14:paraId="7675B4E8" w14:textId="6B297D73" w:rsidR="00FD0B2D" w:rsidRDefault="009C382B" w:rsidP="00FD0B2D">
      <w:pPr>
        <w:pBdr>
          <w:top w:val="nil"/>
          <w:left w:val="nil"/>
          <w:bottom w:val="nil"/>
          <w:right w:val="nil"/>
          <w:between w:val="nil"/>
        </w:pBdr>
        <w:tabs>
          <w:tab w:val="left" w:pos="3969"/>
        </w:tabs>
        <w:spacing w:after="240"/>
        <w:jc w:val="center"/>
        <w:rPr>
          <w:color w:val="000000"/>
        </w:rPr>
      </w:pPr>
      <w:r>
        <w:rPr>
          <w:color w:val="000000"/>
        </w:rPr>
        <w:t>Fonte - Federação Capixaba de Futebol (FES), 2019.</w:t>
      </w:r>
    </w:p>
    <w:bookmarkEnd w:id="8"/>
    <w:p w14:paraId="4C07D0E6" w14:textId="3686B8D7" w:rsidR="00FA55E6" w:rsidRDefault="008A4406" w:rsidP="00FA55E6">
      <w:pPr>
        <w:spacing w:line="360" w:lineRule="auto"/>
        <w:jc w:val="both"/>
      </w:pPr>
      <w:r>
        <w:t>Com base nos resultados obtidos</w:t>
      </w:r>
      <w:r w:rsidR="00FA55E6">
        <w:t xml:space="preserve">, </w:t>
      </w:r>
      <w:r>
        <w:t xml:space="preserve">pode-se </w:t>
      </w:r>
      <w:r w:rsidR="00FA55E6">
        <w:t>observa</w:t>
      </w:r>
      <w:r>
        <w:t>r (Tabela 2)</w:t>
      </w:r>
      <w:r w:rsidR="00FA55E6">
        <w:t xml:space="preserve"> um aumento gradativo da média geral entre os anos analisados e </w:t>
      </w:r>
      <w:r>
        <w:t xml:space="preserve">distâncias relevantes </w:t>
      </w:r>
      <w:r w:rsidR="00493AB6">
        <w:t xml:space="preserve">nas médias </w:t>
      </w:r>
      <w:r>
        <w:t xml:space="preserve">ao se analisar especificamente </w:t>
      </w:r>
      <w:r w:rsidR="00201307">
        <w:t>cada campeonato em cada ano</w:t>
      </w:r>
      <w:r>
        <w:t xml:space="preserve">. </w:t>
      </w:r>
      <w:r w:rsidR="00FA55E6">
        <w:t>Essas variações podem ser explicadas devido ao bom desempenho esportivo de clubes capixabas em campeonatos nacionais e pela vinda de jogadores renomados no âmbito do futebol nacional e internacional neste período.</w:t>
      </w:r>
    </w:p>
    <w:p w14:paraId="62E5D45B" w14:textId="50E41CD9" w:rsidR="00FA55E6" w:rsidRPr="00581643" w:rsidRDefault="00BF4756" w:rsidP="00FA55E6">
      <w:pPr>
        <w:spacing w:line="360" w:lineRule="auto"/>
        <w:jc w:val="both"/>
      </w:pPr>
      <w:r w:rsidRPr="00581643">
        <w:t xml:space="preserve">Tais afirmações </w:t>
      </w:r>
      <w:r w:rsidR="00FA55E6" w:rsidRPr="00581643">
        <w:t>pode</w:t>
      </w:r>
      <w:r w:rsidRPr="00581643">
        <w:t>m ser comprovadas,</w:t>
      </w:r>
      <w:r w:rsidR="00FA55E6" w:rsidRPr="00581643">
        <w:t xml:space="preserve"> </w:t>
      </w:r>
      <w:r w:rsidRPr="00581643">
        <w:t xml:space="preserve">considerando </w:t>
      </w:r>
      <w:r w:rsidR="00FA55E6" w:rsidRPr="00581643">
        <w:t xml:space="preserve">as campanhas do clube Atlético Itapemirim na Copa Verde de 2018 e da equipe do Serra Futebol Clube na Copa do Brasil em 2019. A primeira equipe citada sagrou-se vice-campeã do torneio, eliminando grandes </w:t>
      </w:r>
      <w:r w:rsidR="00FA55E6" w:rsidRPr="00581643">
        <w:lastRenderedPageBreak/>
        <w:t>equipes do Brasil nas fases anteriores o que, consequentemente, fez aumentar a média em mais de 1000% em relação a mesma competição no ano de 2017</w:t>
      </w:r>
      <w:r w:rsidR="009C2A52">
        <w:t xml:space="preserve"> </w:t>
      </w:r>
      <w:r w:rsidR="009C2A52">
        <w:rPr>
          <w:vertAlign w:val="superscript"/>
        </w:rPr>
        <w:t>(1)</w:t>
      </w:r>
      <w:r w:rsidR="00FA55E6" w:rsidRPr="00581643">
        <w:t>. Já a equipe do Serra, classificou-se para a 2ª fase da</w:t>
      </w:r>
      <w:r w:rsidR="00581643">
        <w:t xml:space="preserve"> Copa do Brasil</w:t>
      </w:r>
      <w:r w:rsidR="00C1304E">
        <w:t xml:space="preserve">, </w:t>
      </w:r>
      <w:r w:rsidR="00C1304E" w:rsidRPr="00C1304E">
        <w:rPr>
          <w:color w:val="000000" w:themeColor="text1"/>
        </w:rPr>
        <w:t>após 19 anos sem uma equipe capixaba nesta fase da competição</w:t>
      </w:r>
      <w:r w:rsidR="00FA55E6" w:rsidRPr="00581643">
        <w:t>, enfrentando o clube carioca Vasco da Gama em um jogo marcado por um público de mais de 13 mil pagantes</w:t>
      </w:r>
      <w:r w:rsidR="009C2A52">
        <w:rPr>
          <w:vertAlign w:val="superscript"/>
        </w:rPr>
        <w:t xml:space="preserve"> </w:t>
      </w:r>
      <w:r w:rsidR="00C1304E">
        <w:rPr>
          <w:vertAlign w:val="superscript"/>
        </w:rPr>
        <w:t>(2)</w:t>
      </w:r>
      <w:r w:rsidR="00FA55E6" w:rsidRPr="00581643">
        <w:t xml:space="preserve">. </w:t>
      </w:r>
    </w:p>
    <w:p w14:paraId="261087DE" w14:textId="3C656C84" w:rsidR="00FA55E6" w:rsidRDefault="00FA55E6" w:rsidP="00FA55E6">
      <w:pPr>
        <w:spacing w:line="360" w:lineRule="auto"/>
        <w:jc w:val="both"/>
      </w:pPr>
      <w:r w:rsidRPr="00581643">
        <w:t>Ademais, cabe destacar a contratação do atacante uruguaio Sebastián</w:t>
      </w:r>
      <w:r w:rsidR="000D216B" w:rsidRPr="00581643">
        <w:t xml:space="preserve"> </w:t>
      </w:r>
      <w:r w:rsidRPr="00581643">
        <w:t>Abreu</w:t>
      </w:r>
      <w:r w:rsidR="000D216B" w:rsidRPr="00581643">
        <w:t xml:space="preserve"> por parte da equipe do Rio Branco Atlético Clube</w:t>
      </w:r>
      <w:r w:rsidRPr="00581643">
        <w:t>, jog</w:t>
      </w:r>
      <w:r w:rsidR="000D216B" w:rsidRPr="00581643">
        <w:t>ador</w:t>
      </w:r>
      <w:r w:rsidRPr="00581643">
        <w:t xml:space="preserve"> </w:t>
      </w:r>
      <w:r w:rsidR="00B22FB3" w:rsidRPr="00581643">
        <w:t xml:space="preserve">de </w:t>
      </w:r>
      <w:r w:rsidRPr="00581643">
        <w:t>duas Copas do Mundo pela seleção de seu país</w:t>
      </w:r>
      <w:r w:rsidR="000D216B" w:rsidRPr="00581643">
        <w:t xml:space="preserve"> e ídolo de clubes </w:t>
      </w:r>
      <w:r w:rsidR="00B22FB3" w:rsidRPr="00581643">
        <w:t>importantes no cenário nacional e internacional</w:t>
      </w:r>
      <w:r w:rsidR="000D216B" w:rsidRPr="00581643">
        <w:t>, como: Botafog</w:t>
      </w:r>
      <w:r w:rsidR="00B22FB3" w:rsidRPr="00581643">
        <w:t>o (</w:t>
      </w:r>
      <w:r w:rsidR="000D216B" w:rsidRPr="00581643">
        <w:t>Brasil</w:t>
      </w:r>
      <w:r w:rsidR="00B22FB3" w:rsidRPr="00581643">
        <w:t>) e River Plate (Argentina)</w:t>
      </w:r>
      <w:r w:rsidRPr="00581643">
        <w:t>. Apenas na estreia do atacante</w:t>
      </w:r>
      <w:r w:rsidR="003A25D1" w:rsidRPr="00581643">
        <w:t>,</w:t>
      </w:r>
      <w:r w:rsidRPr="00581643">
        <w:t xml:space="preserve"> conhecido pelo apelido de Loco Abreu, mais de 3 mil pessoas compareceram ao Estádio Kleber Andrade em partida válida pelo Capixabão série A de 2019, </w:t>
      </w:r>
      <w:r w:rsidR="003A25D1" w:rsidRPr="00581643">
        <w:t>o que contribuiu para que o campeonato apresentasse ao fim quase o dobro de público pagante da edição do ano anterior.</w:t>
      </w:r>
    </w:p>
    <w:p w14:paraId="1F7E5AD0" w14:textId="77777777" w:rsidR="00592746" w:rsidRDefault="00592746" w:rsidP="00416288">
      <w:pPr>
        <w:spacing w:line="360" w:lineRule="auto"/>
        <w:jc w:val="both"/>
      </w:pPr>
    </w:p>
    <w:p w14:paraId="4D6E92D6" w14:textId="77777777" w:rsidR="008A15FA" w:rsidRPr="00C43DFE" w:rsidRDefault="00FE7A94" w:rsidP="00FE7A94">
      <w:pPr>
        <w:pStyle w:val="PargrafodaLista"/>
        <w:numPr>
          <w:ilvl w:val="1"/>
          <w:numId w:val="1"/>
        </w:numPr>
        <w:spacing w:after="120"/>
        <w:jc w:val="both"/>
        <w:rPr>
          <w:b/>
        </w:rPr>
      </w:pPr>
      <w:bookmarkStart w:id="11" w:name="_Hlk19465827"/>
      <w:bookmarkEnd w:id="10"/>
      <w:r>
        <w:rPr>
          <w:b/>
          <w:smallCaps/>
          <w:color w:val="000000"/>
        </w:rPr>
        <w:t xml:space="preserve"> </w:t>
      </w:r>
      <w:r w:rsidRPr="00C43DFE">
        <w:rPr>
          <w:b/>
          <w:smallCaps/>
          <w:color w:val="000000"/>
        </w:rPr>
        <w:t>Pesquisa de Campo Realizada com Torcedores Capixabas</w:t>
      </w:r>
      <w:r w:rsidR="008A15FA" w:rsidRPr="00C43DFE">
        <w:rPr>
          <w:b/>
        </w:rPr>
        <w:t xml:space="preserve"> </w:t>
      </w:r>
    </w:p>
    <w:p w14:paraId="6656D7D8" w14:textId="2693F583" w:rsidR="003A25D1" w:rsidRPr="003A25D1" w:rsidRDefault="003A25D1" w:rsidP="003A25D1">
      <w:pPr>
        <w:spacing w:after="120" w:line="360" w:lineRule="auto"/>
        <w:jc w:val="both"/>
        <w:rPr>
          <w:color w:val="000000"/>
        </w:rPr>
      </w:pPr>
      <w:r w:rsidRPr="003A25D1">
        <w:rPr>
          <w:color w:val="000000"/>
        </w:rPr>
        <w:t xml:space="preserve">Identificados os fatores importantes para a presença de público nos estádios de futebol e,  dispondo de todos os dados supracitados, foi elaborado um formulário contendo 5 perguntas tidas como fundamentais para conhecimento da opinião dos torcedores capixabas, sendo elas: </w:t>
      </w:r>
      <w:bookmarkStart w:id="12" w:name="_Hlk17969968"/>
      <w:r w:rsidRPr="003A25D1">
        <w:rPr>
          <w:color w:val="000000"/>
        </w:rPr>
        <w:t>(</w:t>
      </w:r>
      <w:r w:rsidRPr="003A25D1">
        <w:rPr>
          <w:i/>
          <w:color w:val="000000"/>
        </w:rPr>
        <w:t>i</w:t>
      </w:r>
      <w:r w:rsidRPr="003A25D1">
        <w:rPr>
          <w:color w:val="000000"/>
        </w:rPr>
        <w:t>) idade, (</w:t>
      </w:r>
      <w:proofErr w:type="spellStart"/>
      <w:r w:rsidRPr="003A25D1">
        <w:rPr>
          <w:i/>
          <w:color w:val="000000"/>
        </w:rPr>
        <w:t>ii</w:t>
      </w:r>
      <w:proofErr w:type="spellEnd"/>
      <w:r w:rsidRPr="003A25D1">
        <w:rPr>
          <w:color w:val="000000"/>
        </w:rPr>
        <w:t>) sexo, (</w:t>
      </w:r>
      <w:proofErr w:type="spellStart"/>
      <w:r w:rsidRPr="003A25D1">
        <w:rPr>
          <w:i/>
          <w:color w:val="000000"/>
        </w:rPr>
        <w:t>iii</w:t>
      </w:r>
      <w:proofErr w:type="spellEnd"/>
      <w:r w:rsidRPr="003A25D1">
        <w:rPr>
          <w:color w:val="000000"/>
        </w:rPr>
        <w:t>) renda mensal, (</w:t>
      </w:r>
      <w:proofErr w:type="spellStart"/>
      <w:r w:rsidRPr="003A25D1">
        <w:rPr>
          <w:i/>
          <w:color w:val="000000"/>
        </w:rPr>
        <w:t>iv</w:t>
      </w:r>
      <w:proofErr w:type="spellEnd"/>
      <w:r w:rsidRPr="003A25D1">
        <w:rPr>
          <w:color w:val="000000"/>
        </w:rPr>
        <w:t>) fatores que fariam o torcedor ir a mais jogos e (</w:t>
      </w:r>
      <w:r w:rsidRPr="003A25D1">
        <w:rPr>
          <w:i/>
          <w:color w:val="000000"/>
        </w:rPr>
        <w:t>v</w:t>
      </w:r>
      <w:r w:rsidRPr="003A25D1">
        <w:rPr>
          <w:color w:val="000000"/>
        </w:rPr>
        <w:t xml:space="preserve">) formas preferenciais para compra de ingresso. </w:t>
      </w:r>
      <w:bookmarkStart w:id="13" w:name="_Hlk19466205"/>
      <w:r w:rsidRPr="003A25D1">
        <w:rPr>
          <w:color w:val="000000"/>
        </w:rPr>
        <w:t>Sendo que para as d</w:t>
      </w:r>
      <w:r w:rsidR="009C2A52">
        <w:rPr>
          <w:color w:val="000000"/>
        </w:rPr>
        <w:t>u</w:t>
      </w:r>
      <w:r w:rsidRPr="003A25D1">
        <w:rPr>
          <w:color w:val="000000"/>
        </w:rPr>
        <w:t>as últimas perguntas poderiam ser escolhidas mais de uma opção</w:t>
      </w:r>
      <w:r w:rsidR="009C2A52">
        <w:rPr>
          <w:color w:val="000000"/>
        </w:rPr>
        <w:t xml:space="preserve"> de reposta</w:t>
      </w:r>
      <w:r w:rsidRPr="003A25D1">
        <w:rPr>
          <w:color w:val="000000"/>
        </w:rPr>
        <w:t>.</w:t>
      </w:r>
      <w:bookmarkEnd w:id="13"/>
    </w:p>
    <w:bookmarkEnd w:id="12"/>
    <w:p w14:paraId="6763F6C8" w14:textId="77777777" w:rsidR="005A4518" w:rsidRDefault="00476207" w:rsidP="00476207">
      <w:pPr>
        <w:spacing w:after="120" w:line="360" w:lineRule="auto"/>
        <w:jc w:val="both"/>
      </w:pPr>
      <w:r w:rsidRPr="005A4518">
        <w:t xml:space="preserve">Assim, a fim de identificar as faixas etárias mais presentes e </w:t>
      </w:r>
      <w:r w:rsidR="006C4B80" w:rsidRPr="005A4518">
        <w:t xml:space="preserve">as mais </w:t>
      </w:r>
      <w:r w:rsidRPr="005A4518">
        <w:t xml:space="preserve">ausentes </w:t>
      </w:r>
      <w:r w:rsidR="008A6F46" w:rsidRPr="005A4518">
        <w:t xml:space="preserve">de torcedores </w:t>
      </w:r>
      <w:r w:rsidRPr="005A4518">
        <w:t>nos estádios, foram propostas alternativas divididas em intervalos de tamanho igual a 10 anos cada, até a última (60 anos ou mais). Do mesmo modo, visando descobrir qual a renda mensal média</w:t>
      </w:r>
      <w:r w:rsidR="008A6F46" w:rsidRPr="005A4518">
        <w:t xml:space="preserve"> e</w:t>
      </w:r>
      <w:r w:rsidRPr="005A4518">
        <w:t>,</w:t>
      </w:r>
      <w:r w:rsidR="008A6F46" w:rsidRPr="005A4518">
        <w:t xml:space="preserve"> consequentemente, o peso do valor do ingresso no bolso do torcedor capixaba,</w:t>
      </w:r>
      <w:r w:rsidRPr="005A4518">
        <w:t xml:space="preserve"> foram desenvolvidas </w:t>
      </w:r>
      <w:r w:rsidR="00B1053B" w:rsidRPr="005A4518">
        <w:t>opções de escolha</w:t>
      </w:r>
      <w:r w:rsidRPr="005A4518">
        <w:t xml:space="preserve"> co</w:t>
      </w:r>
      <w:r w:rsidR="008A6F46" w:rsidRPr="005A4518">
        <w:t xml:space="preserve">m faixas de renda </w:t>
      </w:r>
      <w:r w:rsidRPr="005A4518">
        <w:t>levando em consideração</w:t>
      </w:r>
      <w:r w:rsidR="005A4518">
        <w:t xml:space="preserve"> a divisão de classes proposta por</w:t>
      </w:r>
      <w:r w:rsidRPr="005A4518">
        <w:t xml:space="preserve"> IBGE (2018).</w:t>
      </w:r>
      <w:r w:rsidR="0083530A" w:rsidRPr="005A4518">
        <w:t xml:space="preserve"> </w:t>
      </w:r>
    </w:p>
    <w:p w14:paraId="1CDC5383" w14:textId="4687EB8A" w:rsidR="00476207" w:rsidRPr="005A4518" w:rsidRDefault="00476207" w:rsidP="00476207">
      <w:pPr>
        <w:spacing w:after="120" w:line="360" w:lineRule="auto"/>
        <w:jc w:val="both"/>
      </w:pPr>
      <w:r w:rsidRPr="005A4518">
        <w:t xml:space="preserve">Além disso, para que fosse compreendido a expectativa acerca dos que estão envolvidos, foram elaboradas alternativas que obtivessem a razão pela qual </w:t>
      </w:r>
      <w:r w:rsidR="008A6F46" w:rsidRPr="005A4518">
        <w:rPr>
          <w:rStyle w:val="Refdecomentrio"/>
          <w:sz w:val="24"/>
          <w:szCs w:val="24"/>
        </w:rPr>
        <w:t>o</w:t>
      </w:r>
      <w:r w:rsidRPr="005A4518">
        <w:rPr>
          <w:rStyle w:val="Refdecomentrio"/>
          <w:sz w:val="24"/>
          <w:szCs w:val="24"/>
        </w:rPr>
        <w:t xml:space="preserve"> </w:t>
      </w:r>
      <w:r w:rsidRPr="005A4518">
        <w:t xml:space="preserve">entrevistado vai pessoalmente assistir a um jogo de seu clube. Essas alternativas tiveram como base os estudos e as comprovações de influência citados em seções anteriores deste artigo. Ainda, com o intuito de descobrir as formas preferenciais de pagamento pelos ingressos, foram propostas </w:t>
      </w:r>
      <w:r w:rsidR="00B1053B" w:rsidRPr="005A4518">
        <w:t>opções</w:t>
      </w:r>
      <w:r w:rsidR="0083530A" w:rsidRPr="005A4518">
        <w:t xml:space="preserve">, conforme </w:t>
      </w:r>
      <w:r w:rsidR="005A4518" w:rsidRPr="005A4518">
        <w:t xml:space="preserve">as </w:t>
      </w:r>
      <w:r w:rsidR="005A4518">
        <w:t xml:space="preserve">formas de pagamento </w:t>
      </w:r>
      <w:r w:rsidR="005A4518" w:rsidRPr="005A4518">
        <w:t>mais utilizadas e tecnologias emergentes.</w:t>
      </w:r>
    </w:p>
    <w:p w14:paraId="2603FB34" w14:textId="0D240EC5" w:rsidR="00C21AB7" w:rsidRDefault="00476207" w:rsidP="00476207">
      <w:pPr>
        <w:spacing w:line="360" w:lineRule="auto"/>
        <w:jc w:val="both"/>
      </w:pPr>
      <w:r>
        <w:lastRenderedPageBreak/>
        <w:t>Portanto, com base no grau de confiança e erro amostral apresentados na Seção 2.3, foram entrevistados 59 torcedores durante a partida do Campeonato Brasileiro Série D entre Vitória e Portuguesa-RJ, ocorrido no dia 01/06/2019 no Estádio Salvador Venâncio da Costa.</w:t>
      </w:r>
    </w:p>
    <w:p w14:paraId="3B574813" w14:textId="77777777" w:rsidR="00476207" w:rsidRPr="00476207" w:rsidRDefault="00476207" w:rsidP="00476207">
      <w:pPr>
        <w:spacing w:after="120" w:line="360" w:lineRule="auto"/>
        <w:jc w:val="both"/>
      </w:pPr>
    </w:p>
    <w:p w14:paraId="01C8BD1B" w14:textId="4B36C7EE" w:rsidR="00AC16D7" w:rsidRDefault="009C382B">
      <w:pPr>
        <w:numPr>
          <w:ilvl w:val="0"/>
          <w:numId w:val="1"/>
        </w:numPr>
        <w:pBdr>
          <w:top w:val="nil"/>
          <w:left w:val="nil"/>
          <w:bottom w:val="nil"/>
          <w:right w:val="nil"/>
          <w:between w:val="nil"/>
        </w:pBdr>
        <w:spacing w:line="360" w:lineRule="auto"/>
        <w:jc w:val="both"/>
        <w:rPr>
          <w:b/>
          <w:color w:val="000000"/>
        </w:rPr>
      </w:pPr>
      <w:bookmarkStart w:id="14" w:name="_Hlk19475726"/>
      <w:r>
        <w:rPr>
          <w:b/>
          <w:color w:val="000000"/>
        </w:rPr>
        <w:t xml:space="preserve">RESULTADOS E </w:t>
      </w:r>
      <w:r w:rsidR="00B24BEC">
        <w:rPr>
          <w:b/>
          <w:color w:val="000000"/>
        </w:rPr>
        <w:t>DISCUSSÕES</w:t>
      </w:r>
    </w:p>
    <w:bookmarkEnd w:id="14"/>
    <w:p w14:paraId="740EA472" w14:textId="0485B323" w:rsidR="006C4B80" w:rsidRDefault="009C382B">
      <w:pPr>
        <w:tabs>
          <w:tab w:val="left" w:pos="3969"/>
        </w:tabs>
        <w:spacing w:after="120" w:line="360" w:lineRule="auto"/>
        <w:jc w:val="both"/>
      </w:pPr>
      <w:r>
        <w:t xml:space="preserve">Com base nos resultados obtidos através do formulário, pode-se observar (Figura 4) a ausência de renovação </w:t>
      </w:r>
      <w:r w:rsidR="006C4B80">
        <w:t>d</w:t>
      </w:r>
      <w:r>
        <w:t xml:space="preserve">o torcedor capixaba, haja visto que os torcedores entre 10 </w:t>
      </w:r>
      <w:r w:rsidR="00426F29">
        <w:t>e</w:t>
      </w:r>
      <w:r>
        <w:t xml:space="preserve"> 19 anos são os que possuem a menor fatia dentro da distribuição de torcedores por faixa etária. </w:t>
      </w:r>
    </w:p>
    <w:p w14:paraId="36DA4359" w14:textId="77777777" w:rsidR="006C4B80" w:rsidRDefault="006C4B80" w:rsidP="006C4B80">
      <w:pPr>
        <w:spacing w:before="240"/>
        <w:jc w:val="center"/>
      </w:pPr>
      <w:r>
        <w:t>Figura 4. Distribuição de torcedores por faixa etária</w:t>
      </w:r>
    </w:p>
    <w:p w14:paraId="6E5683DF" w14:textId="77777777" w:rsidR="006C4B80" w:rsidRPr="003A25D1" w:rsidRDefault="006C4B80" w:rsidP="006C4B80">
      <w:pPr>
        <w:pBdr>
          <w:top w:val="nil"/>
          <w:left w:val="nil"/>
          <w:bottom w:val="nil"/>
          <w:right w:val="nil"/>
          <w:between w:val="nil"/>
        </w:pBdr>
        <w:jc w:val="center"/>
        <w:rPr>
          <w:color w:val="000000"/>
        </w:rPr>
      </w:pPr>
      <w:r>
        <w:rPr>
          <w:noProof/>
        </w:rPr>
        <w:drawing>
          <wp:inline distT="0" distB="0" distL="0" distR="0" wp14:anchorId="1B49F762" wp14:editId="7FA43647">
            <wp:extent cx="3846830" cy="1821180"/>
            <wp:effectExtent l="0" t="0" r="1270" b="7620"/>
            <wp:docPr id="2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rotWithShape="1">
                    <a:blip r:embed="rId26"/>
                    <a:srcRect l="-770" t="8467"/>
                    <a:stretch/>
                  </pic:blipFill>
                  <pic:spPr bwMode="auto">
                    <a:xfrm>
                      <a:off x="0" y="0"/>
                      <a:ext cx="3847502" cy="1821498"/>
                    </a:xfrm>
                    <a:prstGeom prst="rect">
                      <a:avLst/>
                    </a:prstGeom>
                    <a:ln>
                      <a:noFill/>
                    </a:ln>
                    <a:extLst>
                      <a:ext uri="{53640926-AAD7-44D8-BBD7-CCE9431645EC}">
                        <a14:shadowObscured xmlns:a14="http://schemas.microsoft.com/office/drawing/2010/main"/>
                      </a:ext>
                    </a:extLst>
                  </pic:spPr>
                </pic:pic>
              </a:graphicData>
            </a:graphic>
          </wp:inline>
        </w:drawing>
      </w:r>
    </w:p>
    <w:p w14:paraId="350B1802" w14:textId="6FA9835A" w:rsidR="006C4B80" w:rsidRPr="006C4B80" w:rsidRDefault="006C4B80" w:rsidP="006C4B80">
      <w:pPr>
        <w:pStyle w:val="PargrafodaLista"/>
        <w:pBdr>
          <w:top w:val="nil"/>
          <w:left w:val="nil"/>
          <w:bottom w:val="nil"/>
          <w:right w:val="nil"/>
          <w:between w:val="nil"/>
        </w:pBdr>
        <w:spacing w:after="240"/>
        <w:ind w:left="360"/>
        <w:jc w:val="center"/>
        <w:rPr>
          <w:color w:val="000000"/>
        </w:rPr>
      </w:pPr>
      <w:r w:rsidRPr="003A25D1">
        <w:rPr>
          <w:color w:val="000000"/>
        </w:rPr>
        <w:t>Fonte - Elaborado pelos Autores, 2019.</w:t>
      </w:r>
    </w:p>
    <w:p w14:paraId="021E834A" w14:textId="70C79E26" w:rsidR="00AC16D7" w:rsidRDefault="009C382B">
      <w:pPr>
        <w:tabs>
          <w:tab w:val="left" w:pos="3969"/>
        </w:tabs>
        <w:spacing w:after="120" w:line="360" w:lineRule="auto"/>
        <w:jc w:val="both"/>
      </w:pPr>
      <w:r>
        <w:t xml:space="preserve">A cerca desse fator, </w:t>
      </w:r>
      <w:r>
        <w:rPr>
          <w:color w:val="000000"/>
        </w:rPr>
        <w:t>algumas hipóteses podem ser levantadas</w:t>
      </w:r>
      <w:r>
        <w:t xml:space="preserve">, dentre elas: </w:t>
      </w:r>
    </w:p>
    <w:p w14:paraId="679F4C4D" w14:textId="77777777" w:rsidR="00AC16D7" w:rsidRDefault="009C382B">
      <w:pPr>
        <w:numPr>
          <w:ilvl w:val="0"/>
          <w:numId w:val="5"/>
        </w:numPr>
        <w:pBdr>
          <w:top w:val="nil"/>
          <w:left w:val="nil"/>
          <w:bottom w:val="nil"/>
          <w:right w:val="nil"/>
          <w:between w:val="nil"/>
        </w:pBdr>
        <w:tabs>
          <w:tab w:val="left" w:pos="3969"/>
        </w:tabs>
        <w:spacing w:line="360" w:lineRule="auto"/>
        <w:jc w:val="both"/>
      </w:pPr>
      <w:r>
        <w:rPr>
          <w:color w:val="000000"/>
        </w:rPr>
        <w:t xml:space="preserve">a falta de grandes resultados e prática de um futebol vistoso nos últimos anos capaz de provocar uma identificação nas gerações anteriores e, posteriormente, ser transpassada aos mais jovens; </w:t>
      </w:r>
    </w:p>
    <w:p w14:paraId="653F1C6F" w14:textId="77777777" w:rsidR="00AC16D7" w:rsidRDefault="009C382B">
      <w:pPr>
        <w:numPr>
          <w:ilvl w:val="0"/>
          <w:numId w:val="5"/>
        </w:numPr>
        <w:pBdr>
          <w:top w:val="nil"/>
          <w:left w:val="nil"/>
          <w:bottom w:val="nil"/>
          <w:right w:val="nil"/>
          <w:between w:val="nil"/>
        </w:pBdr>
        <w:tabs>
          <w:tab w:val="left" w:pos="3969"/>
        </w:tabs>
        <w:spacing w:line="360" w:lineRule="auto"/>
        <w:jc w:val="both"/>
      </w:pPr>
      <w:r>
        <w:rPr>
          <w:color w:val="000000"/>
        </w:rPr>
        <w:t>a influência que os times dos grandes eixos do Brasil têm sobre a cultura capixaba</w:t>
      </w:r>
      <w:r w:rsidR="000F2116">
        <w:rPr>
          <w:color w:val="000000"/>
        </w:rPr>
        <w:t xml:space="preserve"> </w:t>
      </w:r>
      <w:r>
        <w:rPr>
          <w:color w:val="000000"/>
        </w:rPr>
        <w:t>e;</w:t>
      </w:r>
    </w:p>
    <w:p w14:paraId="19E6647A" w14:textId="77777777" w:rsidR="00C47D1D" w:rsidRPr="00C47D1D" w:rsidRDefault="009C382B" w:rsidP="00C47D1D">
      <w:pPr>
        <w:numPr>
          <w:ilvl w:val="0"/>
          <w:numId w:val="5"/>
        </w:numPr>
        <w:pBdr>
          <w:top w:val="nil"/>
          <w:left w:val="nil"/>
          <w:bottom w:val="nil"/>
          <w:right w:val="nil"/>
          <w:between w:val="nil"/>
        </w:pBdr>
        <w:tabs>
          <w:tab w:val="left" w:pos="3969"/>
        </w:tabs>
        <w:spacing w:after="120" w:line="360" w:lineRule="auto"/>
        <w:jc w:val="both"/>
        <w:rPr>
          <w:rStyle w:val="Refdecomentrio"/>
          <w:sz w:val="24"/>
          <w:szCs w:val="24"/>
        </w:rPr>
      </w:pPr>
      <w:r>
        <w:rPr>
          <w:color w:val="000000"/>
        </w:rPr>
        <w:t>a falta de políticas de atração desse grupo mais jovem por parte da federação capixaba, clubes e também do próprio governo estadual.</w:t>
      </w:r>
    </w:p>
    <w:p w14:paraId="53DC71B7" w14:textId="1CE709CB" w:rsidR="00AC16D7" w:rsidRDefault="009C382B" w:rsidP="00C47D1D">
      <w:pPr>
        <w:pBdr>
          <w:top w:val="nil"/>
          <w:left w:val="nil"/>
          <w:bottom w:val="nil"/>
          <w:right w:val="nil"/>
          <w:between w:val="nil"/>
        </w:pBdr>
        <w:tabs>
          <w:tab w:val="left" w:pos="3969"/>
        </w:tabs>
        <w:spacing w:after="120" w:line="360" w:lineRule="auto"/>
        <w:jc w:val="both"/>
      </w:pPr>
      <w:r>
        <w:t xml:space="preserve">Dessa forma, campanhas para apresentação dos times, histórias e rivalidades poderiam ser feitas para os públicos mais jovens, ideias como a apresentação e visita de atletas e clubes a escolas e distribuição de ingressos gratuitos e promocionais </w:t>
      </w:r>
      <w:r w:rsidRPr="0060519E">
        <w:t>po</w:t>
      </w:r>
      <w:r w:rsidR="00FD0B2D" w:rsidRPr="0060519E">
        <w:t>deria</w:t>
      </w:r>
      <w:r>
        <w:t xml:space="preserve"> aumentar essa fatia de mercado, que hoje é tão pouco privilegiada nos estádios capixabas.</w:t>
      </w:r>
    </w:p>
    <w:p w14:paraId="1FA2F747" w14:textId="77777777" w:rsidR="000A62CB" w:rsidRDefault="009C382B">
      <w:pPr>
        <w:tabs>
          <w:tab w:val="left" w:pos="3969"/>
        </w:tabs>
        <w:spacing w:after="120" w:line="360" w:lineRule="auto"/>
        <w:jc w:val="both"/>
      </w:pPr>
      <w:r>
        <w:t xml:space="preserve">Ademais, outro ponto que chamará bastante atenção é que o público feminino corresponde a uma parcela quase que inexistente quando avaliado o sexo dos torcedores presentes nos estádios capixabas (Figura 5). As mulheres pesquisadas relatam que o ambiente não é dos </w:t>
      </w:r>
      <w:r>
        <w:lastRenderedPageBreak/>
        <w:t xml:space="preserve">mais cativantes ao gênero, sendo o mesmo ainda bastante machista, palco de brigas e xingamentos constantes. </w:t>
      </w:r>
    </w:p>
    <w:p w14:paraId="5C3564B7" w14:textId="6E0A63C9" w:rsidR="00AC16D7" w:rsidRPr="000A62CB" w:rsidRDefault="009C382B">
      <w:pPr>
        <w:tabs>
          <w:tab w:val="left" w:pos="3969"/>
        </w:tabs>
        <w:spacing w:after="120" w:line="360" w:lineRule="auto"/>
        <w:jc w:val="both"/>
      </w:pPr>
      <w:r w:rsidRPr="00426F29">
        <w:t xml:space="preserve">Entretanto, focando no âmbito do estado do Espírito Santo, os relatos principais são sobre a falta de infraestrutura nos estádios </w:t>
      </w:r>
      <w:r w:rsidRPr="00426F29">
        <w:rPr>
          <w:color w:val="000000"/>
        </w:rPr>
        <w:t>e atividades “extrajogo”, como:</w:t>
      </w:r>
      <w:r w:rsidR="000F2116" w:rsidRPr="00426F29">
        <w:rPr>
          <w:color w:val="000000"/>
        </w:rPr>
        <w:t xml:space="preserve"> </w:t>
      </w:r>
      <w:r w:rsidR="00783EBF" w:rsidRPr="00426F29">
        <w:rPr>
          <w:color w:val="000000"/>
        </w:rPr>
        <w:t xml:space="preserve">criação de torcidas organizadas compostas apenas por mulheres e </w:t>
      </w:r>
      <w:r w:rsidR="000F2116" w:rsidRPr="00426F29">
        <w:rPr>
          <w:color w:val="000000"/>
        </w:rPr>
        <w:t>campanhas que influenciem a presença do público feminino</w:t>
      </w:r>
      <w:r w:rsidRPr="00426F29">
        <w:rPr>
          <w:color w:val="000000"/>
        </w:rPr>
        <w:t>. Estas alternativas podem não só acarretar o aumento de mulheres nos estádios, bem como dar ao estádio uma aparência mais amistosa para os frequentadores</w:t>
      </w:r>
      <w:r w:rsidR="006C0870" w:rsidRPr="00426F29">
        <w:rPr>
          <w:color w:val="000000"/>
        </w:rPr>
        <w:t>, além de propiciar uma forte ferramenta de marketing que poderá ser desfrutada através do consumo, aumentando as receitas dos clubes</w:t>
      </w:r>
      <w:r w:rsidR="00426F29" w:rsidRPr="00426F29">
        <w:rPr>
          <w:color w:val="000000"/>
        </w:rPr>
        <w:t xml:space="preserve"> além da obtida por bilheteria</w:t>
      </w:r>
      <w:r w:rsidRPr="00426F29">
        <w:rPr>
          <w:color w:val="000000"/>
        </w:rPr>
        <w:t>.</w:t>
      </w:r>
    </w:p>
    <w:p w14:paraId="46350C37" w14:textId="77777777" w:rsidR="006C4B80" w:rsidRDefault="006C4B80" w:rsidP="006C4B80">
      <w:pPr>
        <w:spacing w:before="240"/>
        <w:jc w:val="center"/>
      </w:pPr>
      <w:r>
        <w:t>Figura 5. Distribuição de torcedores por sexo</w:t>
      </w:r>
    </w:p>
    <w:p w14:paraId="7C226774" w14:textId="77777777" w:rsidR="006C4B80" w:rsidRPr="003A25D1" w:rsidRDefault="006C4B80" w:rsidP="006C4B80">
      <w:pPr>
        <w:pBdr>
          <w:top w:val="nil"/>
          <w:left w:val="nil"/>
          <w:bottom w:val="nil"/>
          <w:right w:val="nil"/>
          <w:between w:val="nil"/>
        </w:pBdr>
        <w:jc w:val="center"/>
        <w:rPr>
          <w:color w:val="000000"/>
        </w:rPr>
      </w:pPr>
      <w:r>
        <w:rPr>
          <w:noProof/>
        </w:rPr>
        <w:drawing>
          <wp:inline distT="0" distB="0" distL="0" distR="0" wp14:anchorId="2CAF46E0" wp14:editId="5B3EBD1D">
            <wp:extent cx="3471545" cy="1744980"/>
            <wp:effectExtent l="0" t="0" r="0" b="762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rotWithShape="1">
                    <a:blip r:embed="rId27"/>
                    <a:srcRect l="-1347" t="8141" r="1"/>
                    <a:stretch/>
                  </pic:blipFill>
                  <pic:spPr bwMode="auto">
                    <a:xfrm>
                      <a:off x="0" y="0"/>
                      <a:ext cx="3471545" cy="1744980"/>
                    </a:xfrm>
                    <a:prstGeom prst="rect">
                      <a:avLst/>
                    </a:prstGeom>
                    <a:ln>
                      <a:noFill/>
                    </a:ln>
                    <a:extLst>
                      <a:ext uri="{53640926-AAD7-44D8-BBD7-CCE9431645EC}">
                        <a14:shadowObscured xmlns:a14="http://schemas.microsoft.com/office/drawing/2010/main"/>
                      </a:ext>
                    </a:extLst>
                  </pic:spPr>
                </pic:pic>
              </a:graphicData>
            </a:graphic>
          </wp:inline>
        </w:drawing>
      </w:r>
    </w:p>
    <w:p w14:paraId="54CCAC1A" w14:textId="1CCD4A4E" w:rsidR="006C4B80" w:rsidRDefault="006C4B80" w:rsidP="006C4B80">
      <w:pPr>
        <w:pBdr>
          <w:top w:val="nil"/>
          <w:left w:val="nil"/>
          <w:bottom w:val="nil"/>
          <w:right w:val="nil"/>
          <w:between w:val="nil"/>
        </w:pBdr>
        <w:jc w:val="center"/>
        <w:rPr>
          <w:color w:val="000000"/>
        </w:rPr>
      </w:pPr>
      <w:r w:rsidRPr="003A25D1">
        <w:rPr>
          <w:color w:val="000000"/>
        </w:rPr>
        <w:t>Fonte - Elaborado pelos Autores, 2019.</w:t>
      </w:r>
    </w:p>
    <w:p w14:paraId="0AA84EF5" w14:textId="77777777" w:rsidR="006C4B80" w:rsidRDefault="006C4B80" w:rsidP="006C4B80">
      <w:pPr>
        <w:pBdr>
          <w:top w:val="nil"/>
          <w:left w:val="nil"/>
          <w:bottom w:val="nil"/>
          <w:right w:val="nil"/>
          <w:between w:val="nil"/>
        </w:pBdr>
        <w:jc w:val="center"/>
        <w:rPr>
          <w:color w:val="000000"/>
        </w:rPr>
      </w:pPr>
    </w:p>
    <w:p w14:paraId="0765A51D" w14:textId="77777777" w:rsidR="00AC16D7" w:rsidRDefault="009C382B">
      <w:pPr>
        <w:spacing w:line="360" w:lineRule="auto"/>
        <w:jc w:val="both"/>
        <w:rPr>
          <w:color w:val="000000"/>
        </w:rPr>
      </w:pPr>
      <w:r>
        <w:rPr>
          <w:color w:val="000000"/>
        </w:rPr>
        <w:t xml:space="preserve">Outros aspectos são factíveis a destacamento na análise dos resultados encontrados durante a pesquisa de campo. Mais da metade dos torcedores entrevistados possuem renda mensal entre R$ 2.000,00 e R$ 10.000,00 (Figura 6), indicando que os preços dos ingressos não interferem muito no orçamento familiar e sendo comprovada essa hipótese quando apenas 18% dizem que iriam a mais jogos, caso houvesse um melhoramento de preço dos ingressos (Figura 7). </w:t>
      </w:r>
    </w:p>
    <w:p w14:paraId="617BFAD6" w14:textId="77777777" w:rsidR="00AC16D7" w:rsidRDefault="009C382B">
      <w:pPr>
        <w:spacing w:before="240"/>
        <w:jc w:val="center"/>
        <w:rPr>
          <w:color w:val="FF0000"/>
        </w:rPr>
      </w:pPr>
      <w:r>
        <w:t>Figura 6. Distribuição de torcedores por renda mensal</w:t>
      </w:r>
    </w:p>
    <w:p w14:paraId="6C52D182" w14:textId="77777777" w:rsidR="00AC16D7" w:rsidRDefault="009C382B">
      <w:pPr>
        <w:pBdr>
          <w:top w:val="nil"/>
          <w:left w:val="nil"/>
          <w:bottom w:val="nil"/>
          <w:right w:val="nil"/>
          <w:between w:val="nil"/>
        </w:pBdr>
        <w:ind w:left="360" w:hanging="720"/>
        <w:jc w:val="center"/>
        <w:rPr>
          <w:color w:val="000000"/>
        </w:rPr>
      </w:pPr>
      <w:r>
        <w:rPr>
          <w:noProof/>
          <w:color w:val="000000"/>
        </w:rPr>
        <w:drawing>
          <wp:inline distT="0" distB="0" distL="0" distR="0" wp14:anchorId="0CDF634C" wp14:editId="70F102EB">
            <wp:extent cx="4335780" cy="1912620"/>
            <wp:effectExtent l="0" t="0" r="7620" b="0"/>
            <wp:docPr id="2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28"/>
                    <a:srcRect l="169" t="8469" r="-709"/>
                    <a:stretch/>
                  </pic:blipFill>
                  <pic:spPr bwMode="auto">
                    <a:xfrm>
                      <a:off x="0" y="0"/>
                      <a:ext cx="4355256" cy="1921211"/>
                    </a:xfrm>
                    <a:prstGeom prst="rect">
                      <a:avLst/>
                    </a:prstGeom>
                    <a:ln>
                      <a:noFill/>
                    </a:ln>
                    <a:extLst>
                      <a:ext uri="{53640926-AAD7-44D8-BBD7-CCE9431645EC}">
                        <a14:shadowObscured xmlns:a14="http://schemas.microsoft.com/office/drawing/2010/main"/>
                      </a:ext>
                    </a:extLst>
                  </pic:spPr>
                </pic:pic>
              </a:graphicData>
            </a:graphic>
          </wp:inline>
        </w:drawing>
      </w:r>
    </w:p>
    <w:p w14:paraId="403C6C66" w14:textId="77777777" w:rsidR="002A5A1E" w:rsidRDefault="009C382B" w:rsidP="00E33E96">
      <w:pPr>
        <w:spacing w:after="240"/>
        <w:jc w:val="center"/>
      </w:pPr>
      <w:r>
        <w:lastRenderedPageBreak/>
        <w:t>Fonte – Elaborado pelos autores, 2019.</w:t>
      </w:r>
    </w:p>
    <w:p w14:paraId="69176EC7" w14:textId="093A0A85" w:rsidR="00AC16D7" w:rsidRDefault="009C382B">
      <w:pPr>
        <w:tabs>
          <w:tab w:val="left" w:pos="3969"/>
        </w:tabs>
        <w:spacing w:after="120" w:line="360" w:lineRule="auto"/>
        <w:jc w:val="both"/>
        <w:rPr>
          <w:color w:val="000000"/>
        </w:rPr>
      </w:pPr>
      <w:r>
        <w:rPr>
          <w:color w:val="000000"/>
        </w:rPr>
        <w:t xml:space="preserve">Os fatores de maior destaque </w:t>
      </w:r>
      <w:r w:rsidR="00FD0B2D">
        <w:rPr>
          <w:color w:val="000000"/>
        </w:rPr>
        <w:t>para a</w:t>
      </w:r>
      <w:r>
        <w:rPr>
          <w:color w:val="000000"/>
        </w:rPr>
        <w:t xml:space="preserve"> pergunta</w:t>
      </w:r>
      <w:r w:rsidR="00FD0B2D">
        <w:rPr>
          <w:color w:val="000000"/>
        </w:rPr>
        <w:t xml:space="preserve"> acerca dos fatores influenciadores a presença de público, foram:</w:t>
      </w:r>
    </w:p>
    <w:p w14:paraId="4301AD72" w14:textId="77777777" w:rsidR="00AC16D7" w:rsidRDefault="009C382B">
      <w:pPr>
        <w:numPr>
          <w:ilvl w:val="0"/>
          <w:numId w:val="6"/>
        </w:numPr>
        <w:pBdr>
          <w:top w:val="nil"/>
          <w:left w:val="nil"/>
          <w:bottom w:val="nil"/>
          <w:right w:val="nil"/>
          <w:between w:val="nil"/>
        </w:pBdr>
        <w:tabs>
          <w:tab w:val="left" w:pos="3969"/>
        </w:tabs>
        <w:spacing w:line="360" w:lineRule="auto"/>
        <w:jc w:val="both"/>
        <w:rPr>
          <w:color w:val="000000"/>
        </w:rPr>
      </w:pPr>
      <w:r>
        <w:rPr>
          <w:color w:val="000000"/>
        </w:rPr>
        <w:t>melhoramento do elenco de jogadores do time que torce;</w:t>
      </w:r>
    </w:p>
    <w:p w14:paraId="3267D07F" w14:textId="77777777" w:rsidR="00AC16D7" w:rsidRDefault="009C382B">
      <w:pPr>
        <w:numPr>
          <w:ilvl w:val="0"/>
          <w:numId w:val="6"/>
        </w:numPr>
        <w:pBdr>
          <w:top w:val="nil"/>
          <w:left w:val="nil"/>
          <w:bottom w:val="nil"/>
          <w:right w:val="nil"/>
          <w:between w:val="nil"/>
        </w:pBdr>
        <w:tabs>
          <w:tab w:val="left" w:pos="3969"/>
        </w:tabs>
        <w:spacing w:line="360" w:lineRule="auto"/>
        <w:jc w:val="both"/>
        <w:rPr>
          <w:color w:val="000000"/>
        </w:rPr>
      </w:pPr>
      <w:r>
        <w:rPr>
          <w:color w:val="000000"/>
        </w:rPr>
        <w:t>bom desempenho do time nos campeonatos que está disputando e;</w:t>
      </w:r>
    </w:p>
    <w:p w14:paraId="53B6690F" w14:textId="77777777" w:rsidR="00AC16D7" w:rsidRDefault="009C382B">
      <w:pPr>
        <w:numPr>
          <w:ilvl w:val="0"/>
          <w:numId w:val="6"/>
        </w:numPr>
        <w:pBdr>
          <w:top w:val="nil"/>
          <w:left w:val="nil"/>
          <w:bottom w:val="nil"/>
          <w:right w:val="nil"/>
          <w:between w:val="nil"/>
        </w:pBdr>
        <w:tabs>
          <w:tab w:val="left" w:pos="3969"/>
        </w:tabs>
        <w:spacing w:after="120" w:line="360" w:lineRule="auto"/>
        <w:jc w:val="both"/>
        <w:rPr>
          <w:color w:val="000000"/>
        </w:rPr>
      </w:pPr>
      <w:r>
        <w:rPr>
          <w:color w:val="000000"/>
        </w:rPr>
        <w:t xml:space="preserve">melhor infraestrutura nos estádios. </w:t>
      </w:r>
    </w:p>
    <w:p w14:paraId="17E944E2" w14:textId="55020FF4" w:rsidR="00E33E96" w:rsidRDefault="009C382B" w:rsidP="0021323F">
      <w:pPr>
        <w:tabs>
          <w:tab w:val="left" w:pos="3969"/>
        </w:tabs>
        <w:spacing w:line="360" w:lineRule="auto"/>
        <w:jc w:val="both"/>
        <w:rPr>
          <w:color w:val="000000"/>
        </w:rPr>
      </w:pPr>
      <w:r>
        <w:rPr>
          <w:color w:val="000000"/>
        </w:rPr>
        <w:t xml:space="preserve">Logo, para que essas solicitações sejam atendidas, espera-se que os clubes capixabas arrecadem maiores lucros para posteriores investimentos, podendo esses serem identificados na </w:t>
      </w:r>
      <w:r w:rsidR="00FD0B2D">
        <w:rPr>
          <w:color w:val="000000"/>
        </w:rPr>
        <w:t>f</w:t>
      </w:r>
      <w:r>
        <w:rPr>
          <w:color w:val="000000"/>
        </w:rPr>
        <w:t xml:space="preserve">igura 3 </w:t>
      </w:r>
      <w:r w:rsidR="00FD0B2D">
        <w:rPr>
          <w:color w:val="000000"/>
        </w:rPr>
        <w:t xml:space="preserve">da Seção 2.2 </w:t>
      </w:r>
      <w:r>
        <w:rPr>
          <w:color w:val="000000"/>
        </w:rPr>
        <w:t xml:space="preserve">que retrata as principais fontes de receita de um clube de futebol. Essas melhorias decorrem de maiores investimentos e parcerias nos âmbitos público e privado para que as praças esportivas se tornem atrativas e um ambiente que traga conforto para os seus usuários. </w:t>
      </w:r>
    </w:p>
    <w:p w14:paraId="6B04632C" w14:textId="77777777" w:rsidR="00E33E96" w:rsidRDefault="00E33E96" w:rsidP="0021323F">
      <w:pPr>
        <w:spacing w:before="240"/>
        <w:jc w:val="center"/>
      </w:pPr>
      <w:r>
        <w:t>Figura 7. Fatores que fariam os torcedores irem a mais jogos</w:t>
      </w:r>
    </w:p>
    <w:p w14:paraId="225D7D5B" w14:textId="77777777" w:rsidR="00E33E96" w:rsidRDefault="00E33E96" w:rsidP="00E33E96">
      <w:pPr>
        <w:pBdr>
          <w:top w:val="nil"/>
          <w:left w:val="nil"/>
          <w:bottom w:val="nil"/>
          <w:right w:val="nil"/>
          <w:between w:val="nil"/>
        </w:pBdr>
        <w:spacing w:line="360" w:lineRule="auto"/>
        <w:ind w:left="360" w:hanging="720"/>
        <w:jc w:val="center"/>
        <w:rPr>
          <w:color w:val="000000"/>
        </w:rPr>
      </w:pPr>
      <w:r>
        <w:rPr>
          <w:noProof/>
          <w:color w:val="000000"/>
        </w:rPr>
        <w:drawing>
          <wp:inline distT="0" distB="0" distL="0" distR="0" wp14:anchorId="6909E6EE" wp14:editId="14C5D186">
            <wp:extent cx="4235450" cy="1974850"/>
            <wp:effectExtent l="0" t="0" r="0" b="635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rotWithShape="1">
                    <a:blip r:embed="rId29"/>
                    <a:srcRect l="297" t="1246" r="594" b="1839"/>
                    <a:stretch/>
                  </pic:blipFill>
                  <pic:spPr bwMode="auto">
                    <a:xfrm>
                      <a:off x="0" y="0"/>
                      <a:ext cx="4236187" cy="1975194"/>
                    </a:xfrm>
                    <a:prstGeom prst="rect">
                      <a:avLst/>
                    </a:prstGeom>
                    <a:ln w="3175">
                      <a:noFill/>
                    </a:ln>
                    <a:extLst>
                      <a:ext uri="{53640926-AAD7-44D8-BBD7-CCE9431645EC}">
                        <a14:shadowObscured xmlns:a14="http://schemas.microsoft.com/office/drawing/2010/main"/>
                      </a:ext>
                    </a:extLst>
                  </pic:spPr>
                </pic:pic>
              </a:graphicData>
            </a:graphic>
          </wp:inline>
        </w:drawing>
      </w:r>
    </w:p>
    <w:p w14:paraId="779ED4F6" w14:textId="77777777" w:rsidR="00E33E96" w:rsidRDefault="00E33E96" w:rsidP="0021323F">
      <w:pPr>
        <w:pBdr>
          <w:top w:val="nil"/>
          <w:left w:val="nil"/>
          <w:bottom w:val="nil"/>
          <w:right w:val="nil"/>
          <w:between w:val="nil"/>
        </w:pBdr>
        <w:spacing w:after="240"/>
        <w:jc w:val="center"/>
        <w:rPr>
          <w:color w:val="000000"/>
        </w:rPr>
      </w:pPr>
      <w:r>
        <w:rPr>
          <w:color w:val="000000"/>
        </w:rPr>
        <w:t>Fonte – Elaborado pelos autores, 2019.</w:t>
      </w:r>
    </w:p>
    <w:p w14:paraId="235CD775" w14:textId="5EA02E27" w:rsidR="002A5A1E" w:rsidRDefault="009C382B">
      <w:pPr>
        <w:spacing w:line="360" w:lineRule="auto"/>
        <w:jc w:val="both"/>
        <w:rPr>
          <w:color w:val="000000"/>
        </w:rPr>
      </w:pPr>
      <w:r>
        <w:rPr>
          <w:color w:val="000000"/>
        </w:rPr>
        <w:t xml:space="preserve">Além disso, é possível observar uma alta requisição por parte dos torcedores do uso de meios mais informatizados na compra de seus ingressos, isso se confirma quando os torcedores perguntados optaram, em sua maioria, pelo uso cartão de crédito pela internet e aplicativos de pagamento digital (Figura 8), sendo importante frisar que as opções de respostas não eram restritivas a uma </w:t>
      </w:r>
      <w:r w:rsidR="00FD0B2D">
        <w:rPr>
          <w:color w:val="000000"/>
        </w:rPr>
        <w:t>única resposta</w:t>
      </w:r>
      <w:r>
        <w:rPr>
          <w:color w:val="000000"/>
        </w:rPr>
        <w:t xml:space="preserve">. </w:t>
      </w:r>
    </w:p>
    <w:p w14:paraId="6119AB98" w14:textId="77777777" w:rsidR="003365A2" w:rsidRDefault="0048606B" w:rsidP="0048606B">
      <w:pPr>
        <w:spacing w:line="360" w:lineRule="auto"/>
        <w:jc w:val="both"/>
        <w:rPr>
          <w:color w:val="000000"/>
        </w:rPr>
      </w:pPr>
      <w:r>
        <w:rPr>
          <w:color w:val="000000"/>
        </w:rPr>
        <w:t>Assim</w:t>
      </w:r>
      <w:r w:rsidR="009C382B">
        <w:rPr>
          <w:color w:val="000000"/>
        </w:rPr>
        <w:t>,</w:t>
      </w:r>
      <w:r w:rsidR="00FC22C3">
        <w:rPr>
          <w:color w:val="000000"/>
        </w:rPr>
        <w:t xml:space="preserve"> </w:t>
      </w:r>
      <w:r w:rsidR="009C382B">
        <w:rPr>
          <w:color w:val="000000"/>
        </w:rPr>
        <w:t>possíve</w:t>
      </w:r>
      <w:r w:rsidR="00FC22C3">
        <w:rPr>
          <w:color w:val="000000"/>
        </w:rPr>
        <w:t>is</w:t>
      </w:r>
      <w:r w:rsidR="009C382B">
        <w:rPr>
          <w:color w:val="000000"/>
        </w:rPr>
        <w:t xml:space="preserve"> soluções para essa requisição dos torcedores seria</w:t>
      </w:r>
      <w:r w:rsidR="00FC22C3">
        <w:rPr>
          <w:color w:val="000000"/>
        </w:rPr>
        <w:t>m</w:t>
      </w:r>
      <w:r w:rsidR="009C382B">
        <w:rPr>
          <w:color w:val="000000"/>
        </w:rPr>
        <w:t xml:space="preserve">: </w:t>
      </w:r>
    </w:p>
    <w:p w14:paraId="5E714161" w14:textId="32A535EC" w:rsidR="003365A2" w:rsidRPr="003365A2" w:rsidRDefault="009C382B" w:rsidP="003365A2">
      <w:pPr>
        <w:pStyle w:val="PargrafodaLista"/>
        <w:numPr>
          <w:ilvl w:val="0"/>
          <w:numId w:val="11"/>
        </w:numPr>
        <w:spacing w:line="360" w:lineRule="auto"/>
        <w:jc w:val="both"/>
        <w:rPr>
          <w:color w:val="000000"/>
        </w:rPr>
      </w:pPr>
      <w:r w:rsidRPr="003365A2">
        <w:rPr>
          <w:color w:val="000000"/>
        </w:rPr>
        <w:t xml:space="preserve">a concretização de uma parceria entre os órgãos responsáveis pela organização dos campeonatos disputados pelos clubes capixabas, os próprios clubes e, membros da academia interessados no desenvolvimento do futebol do Espírito </w:t>
      </w:r>
      <w:r w:rsidRPr="003365A2">
        <w:rPr>
          <w:color w:val="000000"/>
        </w:rPr>
        <w:lastRenderedPageBreak/>
        <w:t>Santo</w:t>
      </w:r>
      <w:r w:rsidR="00FC22C3" w:rsidRPr="003365A2">
        <w:rPr>
          <w:color w:val="000000"/>
        </w:rPr>
        <w:t>. Juntos, esses grupos poderiam</w:t>
      </w:r>
      <w:r w:rsidRPr="003365A2">
        <w:rPr>
          <w:color w:val="000000"/>
        </w:rPr>
        <w:t xml:space="preserve"> desenvolver um site ou aplicativo para compra de ingressos online</w:t>
      </w:r>
      <w:r w:rsidR="003365A2">
        <w:rPr>
          <w:color w:val="000000"/>
        </w:rPr>
        <w:t xml:space="preserve"> OU</w:t>
      </w:r>
      <w:r w:rsidR="00FC22C3" w:rsidRPr="003365A2">
        <w:rPr>
          <w:color w:val="000000"/>
        </w:rPr>
        <w:t xml:space="preserve">; </w:t>
      </w:r>
    </w:p>
    <w:p w14:paraId="65321C27" w14:textId="6BC7AEBC" w:rsidR="0048606B" w:rsidRPr="003365A2" w:rsidRDefault="00FC22C3" w:rsidP="003365A2">
      <w:pPr>
        <w:pStyle w:val="PargrafodaLista"/>
        <w:numPr>
          <w:ilvl w:val="0"/>
          <w:numId w:val="11"/>
        </w:numPr>
        <w:spacing w:line="360" w:lineRule="auto"/>
        <w:jc w:val="both"/>
        <w:rPr>
          <w:color w:val="000000"/>
        </w:rPr>
      </w:pPr>
      <w:r w:rsidRPr="003365A2">
        <w:rPr>
          <w:color w:val="000000"/>
        </w:rPr>
        <w:t>parceria</w:t>
      </w:r>
      <w:r w:rsidR="003365A2">
        <w:rPr>
          <w:color w:val="000000"/>
        </w:rPr>
        <w:t xml:space="preserve"> direta</w:t>
      </w:r>
      <w:r w:rsidRPr="003365A2">
        <w:rPr>
          <w:color w:val="000000"/>
        </w:rPr>
        <w:t>, essa entre os membros organizadores dos campeonatos e os clubes com</w:t>
      </w:r>
      <w:r w:rsidR="009C382B" w:rsidRPr="003365A2">
        <w:rPr>
          <w:color w:val="000000"/>
        </w:rPr>
        <w:t xml:space="preserve"> empresas de pagamento online, as </w:t>
      </w:r>
      <w:r w:rsidR="009C382B" w:rsidRPr="003365A2">
        <w:rPr>
          <w:i/>
          <w:color w:val="000000"/>
        </w:rPr>
        <w:t xml:space="preserve">e-wallets </w:t>
      </w:r>
      <w:r w:rsidR="009C382B" w:rsidRPr="003365A2">
        <w:rPr>
          <w:color w:val="000000"/>
        </w:rPr>
        <w:t xml:space="preserve">ou carteiras digitais. </w:t>
      </w:r>
      <w:r w:rsidR="0048606B">
        <w:t>Essas empresas, além de apresentarem maior comodidade ao torcedor, dificultam as fraudes e extravios do dinheiro arrecadado, possibilitando aos clubes uma maior segurança no processo de venda e um acesso antecipado e mais rápido dos dados financeiros, fundamentais ao processo de gestão.</w:t>
      </w:r>
    </w:p>
    <w:p w14:paraId="036874FE" w14:textId="77777777" w:rsidR="003365A2" w:rsidRDefault="009C382B" w:rsidP="003365A2">
      <w:pPr>
        <w:spacing w:after="120" w:line="360" w:lineRule="auto"/>
        <w:jc w:val="both"/>
        <w:rPr>
          <w:color w:val="000000"/>
        </w:rPr>
      </w:pPr>
      <w:r>
        <w:rPr>
          <w:color w:val="000000"/>
        </w:rPr>
        <w:t>Essas opções ofereceriam aos torcedores uma maior comodidade e aos clubes um maior controle do processo de compra de ingressos</w:t>
      </w:r>
      <w:r w:rsidR="003365A2">
        <w:rPr>
          <w:color w:val="000000"/>
        </w:rPr>
        <w:t>, visto que ofereceriam uma maior segurança e um acesso</w:t>
      </w:r>
      <w:r w:rsidR="003365A2" w:rsidRPr="003365A2">
        <w:t xml:space="preserve"> </w:t>
      </w:r>
      <w:r w:rsidR="003365A2">
        <w:t>antecipado e mais rápido dos dados financeiros</w:t>
      </w:r>
      <w:r w:rsidR="003365A2">
        <w:rPr>
          <w:color w:val="000000"/>
        </w:rPr>
        <w:t>, além de dificultar fraudes e extravios.</w:t>
      </w:r>
    </w:p>
    <w:p w14:paraId="2B169B45" w14:textId="0AC6B05C" w:rsidR="00E33E96" w:rsidRDefault="00E33E96" w:rsidP="00647186">
      <w:pPr>
        <w:spacing w:line="360" w:lineRule="auto"/>
        <w:jc w:val="center"/>
        <w:rPr>
          <w:color w:val="000000"/>
        </w:rPr>
      </w:pPr>
      <w:r>
        <w:rPr>
          <w:color w:val="000000"/>
        </w:rPr>
        <w:t>Figura 8. Formas preferenciais de pagamento pelo ingresso</w:t>
      </w:r>
    </w:p>
    <w:p w14:paraId="1D4F6815" w14:textId="77777777" w:rsidR="00E33E96" w:rsidRDefault="00E33E96" w:rsidP="00E33E96">
      <w:pPr>
        <w:spacing w:line="360" w:lineRule="auto"/>
        <w:jc w:val="center"/>
        <w:rPr>
          <w:color w:val="000000"/>
        </w:rPr>
      </w:pPr>
      <w:r>
        <w:rPr>
          <w:noProof/>
        </w:rPr>
        <w:drawing>
          <wp:inline distT="0" distB="0" distL="0" distR="0" wp14:anchorId="169DE3B1" wp14:editId="301724EC">
            <wp:extent cx="3943350" cy="1885950"/>
            <wp:effectExtent l="0" t="0" r="0" b="0"/>
            <wp:docPr id="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rotWithShape="1">
                    <a:blip r:embed="rId30"/>
                    <a:srcRect l="917" t="10938" r="635" b="2421"/>
                    <a:stretch/>
                  </pic:blipFill>
                  <pic:spPr bwMode="auto">
                    <a:xfrm>
                      <a:off x="0" y="0"/>
                      <a:ext cx="3944032" cy="1886276"/>
                    </a:xfrm>
                    <a:prstGeom prst="rect">
                      <a:avLst/>
                    </a:prstGeom>
                    <a:ln w="3175">
                      <a:noFill/>
                    </a:ln>
                    <a:extLst>
                      <a:ext uri="{53640926-AAD7-44D8-BBD7-CCE9431645EC}">
                        <a14:shadowObscured xmlns:a14="http://schemas.microsoft.com/office/drawing/2010/main"/>
                      </a:ext>
                    </a:extLst>
                  </pic:spPr>
                </pic:pic>
              </a:graphicData>
            </a:graphic>
          </wp:inline>
        </w:drawing>
      </w:r>
    </w:p>
    <w:p w14:paraId="0A58A215" w14:textId="77777777" w:rsidR="002A5A1E" w:rsidRPr="0021323F" w:rsidRDefault="00E33E96" w:rsidP="00BE1D61">
      <w:pPr>
        <w:spacing w:after="240" w:line="360" w:lineRule="auto"/>
        <w:jc w:val="center"/>
      </w:pPr>
      <w:r>
        <w:t>Fonte – Elaborado pelos autores, 2019.</w:t>
      </w:r>
    </w:p>
    <w:p w14:paraId="054EB8CE" w14:textId="2155F64B" w:rsidR="00AC16D7" w:rsidRDefault="0048606B" w:rsidP="002A5A1E">
      <w:pPr>
        <w:tabs>
          <w:tab w:val="left" w:pos="3969"/>
        </w:tabs>
        <w:spacing w:after="120" w:line="360" w:lineRule="auto"/>
        <w:jc w:val="both"/>
      </w:pPr>
      <w:r>
        <w:t>Desta forma</w:t>
      </w:r>
      <w:r w:rsidR="009C382B">
        <w:t>, pode</w:t>
      </w:r>
      <w:r>
        <w:t>-</w:t>
      </w:r>
      <w:r w:rsidR="009C382B">
        <w:t>se identificar alterativas a curto prazo que propiciem melhorias e maior atratividade ao público atual, bem como ao</w:t>
      </w:r>
      <w:r w:rsidR="00FC22C3">
        <w:t>s</w:t>
      </w:r>
      <w:r w:rsidR="009C382B">
        <w:t xml:space="preserve"> novos consumidores que poderão ser atraídos pelas melhorias nas condições do futebol capixaba</w:t>
      </w:r>
      <w:r w:rsidR="000A62CB">
        <w:t xml:space="preserve">. Além disso, essas </w:t>
      </w:r>
      <w:r w:rsidR="009C382B">
        <w:t>alternativa</w:t>
      </w:r>
      <w:r w:rsidR="000A62CB">
        <w:t>s poderiam ser</w:t>
      </w:r>
      <w:r w:rsidR="009C382B">
        <w:t xml:space="preserve"> </w:t>
      </w:r>
      <w:r w:rsidR="000609B7">
        <w:t>vantajosas</w:t>
      </w:r>
      <w:r w:rsidR="009C382B">
        <w:t xml:space="preserve"> para propagação de campanhas publicitárias, geração de novos empregos e desenvolvimento de uma cultura que valoriza as </w:t>
      </w:r>
      <w:r w:rsidR="000A62CB">
        <w:t>raízes do futebol capixaba</w:t>
      </w:r>
      <w:r w:rsidR="009C382B">
        <w:t>.</w:t>
      </w:r>
    </w:p>
    <w:bookmarkEnd w:id="11"/>
    <w:p w14:paraId="38145AA7" w14:textId="77777777" w:rsidR="00AC16D7" w:rsidRDefault="00AC16D7" w:rsidP="00416288">
      <w:pPr>
        <w:tabs>
          <w:tab w:val="left" w:pos="3969"/>
        </w:tabs>
        <w:spacing w:after="120"/>
      </w:pPr>
    </w:p>
    <w:p w14:paraId="7FE68BC3" w14:textId="77777777" w:rsidR="00AC16D7" w:rsidRDefault="009C382B">
      <w:pPr>
        <w:numPr>
          <w:ilvl w:val="0"/>
          <w:numId w:val="1"/>
        </w:numPr>
        <w:pBdr>
          <w:top w:val="nil"/>
          <w:left w:val="nil"/>
          <w:bottom w:val="nil"/>
          <w:right w:val="nil"/>
          <w:between w:val="nil"/>
        </w:pBdr>
        <w:spacing w:after="120"/>
        <w:jc w:val="both"/>
        <w:rPr>
          <w:b/>
          <w:smallCaps/>
          <w:color w:val="000000"/>
        </w:rPr>
      </w:pPr>
      <w:r>
        <w:rPr>
          <w:b/>
          <w:smallCaps/>
          <w:color w:val="000000"/>
        </w:rPr>
        <w:t>CONCLUSÃO</w:t>
      </w:r>
    </w:p>
    <w:p w14:paraId="4A8CA28A" w14:textId="4D8A4E87" w:rsidR="00AC16D7" w:rsidRDefault="009C382B">
      <w:pPr>
        <w:spacing w:after="120" w:line="360" w:lineRule="auto"/>
        <w:jc w:val="both"/>
      </w:pPr>
      <w:r>
        <w:t>Algumas dificuldades foram encontradas durante o processo de pesquisa e levantamento de dados para análise. De forma inicial, não foram facilmente colhidas as informações de público pagante e renda referentes ao ano de 2017 do futebol capixaba, sendo necessário contactar o setor financeiro da Federação de Capixaba de Futebol</w:t>
      </w:r>
      <w:r w:rsidR="0060519E">
        <w:t xml:space="preserve"> (FES)</w:t>
      </w:r>
      <w:r>
        <w:t xml:space="preserve">. A instituição, após </w:t>
      </w:r>
      <w:r>
        <w:lastRenderedPageBreak/>
        <w:t xml:space="preserve">3 dias deu o seu parecer, enviando todos os boletins financeiros do ano solicitado. </w:t>
      </w:r>
      <w:r w:rsidR="0060519E">
        <w:t xml:space="preserve">Outras </w:t>
      </w:r>
      <w:r>
        <w:t xml:space="preserve">dificuldades encontradas foram: </w:t>
      </w:r>
    </w:p>
    <w:p w14:paraId="104454CA" w14:textId="77777777" w:rsidR="00AC16D7" w:rsidRDefault="009C382B">
      <w:pPr>
        <w:numPr>
          <w:ilvl w:val="0"/>
          <w:numId w:val="7"/>
        </w:numPr>
        <w:pBdr>
          <w:top w:val="nil"/>
          <w:left w:val="nil"/>
          <w:bottom w:val="nil"/>
          <w:right w:val="nil"/>
          <w:between w:val="nil"/>
        </w:pBdr>
        <w:spacing w:line="360" w:lineRule="auto"/>
        <w:jc w:val="both"/>
      </w:pPr>
      <w:r>
        <w:rPr>
          <w:color w:val="000000"/>
        </w:rPr>
        <w:t>escassez na literatura de artigos com temática e objetivos semelhantes aos interesses deste trabalho;</w:t>
      </w:r>
    </w:p>
    <w:p w14:paraId="287575E4" w14:textId="77777777" w:rsidR="00AC16D7" w:rsidRDefault="009C382B">
      <w:pPr>
        <w:numPr>
          <w:ilvl w:val="0"/>
          <w:numId w:val="7"/>
        </w:numPr>
        <w:pBdr>
          <w:top w:val="nil"/>
          <w:left w:val="nil"/>
          <w:bottom w:val="nil"/>
          <w:right w:val="nil"/>
          <w:between w:val="nil"/>
        </w:pBdr>
        <w:spacing w:after="120" w:line="360" w:lineRule="auto"/>
        <w:jc w:val="both"/>
      </w:pPr>
      <w:r>
        <w:rPr>
          <w:color w:val="000000"/>
        </w:rPr>
        <w:t>limitação de jogos de clubes capixabas, o que limita o número de torcedores entrevistados, visto que o erro amostral poderia ter sido ainda menor para o grau de confiança definido durante o cálculo estatístico.</w:t>
      </w:r>
    </w:p>
    <w:p w14:paraId="3D38819F" w14:textId="6EBD1382" w:rsidR="00AC16D7" w:rsidRPr="0060519E" w:rsidRDefault="0060519E">
      <w:pPr>
        <w:spacing w:after="120" w:line="360" w:lineRule="auto"/>
        <w:jc w:val="both"/>
      </w:pPr>
      <w:r w:rsidRPr="0060519E">
        <w:t>Além disso</w:t>
      </w:r>
      <w:r w:rsidR="009C382B" w:rsidRPr="0060519E">
        <w:t xml:space="preserve">, </w:t>
      </w:r>
      <w:r w:rsidRPr="0060519E">
        <w:t>foi possível a</w:t>
      </w:r>
      <w:r w:rsidR="009C382B" w:rsidRPr="0060519E">
        <w:t xml:space="preserve"> perce</w:t>
      </w:r>
      <w:r w:rsidRPr="0060519E">
        <w:t>pção de</w:t>
      </w:r>
      <w:r w:rsidR="009C382B" w:rsidRPr="0060519E">
        <w:t xml:space="preserve"> muitas alternativas </w:t>
      </w:r>
      <w:r w:rsidRPr="0060519E">
        <w:t xml:space="preserve">que </w:t>
      </w:r>
      <w:r w:rsidR="009C382B" w:rsidRPr="0060519E">
        <w:t>podem fazer com que o futebol capixaba apresente maior média de público pagante e renda. Entretanto, algumas demandando maiores esforços físicos, pessoais e financeiros que outras.</w:t>
      </w:r>
    </w:p>
    <w:p w14:paraId="2E8D84FE" w14:textId="1C359B9D" w:rsidR="00AC16D7" w:rsidRDefault="009C382B">
      <w:pPr>
        <w:spacing w:after="120" w:line="360" w:lineRule="auto"/>
        <w:jc w:val="both"/>
      </w:pPr>
      <w:r w:rsidRPr="0060519E">
        <w:t xml:space="preserve">Mostra-se como alternativa factível para implantação o uso de campanhas ou propagandas que estimulem os públicos jovem e feminino a </w:t>
      </w:r>
      <w:r w:rsidR="00426F29" w:rsidRPr="0060519E">
        <w:t xml:space="preserve">estarem presentes </w:t>
      </w:r>
      <w:r w:rsidRPr="0060519E">
        <w:t>nos estádios do Espírito Santo, como, por exemplo, oferecendo ingressos mais baratos ou formas de entretenimento “</w:t>
      </w:r>
      <w:proofErr w:type="gramStart"/>
      <w:r w:rsidRPr="0060519E">
        <w:t>extra jogo</w:t>
      </w:r>
      <w:proofErr w:type="gramEnd"/>
      <w:r w:rsidRPr="0060519E">
        <w:t xml:space="preserve">” nos estádios. Além disso, outra questão que chama atenção é a preferência de forma de pagamento pelos ingressos dos torcedores, podendo ser resolvida </w:t>
      </w:r>
      <w:r w:rsidR="0048606B" w:rsidRPr="0060519E">
        <w:t>através das propostas citadas na Seção 4</w:t>
      </w:r>
      <w:r w:rsidR="000A62CB">
        <w:t xml:space="preserve"> e </w:t>
      </w:r>
      <w:r w:rsidR="00BE1D61" w:rsidRPr="00BE1D61">
        <w:t>sendo importante a análise prévia desses investimentos por parte dos clubes</w:t>
      </w:r>
      <w:r w:rsidR="00647186" w:rsidRPr="00BE1D61">
        <w:t xml:space="preserve">. </w:t>
      </w:r>
      <w:r w:rsidRPr="00BE1D61">
        <w:t>Ademais, cabe destacar que os torcedores, de maneira geral, não são 100% satisfeitos com a infraestrutura dos estádios capixabas</w:t>
      </w:r>
      <w:r w:rsidR="00BE1D61" w:rsidRPr="00BE1D61">
        <w:t xml:space="preserve">, algo que demandaria grande investimentos e que, por isso, não se mostra </w:t>
      </w:r>
      <w:r w:rsidR="000A62CB">
        <w:t xml:space="preserve">como </w:t>
      </w:r>
      <w:r w:rsidR="00BE1D61" w:rsidRPr="00BE1D61">
        <w:t>uma alternativa facilmente contornável.</w:t>
      </w:r>
    </w:p>
    <w:p w14:paraId="398674FE" w14:textId="7B4A3DA1" w:rsidR="0077007D" w:rsidRDefault="0077007D" w:rsidP="0077007D">
      <w:pPr>
        <w:spacing w:line="360" w:lineRule="auto"/>
        <w:jc w:val="both"/>
        <w:rPr>
          <w:highlight w:val="yellow"/>
        </w:rPr>
      </w:pPr>
      <w:r w:rsidRPr="00F45E3C">
        <w:t>Para t</w:t>
      </w:r>
      <w:r>
        <w:t>rabalhos futuros a este artigo sugere-se aumentar a capacidade do estudo estatístico, fazendo pesquisas de campo em mais jogos, aumentando o grau de confiança e diminuindo o erro amostral do estudo, tornando o mesmo ainda mais fidedigno. Além disso, cabe também analisar as demais fontes de receitas dos clubes capixabas e identificar possíveis melhorias de arrecadação, propiciando assim mais investimentos e, consequentemente, uma melhor gestão do futebol do Espírito Santo.</w:t>
      </w:r>
    </w:p>
    <w:p w14:paraId="0C86EB1C" w14:textId="77777777" w:rsidR="00AC16D7" w:rsidRDefault="00AC16D7">
      <w:pPr>
        <w:spacing w:after="120"/>
        <w:jc w:val="both"/>
        <w:rPr>
          <w:b/>
          <w:smallCaps/>
        </w:rPr>
      </w:pPr>
    </w:p>
    <w:p w14:paraId="2EF65163" w14:textId="77777777" w:rsidR="00AC16D7" w:rsidRDefault="009C382B">
      <w:pPr>
        <w:spacing w:after="120"/>
        <w:jc w:val="both"/>
        <w:rPr>
          <w:b/>
          <w:smallCaps/>
        </w:rPr>
      </w:pPr>
      <w:r>
        <w:rPr>
          <w:b/>
          <w:smallCaps/>
        </w:rPr>
        <w:t>REFERÊNCIAS</w:t>
      </w:r>
    </w:p>
    <w:p w14:paraId="3A9D0FFE" w14:textId="77777777" w:rsidR="00AC16D7" w:rsidRDefault="009C382B">
      <w:pPr>
        <w:pBdr>
          <w:top w:val="nil"/>
          <w:left w:val="nil"/>
          <w:bottom w:val="nil"/>
          <w:right w:val="nil"/>
          <w:between w:val="nil"/>
        </w:pBdr>
        <w:spacing w:after="120" w:line="360" w:lineRule="auto"/>
        <w:jc w:val="both"/>
        <w:rPr>
          <w:color w:val="000000"/>
        </w:rPr>
      </w:pPr>
      <w:r>
        <w:rPr>
          <w:color w:val="000000"/>
        </w:rPr>
        <w:t xml:space="preserve">dos Santos </w:t>
      </w:r>
      <w:proofErr w:type="spellStart"/>
      <w:r>
        <w:rPr>
          <w:color w:val="000000"/>
        </w:rPr>
        <w:t>Araujo</w:t>
      </w:r>
      <w:proofErr w:type="spellEnd"/>
      <w:r>
        <w:rPr>
          <w:color w:val="000000"/>
        </w:rPr>
        <w:t xml:space="preserve">, C. F., &amp; de Arruda Fernandes, E. (2014) Previsão de público com modelo de Regressão Linear para jogos do Botafogo de Futebol e Regatas no </w:t>
      </w:r>
      <w:proofErr w:type="spellStart"/>
      <w:r>
        <w:rPr>
          <w:color w:val="000000"/>
        </w:rPr>
        <w:t>Engenhão</w:t>
      </w:r>
      <w:proofErr w:type="spellEnd"/>
      <w:r>
        <w:rPr>
          <w:color w:val="000000"/>
        </w:rPr>
        <w:t xml:space="preserve">. </w:t>
      </w:r>
    </w:p>
    <w:p w14:paraId="367B52A0" w14:textId="77777777" w:rsidR="00AC16D7" w:rsidRDefault="009C382B">
      <w:pPr>
        <w:pBdr>
          <w:top w:val="nil"/>
          <w:left w:val="nil"/>
          <w:bottom w:val="nil"/>
          <w:right w:val="nil"/>
          <w:between w:val="nil"/>
        </w:pBdr>
        <w:spacing w:after="120" w:line="360" w:lineRule="auto"/>
        <w:jc w:val="both"/>
        <w:rPr>
          <w:color w:val="000000"/>
        </w:rPr>
      </w:pPr>
      <w:r>
        <w:rPr>
          <w:color w:val="000000"/>
        </w:rPr>
        <w:t xml:space="preserve">BDO </w:t>
      </w:r>
      <w:proofErr w:type="spellStart"/>
      <w:r>
        <w:rPr>
          <w:color w:val="000000"/>
        </w:rPr>
        <w:t>Brazil</w:t>
      </w:r>
      <w:proofErr w:type="spellEnd"/>
      <w:r>
        <w:rPr>
          <w:color w:val="000000"/>
        </w:rPr>
        <w:t>. Auditoria e Consultoria em diversos ramos nacionais (2019) Disponível em &lt;</w:t>
      </w:r>
      <w:hyperlink r:id="rId31">
        <w:r>
          <w:rPr>
            <w:color w:val="0000FF"/>
            <w:u w:val="single"/>
          </w:rPr>
          <w:t>https://www.bdo.com.br/pt-br/publicacoes/noticias-em-destaque/10%C2%BA-valor-das-marcas-dos-clubes-brasileiros</w:t>
        </w:r>
      </w:hyperlink>
      <w:r>
        <w:rPr>
          <w:color w:val="000000"/>
        </w:rPr>
        <w:t xml:space="preserve">&gt;. Acesso em: 30 </w:t>
      </w:r>
      <w:proofErr w:type="gramStart"/>
      <w:r>
        <w:rPr>
          <w:color w:val="000000"/>
        </w:rPr>
        <w:t>Mai.</w:t>
      </w:r>
      <w:proofErr w:type="gramEnd"/>
      <w:r>
        <w:rPr>
          <w:color w:val="000000"/>
        </w:rPr>
        <w:t xml:space="preserve"> 2019.</w:t>
      </w:r>
    </w:p>
    <w:p w14:paraId="341D8550" w14:textId="77777777" w:rsidR="00AC16D7" w:rsidRDefault="009C382B">
      <w:pPr>
        <w:pBdr>
          <w:top w:val="nil"/>
          <w:left w:val="nil"/>
          <w:bottom w:val="nil"/>
          <w:right w:val="nil"/>
          <w:between w:val="nil"/>
        </w:pBdr>
        <w:spacing w:after="120" w:line="360" w:lineRule="auto"/>
        <w:jc w:val="both"/>
        <w:rPr>
          <w:color w:val="000000"/>
        </w:rPr>
      </w:pPr>
      <w:r>
        <w:rPr>
          <w:color w:val="000000"/>
        </w:rPr>
        <w:lastRenderedPageBreak/>
        <w:t xml:space="preserve">Brandão, M. R. F., Machado, A. A., Morgado, F. A. B., &amp; Almeida, P. (2008). O futebol e seu significado. Motriz. </w:t>
      </w:r>
      <w:proofErr w:type="spellStart"/>
      <w:r>
        <w:rPr>
          <w:color w:val="000000"/>
        </w:rPr>
        <w:t>Journal</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Physical</w:t>
      </w:r>
      <w:proofErr w:type="spellEnd"/>
      <w:r>
        <w:rPr>
          <w:color w:val="000000"/>
        </w:rPr>
        <w:t xml:space="preserve"> </w:t>
      </w:r>
      <w:proofErr w:type="spellStart"/>
      <w:r>
        <w:rPr>
          <w:color w:val="000000"/>
        </w:rPr>
        <w:t>Education</w:t>
      </w:r>
      <w:proofErr w:type="spellEnd"/>
      <w:r>
        <w:rPr>
          <w:color w:val="000000"/>
        </w:rPr>
        <w:t xml:space="preserve">. UNESP, 233-240. </w:t>
      </w:r>
    </w:p>
    <w:p w14:paraId="6B9028F3" w14:textId="77777777" w:rsidR="0079460F" w:rsidRDefault="0023216D" w:rsidP="00144940">
      <w:pPr>
        <w:pBdr>
          <w:top w:val="nil"/>
          <w:left w:val="nil"/>
          <w:bottom w:val="nil"/>
          <w:right w:val="nil"/>
          <w:between w:val="nil"/>
        </w:pBdr>
        <w:spacing w:after="120" w:line="360" w:lineRule="auto"/>
        <w:jc w:val="both"/>
        <w:rPr>
          <w:color w:val="000000"/>
        </w:rPr>
      </w:pPr>
      <w:r>
        <w:rPr>
          <w:color w:val="000000"/>
        </w:rPr>
        <w:t>Capelo, R</w:t>
      </w:r>
      <w:r w:rsidR="00866832">
        <w:rPr>
          <w:color w:val="000000"/>
        </w:rPr>
        <w:t xml:space="preserve">. Dinheiro compra títulos? Eis a </w:t>
      </w:r>
      <w:proofErr w:type="spellStart"/>
      <w:r w:rsidR="00866832">
        <w:rPr>
          <w:color w:val="000000"/>
        </w:rPr>
        <w:t>listas</w:t>
      </w:r>
      <w:proofErr w:type="spellEnd"/>
      <w:r w:rsidR="00866832">
        <w:rPr>
          <w:color w:val="000000"/>
        </w:rPr>
        <w:t xml:space="preserve"> dos clubes mais eficientes do futebol brasileiro em 2018.</w:t>
      </w:r>
      <w:r w:rsidR="00144940">
        <w:rPr>
          <w:color w:val="000000"/>
        </w:rPr>
        <w:t xml:space="preserve"> Blog do Rodrigo Capelo, 12, </w:t>
      </w:r>
      <w:proofErr w:type="gramStart"/>
      <w:r w:rsidR="00144940">
        <w:rPr>
          <w:color w:val="000000"/>
        </w:rPr>
        <w:t>Jul.</w:t>
      </w:r>
      <w:proofErr w:type="gramEnd"/>
      <w:r w:rsidR="00144940">
        <w:rPr>
          <w:color w:val="000000"/>
        </w:rPr>
        <w:t xml:space="preserve"> 2019. Disponível em &lt;</w:t>
      </w:r>
      <w:hyperlink r:id="rId32" w:history="1">
        <w:r w:rsidR="00144940">
          <w:rPr>
            <w:rStyle w:val="Hyperlink"/>
          </w:rPr>
          <w:t>https://globoesporte.globo.com/blogs/blog-do-rodrigo-capelo/post/2019/07/12/dinheiro-compra-titulos-eis-a-lista-dos-clubes-mais-eficientes-do-futebol-brasileiro-em-2018.ghtml</w:t>
        </w:r>
      </w:hyperlink>
      <w:r w:rsidR="00144940">
        <w:t xml:space="preserve">&gt;. Acesso em: 24 </w:t>
      </w:r>
      <w:proofErr w:type="gramStart"/>
      <w:r w:rsidR="00144940">
        <w:t>Ago.</w:t>
      </w:r>
      <w:proofErr w:type="gramEnd"/>
      <w:r w:rsidR="00144940">
        <w:t xml:space="preserve"> 2019.</w:t>
      </w:r>
    </w:p>
    <w:p w14:paraId="147FD8C8" w14:textId="77777777" w:rsidR="00AC16D7" w:rsidRDefault="009C382B">
      <w:pPr>
        <w:pBdr>
          <w:top w:val="nil"/>
          <w:left w:val="nil"/>
          <w:bottom w:val="nil"/>
          <w:right w:val="nil"/>
          <w:between w:val="nil"/>
        </w:pBdr>
        <w:spacing w:after="120" w:line="360" w:lineRule="auto"/>
        <w:jc w:val="both"/>
        <w:rPr>
          <w:color w:val="000000"/>
        </w:rPr>
      </w:pPr>
      <w:r>
        <w:rPr>
          <w:color w:val="000000"/>
        </w:rPr>
        <w:t>Figueiredo Filho, D., Nunes, F., da Rocha, E. C., Santos, M. L., Batista, M., &amp; Silva Júnior, J. A. (2011). O que fazer e o que não fazer com a regressão: pressupostos e aplicações do modelo linear de Mínimos Quadrados Ordinários (MQO). Revista Política Hoje, 20(1).</w:t>
      </w:r>
    </w:p>
    <w:p w14:paraId="07AC36B8" w14:textId="40BCE9CA" w:rsidR="00AC16D7" w:rsidRDefault="009C382B">
      <w:pPr>
        <w:pBdr>
          <w:top w:val="nil"/>
          <w:left w:val="nil"/>
          <w:bottom w:val="nil"/>
          <w:right w:val="nil"/>
          <w:between w:val="nil"/>
        </w:pBdr>
        <w:spacing w:after="120" w:line="360" w:lineRule="auto"/>
        <w:jc w:val="both"/>
        <w:rPr>
          <w:color w:val="000000"/>
        </w:rPr>
      </w:pPr>
      <w:r>
        <w:rPr>
          <w:color w:val="000000"/>
        </w:rPr>
        <w:t>IBGE (2019). Instituto Brasileiro de Geografia e Estatística. Disponível em &lt;</w:t>
      </w:r>
      <w:hyperlink r:id="rId33">
        <w:r>
          <w:rPr>
            <w:color w:val="0000FF"/>
            <w:u w:val="single"/>
          </w:rPr>
          <w:t>https://agenciadenoticias.ibge.gov.br/agencia-sala-de-imprensa/2013-agencia-de-noticias/releases/23038-contas-regionais-2016-entre-as-27-unidades-da-federacao-somente-roraima-teve-crescimento-do-pib</w:t>
        </w:r>
      </w:hyperlink>
      <w:r>
        <w:rPr>
          <w:color w:val="000000"/>
        </w:rPr>
        <w:t xml:space="preserve">&gt;. Acesso em: 27 </w:t>
      </w:r>
      <w:proofErr w:type="gramStart"/>
      <w:r>
        <w:rPr>
          <w:color w:val="000000"/>
        </w:rPr>
        <w:t>Mai.</w:t>
      </w:r>
      <w:proofErr w:type="gramEnd"/>
      <w:r>
        <w:rPr>
          <w:color w:val="000000"/>
        </w:rPr>
        <w:t xml:space="preserve"> 2019.</w:t>
      </w:r>
    </w:p>
    <w:p w14:paraId="2A61CDF7" w14:textId="7935FAFE" w:rsidR="00476207" w:rsidRDefault="00476207" w:rsidP="00B24BEC">
      <w:pPr>
        <w:shd w:val="clear" w:color="auto" w:fill="FFFFFF"/>
        <w:spacing w:after="120" w:line="360" w:lineRule="auto"/>
        <w:jc w:val="both"/>
        <w:rPr>
          <w:color w:val="000000"/>
          <w:lang w:eastAsia="pt-BR"/>
        </w:rPr>
      </w:pPr>
      <w:r w:rsidRPr="00B24BEC">
        <w:rPr>
          <w:color w:val="000000"/>
        </w:rPr>
        <w:t>INSTITUTO BRASILEIRO DE GEOGRAFIA E ESTATÍSTICA.</w:t>
      </w:r>
      <w:r w:rsidR="00B24BEC" w:rsidRPr="00B24BEC">
        <w:rPr>
          <w:color w:val="000000"/>
        </w:rPr>
        <w:t xml:space="preserve"> (2018).</w:t>
      </w:r>
      <w:r w:rsidRPr="00B24BEC">
        <w:rPr>
          <w:color w:val="000000"/>
        </w:rPr>
        <w:t xml:space="preserve"> Síntese de indicadores sociais: uma análise das condições de vida da população brasileira. Rio de Janeiro: IBGE, 2018</w:t>
      </w:r>
      <w:r w:rsidR="00B24BEC" w:rsidRPr="00B24BEC">
        <w:rPr>
          <w:color w:val="000000"/>
        </w:rPr>
        <w:t>.</w:t>
      </w:r>
    </w:p>
    <w:p w14:paraId="49EC726F" w14:textId="73B0386A" w:rsidR="00B90A17" w:rsidRDefault="00B90A17">
      <w:pPr>
        <w:pBdr>
          <w:top w:val="nil"/>
          <w:left w:val="nil"/>
          <w:bottom w:val="nil"/>
          <w:right w:val="nil"/>
          <w:between w:val="nil"/>
        </w:pBdr>
        <w:spacing w:after="120" w:line="360" w:lineRule="auto"/>
        <w:jc w:val="both"/>
        <w:rPr>
          <w:color w:val="000000"/>
        </w:rPr>
      </w:pPr>
      <w:r w:rsidRPr="00B90A17">
        <w:rPr>
          <w:color w:val="000000"/>
        </w:rPr>
        <w:t>LEVIN, Jack; FOX, James Alan</w:t>
      </w:r>
      <w:r w:rsidR="002F47A6">
        <w:rPr>
          <w:color w:val="000000"/>
        </w:rPr>
        <w:t>. 9ª edição, 2004.</w:t>
      </w:r>
      <w:r w:rsidRPr="00B90A17">
        <w:rPr>
          <w:color w:val="000000"/>
        </w:rPr>
        <w:t xml:space="preserve"> Estatística para ciências humanas. </w:t>
      </w:r>
      <w:r w:rsidR="002F47A6">
        <w:rPr>
          <w:color w:val="000000"/>
        </w:rPr>
        <w:t xml:space="preserve">ISBN </w:t>
      </w:r>
      <w:r w:rsidR="002F47A6" w:rsidRPr="002F47A6">
        <w:t>9788587918468</w:t>
      </w:r>
      <w:r w:rsidR="002F47A6">
        <w:t>.</w:t>
      </w:r>
    </w:p>
    <w:p w14:paraId="74BBDDF3" w14:textId="577F4E52" w:rsidR="00AC16D7" w:rsidRDefault="009C382B">
      <w:pPr>
        <w:pBdr>
          <w:top w:val="nil"/>
          <w:left w:val="nil"/>
          <w:bottom w:val="nil"/>
          <w:right w:val="nil"/>
          <w:between w:val="nil"/>
        </w:pBdr>
        <w:spacing w:after="120" w:line="360" w:lineRule="auto"/>
        <w:jc w:val="both"/>
        <w:rPr>
          <w:color w:val="000000"/>
        </w:rPr>
      </w:pPr>
      <w:r>
        <w:rPr>
          <w:color w:val="000000"/>
        </w:rPr>
        <w:t xml:space="preserve">OPRICOVIC, Serafim; TZENG, </w:t>
      </w:r>
      <w:proofErr w:type="spellStart"/>
      <w:r>
        <w:rPr>
          <w:color w:val="000000"/>
        </w:rPr>
        <w:t>Gwo-Hshiung</w:t>
      </w:r>
      <w:proofErr w:type="spellEnd"/>
      <w:r>
        <w:rPr>
          <w:color w:val="000000"/>
        </w:rPr>
        <w:t xml:space="preserve">. </w:t>
      </w:r>
      <w:r w:rsidR="00F1777C" w:rsidRPr="00E33E96">
        <w:rPr>
          <w:color w:val="000000"/>
        </w:rPr>
        <w:t>(200</w:t>
      </w:r>
      <w:r w:rsidR="00E33E96" w:rsidRPr="00E33E96">
        <w:rPr>
          <w:color w:val="000000"/>
        </w:rPr>
        <w:t>4</w:t>
      </w:r>
      <w:r w:rsidR="00F1777C" w:rsidRPr="00E33E96">
        <w:rPr>
          <w:color w:val="000000"/>
        </w:rPr>
        <w:t>).</w:t>
      </w:r>
      <w:r w:rsidR="00F1777C">
        <w:rPr>
          <w:color w:val="000000"/>
        </w:rPr>
        <w:t xml:space="preserve"> </w:t>
      </w:r>
      <w:proofErr w:type="spellStart"/>
      <w:r>
        <w:rPr>
          <w:color w:val="000000"/>
        </w:rPr>
        <w:t>Compromise</w:t>
      </w:r>
      <w:proofErr w:type="spellEnd"/>
      <w:r>
        <w:rPr>
          <w:color w:val="000000"/>
        </w:rPr>
        <w:t xml:space="preserve"> </w:t>
      </w:r>
      <w:proofErr w:type="spellStart"/>
      <w:r>
        <w:rPr>
          <w:color w:val="000000"/>
        </w:rPr>
        <w:t>solution</w:t>
      </w:r>
      <w:proofErr w:type="spellEnd"/>
      <w:r>
        <w:rPr>
          <w:color w:val="000000"/>
        </w:rPr>
        <w:t xml:space="preserve"> </w:t>
      </w:r>
      <w:proofErr w:type="spellStart"/>
      <w:r>
        <w:rPr>
          <w:color w:val="000000"/>
        </w:rPr>
        <w:t>by</w:t>
      </w:r>
      <w:proofErr w:type="spellEnd"/>
      <w:r>
        <w:rPr>
          <w:color w:val="000000"/>
        </w:rPr>
        <w:t xml:space="preserve"> MCDM </w:t>
      </w:r>
      <w:proofErr w:type="spellStart"/>
      <w:r>
        <w:rPr>
          <w:color w:val="000000"/>
        </w:rPr>
        <w:t>methods</w:t>
      </w:r>
      <w:proofErr w:type="spellEnd"/>
      <w:r>
        <w:rPr>
          <w:color w:val="000000"/>
        </w:rPr>
        <w:t xml:space="preserve">: A </w:t>
      </w:r>
      <w:proofErr w:type="spellStart"/>
      <w:r>
        <w:rPr>
          <w:color w:val="000000"/>
        </w:rPr>
        <w:t>comparative</w:t>
      </w:r>
      <w:proofErr w:type="spellEnd"/>
      <w:r>
        <w:rPr>
          <w:color w:val="000000"/>
        </w:rPr>
        <w:t xml:space="preserve"> </w:t>
      </w:r>
      <w:proofErr w:type="spellStart"/>
      <w:r>
        <w:rPr>
          <w:color w:val="000000"/>
        </w:rPr>
        <w:t>analysis</w:t>
      </w:r>
      <w:proofErr w:type="spellEnd"/>
      <w:r>
        <w:rPr>
          <w:color w:val="000000"/>
        </w:rPr>
        <w:t xml:space="preserve"> </w:t>
      </w:r>
      <w:proofErr w:type="spellStart"/>
      <w:r>
        <w:rPr>
          <w:color w:val="000000"/>
        </w:rPr>
        <w:t>of</w:t>
      </w:r>
      <w:proofErr w:type="spellEnd"/>
      <w:r>
        <w:rPr>
          <w:color w:val="000000"/>
        </w:rPr>
        <w:t xml:space="preserve"> VIKOR </w:t>
      </w:r>
      <w:proofErr w:type="spellStart"/>
      <w:r>
        <w:rPr>
          <w:color w:val="000000"/>
        </w:rPr>
        <w:t>and</w:t>
      </w:r>
      <w:proofErr w:type="spellEnd"/>
      <w:r>
        <w:rPr>
          <w:color w:val="000000"/>
        </w:rPr>
        <w:t xml:space="preserve"> TOPSIS. </w:t>
      </w:r>
      <w:proofErr w:type="spellStart"/>
      <w:r>
        <w:rPr>
          <w:color w:val="000000"/>
        </w:rPr>
        <w:t>European</w:t>
      </w:r>
      <w:proofErr w:type="spellEnd"/>
      <w:r>
        <w:rPr>
          <w:color w:val="000000"/>
        </w:rPr>
        <w:t xml:space="preserve"> </w:t>
      </w:r>
      <w:proofErr w:type="spellStart"/>
      <w:r>
        <w:rPr>
          <w:color w:val="000000"/>
        </w:rPr>
        <w:t>journal</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operational</w:t>
      </w:r>
      <w:proofErr w:type="spellEnd"/>
      <w:r>
        <w:rPr>
          <w:color w:val="000000"/>
        </w:rPr>
        <w:t xml:space="preserve"> </w:t>
      </w:r>
      <w:proofErr w:type="spellStart"/>
      <w:r>
        <w:rPr>
          <w:color w:val="000000"/>
        </w:rPr>
        <w:t>research</w:t>
      </w:r>
      <w:proofErr w:type="spellEnd"/>
      <w:r>
        <w:rPr>
          <w:color w:val="000000"/>
        </w:rPr>
        <w:t xml:space="preserve">, v. 156, n. 2, p. 445-455, 2004. </w:t>
      </w:r>
    </w:p>
    <w:p w14:paraId="663E9A74" w14:textId="77777777" w:rsidR="00AC16D7" w:rsidRDefault="009C382B">
      <w:pPr>
        <w:pBdr>
          <w:top w:val="nil"/>
          <w:left w:val="nil"/>
          <w:bottom w:val="nil"/>
          <w:right w:val="nil"/>
          <w:between w:val="nil"/>
        </w:pBdr>
        <w:spacing w:after="120" w:line="360" w:lineRule="auto"/>
        <w:jc w:val="both"/>
        <w:rPr>
          <w:color w:val="000000"/>
        </w:rPr>
      </w:pPr>
      <w:r>
        <w:rPr>
          <w:color w:val="000000"/>
        </w:rPr>
        <w:t xml:space="preserve">Porter, M. E. (1992). Vantagem competitiva: criando e sustentando um desempenho superior (Vol. 1). Rio de Janeiro: Campus. </w:t>
      </w:r>
    </w:p>
    <w:p w14:paraId="0AB832A1" w14:textId="77777777" w:rsidR="00AC16D7" w:rsidRDefault="009C382B">
      <w:pPr>
        <w:pBdr>
          <w:top w:val="nil"/>
          <w:left w:val="nil"/>
          <w:bottom w:val="nil"/>
          <w:right w:val="nil"/>
          <w:between w:val="nil"/>
        </w:pBdr>
        <w:spacing w:after="120" w:line="360" w:lineRule="auto"/>
        <w:jc w:val="both"/>
        <w:rPr>
          <w:color w:val="000000"/>
        </w:rPr>
      </w:pPr>
      <w:r>
        <w:rPr>
          <w:color w:val="000000"/>
        </w:rPr>
        <w:t xml:space="preserve">Rodrigues, R. B., Sousa, C., &amp; Fagundes, A. F. A. (2018). Aspectos Emocionais e Experienciais Influenciadores da Ida do Torcedor aos Estádios de Futebol de Belo </w:t>
      </w:r>
      <w:proofErr w:type="spellStart"/>
      <w:r>
        <w:rPr>
          <w:color w:val="000000"/>
        </w:rPr>
        <w:t>Horizonte-MG</w:t>
      </w:r>
      <w:proofErr w:type="spellEnd"/>
      <w:r>
        <w:rPr>
          <w:color w:val="000000"/>
        </w:rPr>
        <w:t>. Revista Brasileira de Marketing, 17(1), 31-48.</w:t>
      </w:r>
    </w:p>
    <w:p w14:paraId="577AFFD6" w14:textId="77777777" w:rsidR="00AC16D7" w:rsidRDefault="009C382B">
      <w:pPr>
        <w:pBdr>
          <w:top w:val="nil"/>
          <w:left w:val="nil"/>
          <w:bottom w:val="nil"/>
          <w:right w:val="nil"/>
          <w:between w:val="nil"/>
        </w:pBdr>
        <w:spacing w:after="120" w:line="360" w:lineRule="auto"/>
        <w:jc w:val="both"/>
        <w:rPr>
          <w:color w:val="000000"/>
        </w:rPr>
      </w:pPr>
      <w:bookmarkStart w:id="15" w:name="_heading=h.2et92p0" w:colFirst="0" w:colLast="0"/>
      <w:bookmarkEnd w:id="15"/>
      <w:r>
        <w:rPr>
          <w:color w:val="000000"/>
        </w:rPr>
        <w:t>Soriano, F. (2010). A bola não entra por acaso Estratégias inovadoras de gestão inspiradas no mundo do futebol. FACULDADE DE DIREITO, 4, 116.</w:t>
      </w:r>
    </w:p>
    <w:p w14:paraId="24B59B2C" w14:textId="77777777" w:rsidR="00AC16D7" w:rsidRDefault="009C382B">
      <w:pPr>
        <w:pBdr>
          <w:top w:val="nil"/>
          <w:left w:val="nil"/>
          <w:bottom w:val="nil"/>
          <w:right w:val="nil"/>
          <w:between w:val="nil"/>
        </w:pBdr>
        <w:spacing w:after="120" w:line="360" w:lineRule="auto"/>
        <w:jc w:val="both"/>
        <w:rPr>
          <w:color w:val="FF0000"/>
        </w:rPr>
      </w:pPr>
      <w:r>
        <w:rPr>
          <w:color w:val="000000"/>
        </w:rPr>
        <w:lastRenderedPageBreak/>
        <w:t>SR. GOOOL. (2019). Site especializado em estatísticas e curiosidades do futebol. São Paulo, 2019. Disponível em &lt;</w:t>
      </w:r>
      <w:hyperlink r:id="rId34">
        <w:r>
          <w:rPr>
            <w:color w:val="0000FF"/>
            <w:u w:val="single"/>
          </w:rPr>
          <w:t>http://www.srgoool.com.br/classificacao/Capixaba/Serie-A/2019</w:t>
        </w:r>
      </w:hyperlink>
      <w:r>
        <w:rPr>
          <w:color w:val="000000"/>
        </w:rPr>
        <w:t xml:space="preserve">&gt;. Acesso em: 27 </w:t>
      </w:r>
      <w:proofErr w:type="gramStart"/>
      <w:r>
        <w:rPr>
          <w:color w:val="000000"/>
        </w:rPr>
        <w:t>Mai.</w:t>
      </w:r>
      <w:proofErr w:type="gramEnd"/>
      <w:r>
        <w:rPr>
          <w:color w:val="000000"/>
        </w:rPr>
        <w:t xml:space="preserve"> 2019.</w:t>
      </w:r>
    </w:p>
    <w:p w14:paraId="660EA612" w14:textId="77777777" w:rsidR="00AC16D7" w:rsidRDefault="00AC16D7">
      <w:pPr>
        <w:pBdr>
          <w:top w:val="nil"/>
          <w:left w:val="nil"/>
          <w:bottom w:val="nil"/>
          <w:right w:val="nil"/>
          <w:between w:val="nil"/>
        </w:pBdr>
        <w:spacing w:after="120" w:line="360" w:lineRule="auto"/>
        <w:jc w:val="both"/>
        <w:rPr>
          <w:color w:val="FF0000"/>
        </w:rPr>
      </w:pPr>
    </w:p>
    <w:sectPr w:rsidR="00AC16D7">
      <w:type w:val="continuous"/>
      <w:pgSz w:w="11907" w:h="16839"/>
      <w:pgMar w:top="1418" w:right="1418" w:bottom="1418" w:left="1418" w:header="709" w:footer="709" w:gutter="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4855C" w14:textId="77777777" w:rsidR="008C0B1A" w:rsidRDefault="008C0B1A">
      <w:r>
        <w:separator/>
      </w:r>
    </w:p>
  </w:endnote>
  <w:endnote w:type="continuationSeparator" w:id="0">
    <w:p w14:paraId="3D5192D3" w14:textId="77777777" w:rsidR="008C0B1A" w:rsidRDefault="008C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AC92E" w14:textId="77777777" w:rsidR="003B5E98" w:rsidRDefault="003B5E98">
    <w:pPr>
      <w:pBdr>
        <w:top w:val="nil"/>
        <w:left w:val="nil"/>
        <w:bottom w:val="nil"/>
        <w:right w:val="nil"/>
        <w:between w:val="nil"/>
      </w:pBdr>
      <w:tabs>
        <w:tab w:val="center" w:pos="4252"/>
        <w:tab w:val="right" w:pos="8504"/>
      </w:tabs>
      <w:spacing w:before="120"/>
      <w:jc w:val="right"/>
      <w:rPr>
        <w:rFonts w:ascii="Arial" w:eastAsia="Arial" w:hAnsi="Arial" w:cs="Arial"/>
        <w:color w:val="000000"/>
        <w:sz w:val="16"/>
        <w:szCs w:val="16"/>
      </w:rPr>
    </w:pPr>
    <w:proofErr w:type="spellStart"/>
    <w:r>
      <w:rPr>
        <w:rFonts w:ascii="Arial" w:eastAsia="Arial" w:hAnsi="Arial" w:cs="Arial"/>
        <w:b/>
        <w:i/>
        <w:color w:val="000000"/>
        <w:sz w:val="16"/>
        <w:szCs w:val="16"/>
        <w:highlight w:val="yellow"/>
      </w:rPr>
      <w:t>Brazilian</w:t>
    </w:r>
    <w:proofErr w:type="spellEnd"/>
    <w:r>
      <w:rPr>
        <w:rFonts w:ascii="Arial" w:eastAsia="Arial" w:hAnsi="Arial" w:cs="Arial"/>
        <w:b/>
        <w:i/>
        <w:color w:val="000000"/>
        <w:sz w:val="16"/>
        <w:szCs w:val="16"/>
        <w:highlight w:val="yellow"/>
      </w:rPr>
      <w:t xml:space="preserve"> </w:t>
    </w:r>
    <w:proofErr w:type="spellStart"/>
    <w:r>
      <w:rPr>
        <w:rFonts w:ascii="Arial" w:eastAsia="Arial" w:hAnsi="Arial" w:cs="Arial"/>
        <w:b/>
        <w:i/>
        <w:color w:val="000000"/>
        <w:sz w:val="16"/>
        <w:szCs w:val="16"/>
        <w:highlight w:val="yellow"/>
      </w:rPr>
      <w:t>Journal</w:t>
    </w:r>
    <w:proofErr w:type="spellEnd"/>
    <w:r>
      <w:rPr>
        <w:rFonts w:ascii="Arial" w:eastAsia="Arial" w:hAnsi="Arial" w:cs="Arial"/>
        <w:b/>
        <w:i/>
        <w:color w:val="000000"/>
        <w:sz w:val="16"/>
        <w:szCs w:val="16"/>
        <w:highlight w:val="yellow"/>
      </w:rPr>
      <w:t xml:space="preserve"> </w:t>
    </w:r>
    <w:proofErr w:type="spellStart"/>
    <w:r>
      <w:rPr>
        <w:rFonts w:ascii="Arial" w:eastAsia="Arial" w:hAnsi="Arial" w:cs="Arial"/>
        <w:b/>
        <w:i/>
        <w:color w:val="000000"/>
        <w:sz w:val="16"/>
        <w:szCs w:val="16"/>
        <w:highlight w:val="yellow"/>
      </w:rPr>
      <w:t>of</w:t>
    </w:r>
    <w:proofErr w:type="spellEnd"/>
    <w:r>
      <w:rPr>
        <w:rFonts w:ascii="Arial" w:eastAsia="Arial" w:hAnsi="Arial" w:cs="Arial"/>
        <w:b/>
        <w:i/>
        <w:color w:val="000000"/>
        <w:sz w:val="16"/>
        <w:szCs w:val="16"/>
        <w:highlight w:val="yellow"/>
      </w:rPr>
      <w:t xml:space="preserve"> </w:t>
    </w:r>
    <w:proofErr w:type="spellStart"/>
    <w:r>
      <w:rPr>
        <w:rFonts w:ascii="Arial" w:eastAsia="Arial" w:hAnsi="Arial" w:cs="Arial"/>
        <w:b/>
        <w:i/>
        <w:color w:val="000000"/>
        <w:sz w:val="16"/>
        <w:szCs w:val="16"/>
        <w:highlight w:val="yellow"/>
      </w:rPr>
      <w:t>Production</w:t>
    </w:r>
    <w:proofErr w:type="spellEnd"/>
    <w:r>
      <w:rPr>
        <w:rFonts w:ascii="Arial" w:eastAsia="Arial" w:hAnsi="Arial" w:cs="Arial"/>
        <w:b/>
        <w:i/>
        <w:color w:val="000000"/>
        <w:sz w:val="16"/>
        <w:szCs w:val="16"/>
        <w:highlight w:val="yellow"/>
      </w:rPr>
      <w:t xml:space="preserve"> </w:t>
    </w:r>
    <w:proofErr w:type="spellStart"/>
    <w:r>
      <w:rPr>
        <w:rFonts w:ascii="Arial" w:eastAsia="Arial" w:hAnsi="Arial" w:cs="Arial"/>
        <w:b/>
        <w:i/>
        <w:color w:val="000000"/>
        <w:sz w:val="16"/>
        <w:szCs w:val="16"/>
        <w:highlight w:val="yellow"/>
      </w:rPr>
      <w:t>Engineering</w:t>
    </w:r>
    <w:proofErr w:type="spellEnd"/>
    <w:r>
      <w:rPr>
        <w:rFonts w:ascii="Arial" w:eastAsia="Arial" w:hAnsi="Arial" w:cs="Arial"/>
        <w:color w:val="000000"/>
        <w:sz w:val="16"/>
        <w:szCs w:val="16"/>
        <w:highlight w:val="yellow"/>
      </w:rPr>
      <w:t>,</w:t>
    </w:r>
    <w:r>
      <w:rPr>
        <w:rFonts w:ascii="Arial" w:eastAsia="Arial" w:hAnsi="Arial" w:cs="Arial"/>
        <w:color w:val="000000"/>
        <w:sz w:val="16"/>
        <w:szCs w:val="16"/>
      </w:rPr>
      <w:t xml:space="preserve"> São Mateus, Vol. X, N.º Y, p. aa-</w:t>
    </w:r>
    <w:proofErr w:type="spellStart"/>
    <w:r>
      <w:rPr>
        <w:rFonts w:ascii="Arial" w:eastAsia="Arial" w:hAnsi="Arial" w:cs="Arial"/>
        <w:color w:val="000000"/>
        <w:sz w:val="16"/>
        <w:szCs w:val="16"/>
      </w:rPr>
      <w:t>bb</w:t>
    </w:r>
    <w:proofErr w:type="spellEnd"/>
    <w:r>
      <w:rPr>
        <w:rFonts w:ascii="Arial" w:eastAsia="Arial" w:hAnsi="Arial" w:cs="Arial"/>
        <w:color w:val="000000"/>
        <w:sz w:val="16"/>
        <w:szCs w:val="16"/>
      </w:rPr>
      <w:t xml:space="preserve">. (ano). Editora CEUNES/DETEC. </w:t>
    </w:r>
  </w:p>
  <w:p w14:paraId="3874B8FC" w14:textId="77777777" w:rsidR="003B5E98" w:rsidRDefault="003B5E98">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rFonts w:ascii="Arial" w:eastAsia="Arial" w:hAnsi="Arial" w:cs="Arial"/>
        <w:color w:val="000000"/>
        <w:sz w:val="16"/>
        <w:szCs w:val="16"/>
      </w:rPr>
      <w:t xml:space="preserve">Disponível em: </w:t>
    </w:r>
    <w:r>
      <w:rPr>
        <w:rFonts w:ascii="Arial" w:eastAsia="Arial" w:hAnsi="Arial" w:cs="Arial"/>
        <w:color w:val="000000"/>
        <w:sz w:val="16"/>
        <w:szCs w:val="16"/>
        <w:highlight w:val="yellow"/>
      </w:rPr>
      <w:t>http://periodicos.ufes.br/BJPE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BDCFF" w14:textId="77777777" w:rsidR="003B5E98" w:rsidRDefault="003B5E98">
    <w:pPr>
      <w:pBdr>
        <w:top w:val="nil"/>
        <w:left w:val="nil"/>
        <w:bottom w:val="nil"/>
        <w:right w:val="nil"/>
        <w:between w:val="nil"/>
      </w:pBdr>
      <w:tabs>
        <w:tab w:val="center" w:pos="4252"/>
        <w:tab w:val="right" w:pos="8504"/>
      </w:tabs>
      <w:spacing w:before="120"/>
      <w:jc w:val="right"/>
      <w:rPr>
        <w:rFonts w:ascii="Arial" w:eastAsia="Arial" w:hAnsi="Arial" w:cs="Arial"/>
        <w:color w:val="000000"/>
        <w:sz w:val="16"/>
        <w:szCs w:val="16"/>
      </w:rPr>
    </w:pPr>
    <w:proofErr w:type="spellStart"/>
    <w:r>
      <w:rPr>
        <w:rFonts w:ascii="Arial" w:eastAsia="Arial" w:hAnsi="Arial" w:cs="Arial"/>
        <w:b/>
        <w:i/>
        <w:color w:val="000000"/>
        <w:sz w:val="16"/>
        <w:szCs w:val="16"/>
      </w:rPr>
      <w:t>Brazilian</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Journal</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of</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Production</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Engineering</w:t>
    </w:r>
    <w:proofErr w:type="spellEnd"/>
    <w:r>
      <w:rPr>
        <w:rFonts w:ascii="Arial" w:eastAsia="Arial" w:hAnsi="Arial" w:cs="Arial"/>
        <w:color w:val="000000"/>
        <w:sz w:val="16"/>
        <w:szCs w:val="16"/>
      </w:rPr>
      <w:t>, São Mateus, Vol. X, N.º Y, p. aa-</w:t>
    </w:r>
    <w:proofErr w:type="spellStart"/>
    <w:r>
      <w:rPr>
        <w:rFonts w:ascii="Arial" w:eastAsia="Arial" w:hAnsi="Arial" w:cs="Arial"/>
        <w:color w:val="000000"/>
        <w:sz w:val="16"/>
        <w:szCs w:val="16"/>
      </w:rPr>
      <w:t>bb</w:t>
    </w:r>
    <w:proofErr w:type="spellEnd"/>
    <w:r>
      <w:rPr>
        <w:rFonts w:ascii="Arial" w:eastAsia="Arial" w:hAnsi="Arial" w:cs="Arial"/>
        <w:color w:val="000000"/>
        <w:sz w:val="16"/>
        <w:szCs w:val="16"/>
      </w:rPr>
      <w:t xml:space="preserve">. (ano). Editora CEUNES/DETEC. </w:t>
    </w:r>
  </w:p>
  <w:p w14:paraId="216A08C4" w14:textId="77777777" w:rsidR="003B5E98" w:rsidRDefault="003B5E98">
    <w:pPr>
      <w:pBdr>
        <w:top w:val="nil"/>
        <w:left w:val="nil"/>
        <w:bottom w:val="nil"/>
        <w:right w:val="nil"/>
        <w:between w:val="nil"/>
      </w:pBdr>
      <w:tabs>
        <w:tab w:val="center" w:pos="4252"/>
        <w:tab w:val="right" w:pos="8504"/>
      </w:tabs>
      <w:jc w:val="right"/>
      <w:rPr>
        <w:rFonts w:ascii="Arial" w:eastAsia="Arial" w:hAnsi="Arial" w:cs="Arial"/>
        <w:color w:val="000000"/>
        <w:sz w:val="16"/>
        <w:szCs w:val="16"/>
      </w:rPr>
    </w:pPr>
    <w:r>
      <w:rPr>
        <w:rFonts w:ascii="Arial" w:eastAsia="Arial" w:hAnsi="Arial" w:cs="Arial"/>
        <w:color w:val="000000"/>
        <w:sz w:val="16"/>
        <w:szCs w:val="16"/>
      </w:rPr>
      <w:t xml:space="preserve">Disponível em: </w:t>
    </w:r>
    <w:hyperlink r:id="rId1">
      <w:r>
        <w:rPr>
          <w:rFonts w:ascii="Arial" w:eastAsia="Arial" w:hAnsi="Arial" w:cs="Arial"/>
          <w:color w:val="0000FF"/>
          <w:sz w:val="16"/>
          <w:szCs w:val="16"/>
          <w:u w:val="single"/>
        </w:rPr>
        <w:t>http://periodicos.ufes.br/BJPE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3B0BC" w14:textId="77777777" w:rsidR="003B5E98" w:rsidRDefault="003B5E98">
    <w:pPr>
      <w:pBdr>
        <w:top w:val="nil"/>
        <w:left w:val="nil"/>
        <w:bottom w:val="nil"/>
        <w:right w:val="nil"/>
        <w:between w:val="nil"/>
      </w:pBdr>
      <w:tabs>
        <w:tab w:val="center" w:pos="4252"/>
        <w:tab w:val="right" w:pos="8504"/>
      </w:tabs>
      <w:spacing w:before="120"/>
      <w:jc w:val="right"/>
      <w:rPr>
        <w:rFonts w:ascii="Arial" w:eastAsia="Arial" w:hAnsi="Arial" w:cs="Arial"/>
        <w:color w:val="000000"/>
        <w:sz w:val="16"/>
        <w:szCs w:val="16"/>
      </w:rPr>
    </w:pPr>
    <w:proofErr w:type="spellStart"/>
    <w:r>
      <w:rPr>
        <w:rFonts w:ascii="Arial" w:eastAsia="Arial" w:hAnsi="Arial" w:cs="Arial"/>
        <w:b/>
        <w:i/>
        <w:color w:val="000000"/>
        <w:sz w:val="16"/>
        <w:szCs w:val="16"/>
      </w:rPr>
      <w:t>Brazilian</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Journal</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of</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Production</w:t>
    </w:r>
    <w:proofErr w:type="spellEnd"/>
    <w:r>
      <w:rPr>
        <w:rFonts w:ascii="Arial" w:eastAsia="Arial" w:hAnsi="Arial" w:cs="Arial"/>
        <w:b/>
        <w:i/>
        <w:color w:val="000000"/>
        <w:sz w:val="16"/>
        <w:szCs w:val="16"/>
      </w:rPr>
      <w:t xml:space="preserve"> </w:t>
    </w:r>
    <w:proofErr w:type="spellStart"/>
    <w:r>
      <w:rPr>
        <w:rFonts w:ascii="Arial" w:eastAsia="Arial" w:hAnsi="Arial" w:cs="Arial"/>
        <w:b/>
        <w:i/>
        <w:color w:val="000000"/>
        <w:sz w:val="16"/>
        <w:szCs w:val="16"/>
      </w:rPr>
      <w:t>Engineering</w:t>
    </w:r>
    <w:proofErr w:type="spellEnd"/>
    <w:r>
      <w:rPr>
        <w:rFonts w:ascii="Arial" w:eastAsia="Arial" w:hAnsi="Arial" w:cs="Arial"/>
        <w:color w:val="000000"/>
        <w:sz w:val="16"/>
        <w:szCs w:val="16"/>
      </w:rPr>
      <w:t>, São Mateus, Vol. X, N.º Y, p. aa-</w:t>
    </w:r>
    <w:proofErr w:type="spellStart"/>
    <w:r>
      <w:rPr>
        <w:rFonts w:ascii="Arial" w:eastAsia="Arial" w:hAnsi="Arial" w:cs="Arial"/>
        <w:color w:val="000000"/>
        <w:sz w:val="16"/>
        <w:szCs w:val="16"/>
      </w:rPr>
      <w:t>bb</w:t>
    </w:r>
    <w:proofErr w:type="spellEnd"/>
    <w:r>
      <w:rPr>
        <w:rFonts w:ascii="Arial" w:eastAsia="Arial" w:hAnsi="Arial" w:cs="Arial"/>
        <w:color w:val="000000"/>
        <w:sz w:val="16"/>
        <w:szCs w:val="16"/>
      </w:rPr>
      <w:t>. (ano). Editora CEUNES/DETEC.</w:t>
    </w:r>
  </w:p>
  <w:p w14:paraId="37EFDB50" w14:textId="77777777" w:rsidR="003B5E98" w:rsidRDefault="003B5E98">
    <w:pPr>
      <w:pBdr>
        <w:top w:val="nil"/>
        <w:left w:val="nil"/>
        <w:bottom w:val="nil"/>
        <w:right w:val="nil"/>
        <w:between w:val="nil"/>
      </w:pBdr>
      <w:tabs>
        <w:tab w:val="center" w:pos="4252"/>
        <w:tab w:val="right" w:pos="8504"/>
      </w:tabs>
      <w:spacing w:before="120"/>
      <w:jc w:val="right"/>
      <w:rPr>
        <w:rFonts w:ascii="Arial" w:eastAsia="Arial" w:hAnsi="Arial" w:cs="Arial"/>
        <w:color w:val="000000"/>
        <w:sz w:val="16"/>
        <w:szCs w:val="16"/>
      </w:rPr>
    </w:pPr>
    <w:r>
      <w:rPr>
        <w:rFonts w:ascii="Arial" w:eastAsia="Arial" w:hAnsi="Arial" w:cs="Arial"/>
        <w:color w:val="000000"/>
        <w:sz w:val="16"/>
        <w:szCs w:val="16"/>
      </w:rPr>
      <w:t xml:space="preserve">Disponível em: </w:t>
    </w:r>
    <w:hyperlink r:id="rId1">
      <w:r>
        <w:rPr>
          <w:rFonts w:ascii="Arial" w:eastAsia="Arial" w:hAnsi="Arial" w:cs="Arial"/>
          <w:color w:val="0000FF"/>
          <w:sz w:val="16"/>
          <w:szCs w:val="16"/>
          <w:u w:val="single"/>
        </w:rPr>
        <w:t>http://periodicos.ufes.br/BJPE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E6B0" w14:textId="77777777" w:rsidR="008C0B1A" w:rsidRDefault="008C0B1A">
      <w:r>
        <w:separator/>
      </w:r>
    </w:p>
  </w:footnote>
  <w:footnote w:type="continuationSeparator" w:id="0">
    <w:p w14:paraId="3468D0D9" w14:textId="77777777" w:rsidR="008C0B1A" w:rsidRDefault="008C0B1A">
      <w:r>
        <w:continuationSeparator/>
      </w:r>
    </w:p>
  </w:footnote>
  <w:footnote w:id="1">
    <w:p w14:paraId="7C14B298" w14:textId="77777777" w:rsidR="003B5E98" w:rsidRDefault="003B5E98">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 2019 </w:t>
      </w:r>
      <w:r>
        <w:rPr>
          <w:i/>
          <w:color w:val="000000"/>
          <w:sz w:val="18"/>
          <w:szCs w:val="18"/>
        </w:rPr>
        <w:t>Liga de Fútbol Profesional</w:t>
      </w:r>
      <w:r>
        <w:rPr>
          <w:color w:val="000000"/>
          <w:sz w:val="18"/>
          <w:szCs w:val="18"/>
        </w:rPr>
        <w:t xml:space="preserve"> (https://www.laliga.es/).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C507" w14:textId="77777777" w:rsidR="003B5E98" w:rsidRDefault="003B5E98">
    <w:pPr>
      <w:rPr>
        <w:b/>
        <w:smallCaps/>
      </w:rPr>
    </w:pPr>
    <w:r>
      <w:rPr>
        <w:b/>
        <w:smallCaps/>
      </w:rPr>
      <w:tab/>
    </w:r>
    <w:r>
      <w:rPr>
        <w:b/>
        <w:smallCaps/>
      </w:rPr>
      <w:tab/>
    </w:r>
    <w:r>
      <w:rPr>
        <w:noProof/>
      </w:rPr>
      <mc:AlternateContent>
        <mc:Choice Requires="wps">
          <w:drawing>
            <wp:anchor distT="45720" distB="45720" distL="114300" distR="114300" simplePos="0" relativeHeight="251659264" behindDoc="0" locked="0" layoutInCell="1" hidden="0" allowOverlap="1" wp14:anchorId="50E3BCD0" wp14:editId="4BCF5991">
              <wp:simplePos x="0" y="0"/>
              <wp:positionH relativeFrom="column">
                <wp:posOffset>1473200</wp:posOffset>
              </wp:positionH>
              <wp:positionV relativeFrom="paragraph">
                <wp:posOffset>96520</wp:posOffset>
              </wp:positionV>
              <wp:extent cx="2762250" cy="228600"/>
              <wp:effectExtent l="0" t="0" r="0" b="0"/>
              <wp:wrapSquare wrapText="bothSides" distT="45720" distB="45720" distL="114300" distR="114300"/>
              <wp:docPr id="242" name="Retângulo 242"/>
              <wp:cNvGraphicFramePr/>
              <a:graphic xmlns:a="http://schemas.openxmlformats.org/drawingml/2006/main">
                <a:graphicData uri="http://schemas.microsoft.com/office/word/2010/wordprocessingShape">
                  <wps:wsp>
                    <wps:cNvSpPr/>
                    <wps:spPr>
                      <a:xfrm>
                        <a:off x="3969638" y="3670463"/>
                        <a:ext cx="2752725" cy="219075"/>
                      </a:xfrm>
                      <a:prstGeom prst="rect">
                        <a:avLst/>
                      </a:prstGeom>
                      <a:solidFill>
                        <a:srgbClr val="FFFFFF"/>
                      </a:solidFill>
                      <a:ln>
                        <a:noFill/>
                      </a:ln>
                    </wps:spPr>
                    <wps:txbx>
                      <w:txbxContent>
                        <w:p w14:paraId="475394D9" w14:textId="77777777" w:rsidR="003B5E98" w:rsidRDefault="003B5E98">
                          <w:pPr>
                            <w:jc w:val="center"/>
                            <w:textDirection w:val="btLr"/>
                          </w:pPr>
                          <w:r>
                            <w:rPr>
                              <w:rFonts w:ascii="Arial Rounded" w:eastAsia="Arial Rounded" w:hAnsi="Arial Rounded" w:cs="Arial Rounded"/>
                              <w:b/>
                              <w:color w:val="000000"/>
                              <w:sz w:val="16"/>
                            </w:rPr>
                            <w:t>Disponível em: http://periodicos.ufes.br/BJPE/index</w:t>
                          </w:r>
                        </w:p>
                      </w:txbxContent>
                    </wps:txbx>
                    <wps:bodyPr spcFirstLastPara="1" wrap="square" lIns="91425" tIns="45700" rIns="91425" bIns="45700" anchor="t" anchorCtr="0">
                      <a:noAutofit/>
                    </wps:bodyPr>
                  </wps:wsp>
                </a:graphicData>
              </a:graphic>
            </wp:anchor>
          </w:drawing>
        </mc:Choice>
        <mc:Fallback>
          <w:pict>
            <v:rect w14:anchorId="50E3BCD0" id="Retângulo 242" o:spid="_x0000_s1027" style="position:absolute;margin-left:116pt;margin-top:7.6pt;width:217.5pt;height:1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" stroked="f">
              <v:textbox inset="2.53958mm,1.2694mm,2.53958mm,1.2694mm">
                <w:txbxContent>
                  <w:p w14:paraId="475394D9" w14:textId="77777777" w:rsidR="003B5E98" w:rsidRDefault="003B5E98">
                    <w:pPr>
                      <w:jc w:val="center"/>
                      <w:textDirection w:val="btLr"/>
                    </w:pPr>
                    <w:r>
                      <w:rPr>
                        <w:rFonts w:ascii="Arial Rounded" w:eastAsia="Arial Rounded" w:hAnsi="Arial Rounded" w:cs="Arial Rounded"/>
                        <w:b/>
                        <w:color w:val="000000"/>
                        <w:sz w:val="16"/>
                      </w:rPr>
                      <w:t>Disponível em: http://periodicos.ufes.br/BJPE/index</w:t>
                    </w:r>
                  </w:p>
                </w:txbxContent>
              </v:textbox>
              <w10:wrap type="square"/>
            </v:rect>
          </w:pict>
        </mc:Fallback>
      </mc:AlternateContent>
    </w:r>
    <w:r>
      <w:rPr>
        <w:noProof/>
      </w:rPr>
      <w:drawing>
        <wp:anchor distT="0" distB="0" distL="114300" distR="114300" simplePos="0" relativeHeight="251660288" behindDoc="0" locked="0" layoutInCell="1" hidden="0" allowOverlap="1" wp14:anchorId="6CABFFFE" wp14:editId="1D8897D4">
          <wp:simplePos x="0" y="0"/>
          <wp:positionH relativeFrom="column">
            <wp:posOffset>79425</wp:posOffset>
          </wp:positionH>
          <wp:positionV relativeFrom="paragraph">
            <wp:posOffset>-12064</wp:posOffset>
          </wp:positionV>
          <wp:extent cx="844550" cy="1148080"/>
          <wp:effectExtent l="0" t="0" r="0" b="0"/>
          <wp:wrapNone/>
          <wp:docPr id="24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4550" cy="1148080"/>
                  </a:xfrm>
                  <a:prstGeom prst="rect">
                    <a:avLst/>
                  </a:prstGeom>
                  <a:ln/>
                </pic:spPr>
              </pic:pic>
            </a:graphicData>
          </a:graphic>
        </wp:anchor>
      </w:drawing>
    </w:r>
  </w:p>
  <w:p w14:paraId="4D7963C0" w14:textId="77777777" w:rsidR="003B5E98" w:rsidRDefault="003B5E98">
    <w:pPr>
      <w:rPr>
        <w:b/>
        <w:smallCaps/>
      </w:rPr>
    </w:pPr>
    <w:r>
      <w:rPr>
        <w:noProof/>
      </w:rPr>
      <w:drawing>
        <wp:anchor distT="0" distB="0" distL="114300" distR="114300" simplePos="0" relativeHeight="251661312" behindDoc="0" locked="0" layoutInCell="1" hidden="0" allowOverlap="1" wp14:anchorId="1C3570DE" wp14:editId="4937A7C0">
          <wp:simplePos x="0" y="0"/>
          <wp:positionH relativeFrom="column">
            <wp:posOffset>1600200</wp:posOffset>
          </wp:positionH>
          <wp:positionV relativeFrom="paragraph">
            <wp:posOffset>163195</wp:posOffset>
          </wp:positionV>
          <wp:extent cx="2314575" cy="704850"/>
          <wp:effectExtent l="0" t="0" r="0" b="0"/>
          <wp:wrapNone/>
          <wp:docPr id="24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t="20066" r="29821" b="5685"/>
                  <a:stretch>
                    <a:fillRect/>
                  </a:stretch>
                </pic:blipFill>
                <pic:spPr>
                  <a:xfrm>
                    <a:off x="0" y="0"/>
                    <a:ext cx="2314575" cy="704850"/>
                  </a:xfrm>
                  <a:prstGeom prst="rect">
                    <a:avLst/>
                  </a:prstGeom>
                  <a:ln/>
                </pic:spPr>
              </pic:pic>
            </a:graphicData>
          </a:graphic>
        </wp:anchor>
      </w:drawing>
    </w:r>
  </w:p>
  <w:p w14:paraId="44F49E28" w14:textId="77777777" w:rsidR="003B5E98" w:rsidRDefault="003B5E98">
    <w:pPr>
      <w:rPr>
        <w:b/>
        <w:smallCaps/>
      </w:rPr>
    </w:pPr>
    <w:r>
      <w:rPr>
        <w:noProof/>
      </w:rPr>
      <w:drawing>
        <wp:anchor distT="0" distB="0" distL="114300" distR="114300" simplePos="0" relativeHeight="251662336" behindDoc="0" locked="0" layoutInCell="1" hidden="0" allowOverlap="1" wp14:anchorId="772B45F1" wp14:editId="52271C8B">
          <wp:simplePos x="0" y="0"/>
          <wp:positionH relativeFrom="column">
            <wp:posOffset>4262739</wp:posOffset>
          </wp:positionH>
          <wp:positionV relativeFrom="paragraph">
            <wp:posOffset>98425</wp:posOffset>
          </wp:positionV>
          <wp:extent cx="1467485" cy="608800"/>
          <wp:effectExtent l="0" t="0" r="0" b="0"/>
          <wp:wrapNone/>
          <wp:docPr id="24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467485" cy="608800"/>
                  </a:xfrm>
                  <a:prstGeom prst="rect">
                    <a:avLst/>
                  </a:prstGeom>
                  <a:ln/>
                </pic:spPr>
              </pic:pic>
            </a:graphicData>
          </a:graphic>
        </wp:anchor>
      </w:drawing>
    </w:r>
  </w:p>
  <w:p w14:paraId="77644376" w14:textId="77777777" w:rsidR="003B5E98" w:rsidRDefault="003B5E98">
    <w:pPr>
      <w:jc w:val="center"/>
      <w:rPr>
        <w:b/>
        <w:smallCaps/>
      </w:rPr>
    </w:pPr>
    <w:r>
      <w:rPr>
        <w:noProof/>
      </w:rPr>
      <mc:AlternateContent>
        <mc:Choice Requires="wps">
          <w:drawing>
            <wp:anchor distT="45720" distB="45720" distL="114300" distR="114300" simplePos="0" relativeHeight="251658240" behindDoc="0" locked="0" layoutInCell="1" hidden="0" allowOverlap="1" wp14:anchorId="417EF336" wp14:editId="3E453BFA">
              <wp:simplePos x="0" y="0"/>
              <wp:positionH relativeFrom="page">
                <wp:align>left</wp:align>
              </wp:positionH>
              <wp:positionV relativeFrom="paragraph">
                <wp:posOffset>581660</wp:posOffset>
              </wp:positionV>
              <wp:extent cx="7575550" cy="1417320"/>
              <wp:effectExtent l="0" t="0" r="25400" b="11430"/>
              <wp:wrapSquare wrapText="bothSides" distT="45720" distB="45720" distL="114300" distR="114300"/>
              <wp:docPr id="240" name="Retângulo 240"/>
              <wp:cNvGraphicFramePr/>
              <a:graphic xmlns:a="http://schemas.openxmlformats.org/drawingml/2006/main">
                <a:graphicData uri="http://schemas.microsoft.com/office/word/2010/wordprocessingShape">
                  <wps:wsp>
                    <wps:cNvSpPr/>
                    <wps:spPr>
                      <a:xfrm>
                        <a:off x="0" y="0"/>
                        <a:ext cx="7575550" cy="1417320"/>
                      </a:xfrm>
                      <a:prstGeom prst="rect">
                        <a:avLst/>
                      </a:prstGeom>
                      <a:solidFill>
                        <a:srgbClr val="A40000"/>
                      </a:solidFill>
                      <a:ln w="12700" cap="flat" cmpd="sng">
                        <a:solidFill>
                          <a:schemeClr val="dk1"/>
                        </a:solidFill>
                        <a:prstDash val="solid"/>
                        <a:miter lim="800000"/>
                        <a:headEnd type="none" w="sm" len="sm"/>
                        <a:tailEnd type="none" w="sm" len="sm"/>
                      </a:ln>
                    </wps:spPr>
                    <wps:txbx>
                      <w:txbxContent>
                        <w:p w14:paraId="58A104D6" w14:textId="77777777" w:rsidR="003B5E98" w:rsidRDefault="003B5E98">
                          <w:pPr>
                            <w:ind w:left="720" w:firstLine="1440"/>
                            <w:textDirection w:val="btLr"/>
                          </w:pPr>
                          <w:r>
                            <w:rPr>
                              <w:rFonts w:ascii="Arial Rounded" w:eastAsia="Arial Rounded" w:hAnsi="Arial Rounded" w:cs="Arial Rounded"/>
                              <w:b/>
                              <w:color w:val="FFFFFF"/>
                              <w:sz w:val="20"/>
                            </w:rPr>
                            <w:t>ARTIGO ORIGINAL</w:t>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t xml:space="preserve">       OPEN ACCESS</w:t>
                          </w:r>
                        </w:p>
                      </w:txbxContent>
                    </wps:txbx>
                    <wps:bodyPr spcFirstLastPara="1" wrap="square" lIns="91425" tIns="45700" rIns="91425" bIns="45700" anchor="t" anchorCtr="0">
                      <a:noAutofit/>
                    </wps:bodyPr>
                  </wps:wsp>
                </a:graphicData>
              </a:graphic>
            </wp:anchor>
          </w:drawing>
        </mc:Choice>
        <mc:Fallback>
          <w:pict>
            <v:rect w14:anchorId="417EF336" id="Retângulo 240" o:spid="_x0000_s1028" style="position:absolute;left:0;text-align:left;margin-left:0;margin-top:45.8pt;width:596.5pt;height:111.6pt;z-index:251658240;visibility:visible;mso-wrap-style:square;mso-wrap-distance-left:9pt;mso-wrap-distance-top:3.6pt;mso-wrap-distance-right:9pt;mso-wrap-distance-bottom:3.6pt;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" fillcolor="#a40000" strokecolor="black [3200]" strokeweight="1pt">
              <v:stroke startarrowwidth="narrow" startarrowlength="short" endarrowwidth="narrow" endarrowlength="short"/>
              <v:textbox inset="2.53958mm,1.2694mm,2.53958mm,1.2694mm">
                <w:txbxContent>
                  <w:p w14:paraId="58A104D6" w14:textId="77777777" w:rsidR="003B5E98" w:rsidRDefault="003B5E98">
                    <w:pPr>
                      <w:ind w:left="720" w:firstLine="1440"/>
                      <w:textDirection w:val="btLr"/>
                    </w:pPr>
                    <w:r>
                      <w:rPr>
                        <w:rFonts w:ascii="Arial Rounded" w:eastAsia="Arial Rounded" w:hAnsi="Arial Rounded" w:cs="Arial Rounded"/>
                        <w:b/>
                        <w:color w:val="FFFFFF"/>
                        <w:sz w:val="20"/>
                      </w:rPr>
                      <w:t>ARTIGO ORIGINAL</w:t>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r>
                    <w:r>
                      <w:rPr>
                        <w:rFonts w:ascii="Arial Rounded" w:eastAsia="Arial Rounded" w:hAnsi="Arial Rounded" w:cs="Arial Rounded"/>
                        <w:b/>
                        <w:color w:val="FFFFFF"/>
                        <w:sz w:val="20"/>
                      </w:rPr>
                      <w:tab/>
                      <w:t xml:space="preserve">       OPEN ACCESS</w:t>
                    </w:r>
                  </w:p>
                </w:txbxContent>
              </v:textbox>
              <w10:wrap type="square"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9080" w14:textId="77777777" w:rsidR="003B5E98" w:rsidRDefault="003B5E98">
    <w:pPr>
      <w:pBdr>
        <w:top w:val="nil"/>
        <w:left w:val="nil"/>
        <w:bottom w:val="nil"/>
        <w:right w:val="nil"/>
        <w:between w:val="nil"/>
      </w:pBdr>
      <w:tabs>
        <w:tab w:val="center" w:pos="4252"/>
        <w:tab w:val="right" w:pos="8504"/>
      </w:tabs>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282C" w14:textId="77777777" w:rsidR="003B5E98" w:rsidRDefault="003B5E98">
    <w:pPr>
      <w:pBdr>
        <w:top w:val="nil"/>
        <w:left w:val="nil"/>
        <w:bottom w:val="nil"/>
        <w:right w:val="nil"/>
        <w:between w:val="nil"/>
      </w:pBdr>
      <w:tabs>
        <w:tab w:val="center" w:pos="4252"/>
        <w:tab w:val="right" w:pos="8504"/>
      </w:tabs>
      <w:ind w:right="71"/>
      <w:jc w:val="center"/>
      <w:rPr>
        <w:color w:val="000000"/>
      </w:rPr>
    </w:pPr>
    <w:r>
      <w:rPr>
        <w:b/>
        <w:i/>
        <w:color w:val="000000"/>
        <w:sz w:val="20"/>
        <w:szCs w:val="20"/>
      </w:rPr>
      <w:fldChar w:fldCharType="begin"/>
    </w:r>
    <w:r>
      <w:rPr>
        <w:b/>
        <w:i/>
        <w:color w:val="000000"/>
        <w:sz w:val="20"/>
        <w:szCs w:val="20"/>
      </w:rPr>
      <w:instrText>PAGE</w:instrText>
    </w:r>
    <w:r>
      <w:rPr>
        <w:b/>
        <w:i/>
        <w:color w:val="000000"/>
        <w:sz w:val="20"/>
        <w:szCs w:val="20"/>
      </w:rPr>
      <w:fldChar w:fldCharType="separate"/>
    </w:r>
    <w:r>
      <w:rPr>
        <w:b/>
        <w:i/>
        <w:noProof/>
        <w:color w:val="000000"/>
        <w:sz w:val="20"/>
        <w:szCs w:val="20"/>
      </w:rPr>
      <w:t>2</w:t>
    </w:r>
    <w:r>
      <w:rPr>
        <w:b/>
        <w:i/>
        <w:color w:val="000000"/>
        <w:sz w:val="20"/>
        <w:szCs w:val="20"/>
      </w:rPr>
      <w:fldChar w:fldCharType="end"/>
    </w:r>
    <w:r>
      <w:rPr>
        <w:color w:val="000000"/>
      </w:rPr>
      <w:t xml:space="preserve"> </w:t>
    </w:r>
  </w:p>
  <w:p w14:paraId="4F0CF6E7" w14:textId="77777777" w:rsidR="003B5E98" w:rsidRDefault="003B5E98">
    <w:pPr>
      <w:pBdr>
        <w:top w:val="nil"/>
        <w:left w:val="nil"/>
        <w:bottom w:val="nil"/>
        <w:right w:val="nil"/>
        <w:between w:val="nil"/>
      </w:pBdr>
      <w:tabs>
        <w:tab w:val="center" w:pos="4252"/>
        <w:tab w:val="right" w:pos="8504"/>
      </w:tabs>
      <w:ind w:right="71"/>
      <w:jc w:val="center"/>
      <w:rPr>
        <w:color w:val="000000"/>
        <w:sz w:val="16"/>
        <w:szCs w:val="16"/>
      </w:rPr>
    </w:pPr>
    <w:r>
      <w:rPr>
        <w:color w:val="000000"/>
        <w:sz w:val="16"/>
        <w:szCs w:val="16"/>
      </w:rPr>
      <w:t xml:space="preserve">AUTOR 1., AUTOR2. &amp; AUTOR3. (2019). Público e Renda do Futebol Capixaba: Cenário Atual e Alternativas. </w:t>
    </w:r>
    <w:proofErr w:type="spellStart"/>
    <w:r>
      <w:rPr>
        <w:i/>
        <w:color w:val="000000"/>
        <w:sz w:val="16"/>
        <w:szCs w:val="16"/>
      </w:rPr>
      <w:t>Brazilian</w:t>
    </w:r>
    <w:proofErr w:type="spellEnd"/>
    <w:r>
      <w:rPr>
        <w:i/>
        <w:color w:val="000000"/>
        <w:sz w:val="16"/>
        <w:szCs w:val="16"/>
      </w:rPr>
      <w:t xml:space="preserve"> </w:t>
    </w:r>
    <w:proofErr w:type="spellStart"/>
    <w:r>
      <w:rPr>
        <w:i/>
        <w:color w:val="000000"/>
        <w:sz w:val="16"/>
        <w:szCs w:val="16"/>
      </w:rPr>
      <w:t>Journal</w:t>
    </w:r>
    <w:proofErr w:type="spellEnd"/>
    <w:r>
      <w:rPr>
        <w:i/>
        <w:color w:val="000000"/>
        <w:sz w:val="16"/>
        <w:szCs w:val="16"/>
      </w:rPr>
      <w:t xml:space="preserve"> </w:t>
    </w:r>
    <w:proofErr w:type="spellStart"/>
    <w:r>
      <w:rPr>
        <w:i/>
        <w:color w:val="000000"/>
        <w:sz w:val="16"/>
        <w:szCs w:val="16"/>
      </w:rPr>
      <w:t>of</w:t>
    </w:r>
    <w:proofErr w:type="spellEnd"/>
    <w:r>
      <w:rPr>
        <w:i/>
        <w:color w:val="000000"/>
        <w:sz w:val="16"/>
        <w:szCs w:val="16"/>
      </w:rPr>
      <w:t xml:space="preserve"> </w:t>
    </w:r>
    <w:proofErr w:type="spellStart"/>
    <w:r>
      <w:rPr>
        <w:i/>
        <w:color w:val="000000"/>
        <w:sz w:val="16"/>
        <w:szCs w:val="16"/>
      </w:rPr>
      <w:t>Production</w:t>
    </w:r>
    <w:proofErr w:type="spellEnd"/>
    <w:r>
      <w:rPr>
        <w:i/>
        <w:color w:val="000000"/>
        <w:sz w:val="16"/>
        <w:szCs w:val="16"/>
      </w:rPr>
      <w:t xml:space="preserve"> </w:t>
    </w:r>
    <w:proofErr w:type="spellStart"/>
    <w:r>
      <w:rPr>
        <w:i/>
        <w:color w:val="000000"/>
        <w:sz w:val="16"/>
        <w:szCs w:val="16"/>
      </w:rPr>
      <w:t>Engineering</w:t>
    </w:r>
    <w:proofErr w:type="spellEnd"/>
    <w:r>
      <w:rPr>
        <w:color w:val="000000"/>
        <w:sz w:val="16"/>
        <w:szCs w:val="16"/>
      </w:rPr>
      <w:t>, 4(1): aa-</w:t>
    </w:r>
    <w:proofErr w:type="spellStart"/>
    <w:r>
      <w:rPr>
        <w:color w:val="000000"/>
        <w:sz w:val="16"/>
        <w:szCs w:val="16"/>
      </w:rPr>
      <w:t>bb</w:t>
    </w:r>
    <w:proofErr w:type="spellEnd"/>
    <w:r>
      <w:rPr>
        <w:color w:val="000000"/>
        <w:sz w:val="16"/>
        <w:szCs w:val="16"/>
      </w:rPr>
      <w:t>.</w:t>
    </w:r>
    <w:r w:rsidR="008C0B1A">
      <w:pict w14:anchorId="011ACC1A">
        <v:rect id="_x0000_i1041"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D51"/>
    <w:multiLevelType w:val="multilevel"/>
    <w:tmpl w:val="73E0E72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00C7A"/>
    <w:multiLevelType w:val="multilevel"/>
    <w:tmpl w:val="BEBA73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F122E2"/>
    <w:multiLevelType w:val="multilevel"/>
    <w:tmpl w:val="D9AE73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F82AE5"/>
    <w:multiLevelType w:val="hybridMultilevel"/>
    <w:tmpl w:val="BA5CDA5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C173A3A"/>
    <w:multiLevelType w:val="multilevel"/>
    <w:tmpl w:val="E4427B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C35685"/>
    <w:multiLevelType w:val="hybridMultilevel"/>
    <w:tmpl w:val="758870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6FF5B43"/>
    <w:multiLevelType w:val="hybridMultilevel"/>
    <w:tmpl w:val="62F01A12"/>
    <w:lvl w:ilvl="0" w:tplc="E5EE78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7D57F41"/>
    <w:multiLevelType w:val="multilevel"/>
    <w:tmpl w:val="7FC4232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D53576"/>
    <w:multiLevelType w:val="multilevel"/>
    <w:tmpl w:val="449689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6935C8F"/>
    <w:multiLevelType w:val="multilevel"/>
    <w:tmpl w:val="52E484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06E04F1"/>
    <w:multiLevelType w:val="hybridMultilevel"/>
    <w:tmpl w:val="758870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8"/>
  </w:num>
  <w:num w:numId="5">
    <w:abstractNumId w:val="0"/>
  </w:num>
  <w:num w:numId="6">
    <w:abstractNumId w:val="7"/>
  </w:num>
  <w:num w:numId="7">
    <w:abstractNumId w:val="2"/>
  </w:num>
  <w:num w:numId="8">
    <w:abstractNumId w:val="3"/>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6D7"/>
    <w:rsid w:val="000076D5"/>
    <w:rsid w:val="000135E0"/>
    <w:rsid w:val="00046671"/>
    <w:rsid w:val="000609B7"/>
    <w:rsid w:val="0008420C"/>
    <w:rsid w:val="000A62CB"/>
    <w:rsid w:val="000A77E6"/>
    <w:rsid w:val="000B3787"/>
    <w:rsid w:val="000C4D83"/>
    <w:rsid w:val="000D216B"/>
    <w:rsid w:val="000F2116"/>
    <w:rsid w:val="000F3E07"/>
    <w:rsid w:val="00100EF5"/>
    <w:rsid w:val="00113C6F"/>
    <w:rsid w:val="0012357A"/>
    <w:rsid w:val="001363A3"/>
    <w:rsid w:val="00144940"/>
    <w:rsid w:val="001512F1"/>
    <w:rsid w:val="00167FAB"/>
    <w:rsid w:val="001838A3"/>
    <w:rsid w:val="001868E4"/>
    <w:rsid w:val="00186DBA"/>
    <w:rsid w:val="00192598"/>
    <w:rsid w:val="001A01D0"/>
    <w:rsid w:val="001B23E9"/>
    <w:rsid w:val="001D5637"/>
    <w:rsid w:val="00201307"/>
    <w:rsid w:val="0021323F"/>
    <w:rsid w:val="002215C8"/>
    <w:rsid w:val="0023216D"/>
    <w:rsid w:val="00256C85"/>
    <w:rsid w:val="00257035"/>
    <w:rsid w:val="00265634"/>
    <w:rsid w:val="00274D6D"/>
    <w:rsid w:val="00275DFE"/>
    <w:rsid w:val="00295DC2"/>
    <w:rsid w:val="00297C01"/>
    <w:rsid w:val="002A5A1E"/>
    <w:rsid w:val="002B6928"/>
    <w:rsid w:val="002C6798"/>
    <w:rsid w:val="002D59E4"/>
    <w:rsid w:val="002D72C2"/>
    <w:rsid w:val="002E2837"/>
    <w:rsid w:val="002E5C97"/>
    <w:rsid w:val="002F47A6"/>
    <w:rsid w:val="00306671"/>
    <w:rsid w:val="003150DF"/>
    <w:rsid w:val="00323B13"/>
    <w:rsid w:val="003269AB"/>
    <w:rsid w:val="003365A2"/>
    <w:rsid w:val="003456F0"/>
    <w:rsid w:val="0037728F"/>
    <w:rsid w:val="00377CBB"/>
    <w:rsid w:val="003879BB"/>
    <w:rsid w:val="003907A2"/>
    <w:rsid w:val="003A25D1"/>
    <w:rsid w:val="003B5E98"/>
    <w:rsid w:val="003C6448"/>
    <w:rsid w:val="003D008F"/>
    <w:rsid w:val="003E6405"/>
    <w:rsid w:val="003E6EF2"/>
    <w:rsid w:val="00412B91"/>
    <w:rsid w:val="00416288"/>
    <w:rsid w:val="004221C6"/>
    <w:rsid w:val="00426D51"/>
    <w:rsid w:val="00426F29"/>
    <w:rsid w:val="00452CC5"/>
    <w:rsid w:val="004575BE"/>
    <w:rsid w:val="004601A0"/>
    <w:rsid w:val="00476207"/>
    <w:rsid w:val="0048606B"/>
    <w:rsid w:val="00492983"/>
    <w:rsid w:val="00493AB6"/>
    <w:rsid w:val="004B417A"/>
    <w:rsid w:val="004D4315"/>
    <w:rsid w:val="004E4582"/>
    <w:rsid w:val="00503466"/>
    <w:rsid w:val="005067B4"/>
    <w:rsid w:val="00507F34"/>
    <w:rsid w:val="00531AC2"/>
    <w:rsid w:val="0056551F"/>
    <w:rsid w:val="00581643"/>
    <w:rsid w:val="00592746"/>
    <w:rsid w:val="005A057F"/>
    <w:rsid w:val="005A2D0F"/>
    <w:rsid w:val="005A4518"/>
    <w:rsid w:val="005A4AFC"/>
    <w:rsid w:val="005C630C"/>
    <w:rsid w:val="005D18F1"/>
    <w:rsid w:val="005D785E"/>
    <w:rsid w:val="005F3F06"/>
    <w:rsid w:val="006017C4"/>
    <w:rsid w:val="0060519E"/>
    <w:rsid w:val="0061524C"/>
    <w:rsid w:val="006400BA"/>
    <w:rsid w:val="00640B93"/>
    <w:rsid w:val="006456D0"/>
    <w:rsid w:val="00647186"/>
    <w:rsid w:val="00647761"/>
    <w:rsid w:val="00672525"/>
    <w:rsid w:val="00682E79"/>
    <w:rsid w:val="00693A56"/>
    <w:rsid w:val="006A01EB"/>
    <w:rsid w:val="006A7F6D"/>
    <w:rsid w:val="006B0F52"/>
    <w:rsid w:val="006C0870"/>
    <w:rsid w:val="006C4B80"/>
    <w:rsid w:val="006E499C"/>
    <w:rsid w:val="006F480B"/>
    <w:rsid w:val="00701E0C"/>
    <w:rsid w:val="0073468E"/>
    <w:rsid w:val="007430D9"/>
    <w:rsid w:val="007454E4"/>
    <w:rsid w:val="0074692B"/>
    <w:rsid w:val="00750A60"/>
    <w:rsid w:val="00765B32"/>
    <w:rsid w:val="007675E8"/>
    <w:rsid w:val="0077007D"/>
    <w:rsid w:val="007761ED"/>
    <w:rsid w:val="007828B5"/>
    <w:rsid w:val="00783EBF"/>
    <w:rsid w:val="0079460F"/>
    <w:rsid w:val="007B0BCF"/>
    <w:rsid w:val="007C6FF5"/>
    <w:rsid w:val="007C71D2"/>
    <w:rsid w:val="007D135C"/>
    <w:rsid w:val="007E74A2"/>
    <w:rsid w:val="007F02F2"/>
    <w:rsid w:val="007F439D"/>
    <w:rsid w:val="008154E2"/>
    <w:rsid w:val="00831A78"/>
    <w:rsid w:val="0083530A"/>
    <w:rsid w:val="00866832"/>
    <w:rsid w:val="008765BC"/>
    <w:rsid w:val="0087717E"/>
    <w:rsid w:val="00882BD4"/>
    <w:rsid w:val="008A08D3"/>
    <w:rsid w:val="008A15FA"/>
    <w:rsid w:val="008A4406"/>
    <w:rsid w:val="008A6F46"/>
    <w:rsid w:val="008B109F"/>
    <w:rsid w:val="008B57BB"/>
    <w:rsid w:val="008C0B1A"/>
    <w:rsid w:val="008E6660"/>
    <w:rsid w:val="00922559"/>
    <w:rsid w:val="0092344C"/>
    <w:rsid w:val="00925F0B"/>
    <w:rsid w:val="00963940"/>
    <w:rsid w:val="00980290"/>
    <w:rsid w:val="00982E5C"/>
    <w:rsid w:val="009A6B41"/>
    <w:rsid w:val="009C0988"/>
    <w:rsid w:val="009C2A52"/>
    <w:rsid w:val="009C382B"/>
    <w:rsid w:val="009D2533"/>
    <w:rsid w:val="009E3D56"/>
    <w:rsid w:val="009F3DE2"/>
    <w:rsid w:val="00A072EF"/>
    <w:rsid w:val="00A168E9"/>
    <w:rsid w:val="00A23D68"/>
    <w:rsid w:val="00A53544"/>
    <w:rsid w:val="00A5463E"/>
    <w:rsid w:val="00A84720"/>
    <w:rsid w:val="00A94996"/>
    <w:rsid w:val="00A961E2"/>
    <w:rsid w:val="00AA5AA7"/>
    <w:rsid w:val="00AA67DC"/>
    <w:rsid w:val="00AC16D7"/>
    <w:rsid w:val="00AC22B6"/>
    <w:rsid w:val="00AC6F76"/>
    <w:rsid w:val="00AD3FD9"/>
    <w:rsid w:val="00AE5A4B"/>
    <w:rsid w:val="00AF4000"/>
    <w:rsid w:val="00B03A32"/>
    <w:rsid w:val="00B1053B"/>
    <w:rsid w:val="00B12D38"/>
    <w:rsid w:val="00B22FB3"/>
    <w:rsid w:val="00B24BEC"/>
    <w:rsid w:val="00B35AD1"/>
    <w:rsid w:val="00B42DF7"/>
    <w:rsid w:val="00B52B4D"/>
    <w:rsid w:val="00B90A17"/>
    <w:rsid w:val="00B940F5"/>
    <w:rsid w:val="00BA5FEF"/>
    <w:rsid w:val="00BC015B"/>
    <w:rsid w:val="00BE165F"/>
    <w:rsid w:val="00BE1D61"/>
    <w:rsid w:val="00BE4458"/>
    <w:rsid w:val="00BF4756"/>
    <w:rsid w:val="00C1304E"/>
    <w:rsid w:val="00C158F9"/>
    <w:rsid w:val="00C21AB7"/>
    <w:rsid w:val="00C43DFE"/>
    <w:rsid w:val="00C43EAE"/>
    <w:rsid w:val="00C47D1D"/>
    <w:rsid w:val="00C62225"/>
    <w:rsid w:val="00C65577"/>
    <w:rsid w:val="00C724D0"/>
    <w:rsid w:val="00C91F39"/>
    <w:rsid w:val="00CA6B2F"/>
    <w:rsid w:val="00CB6C9B"/>
    <w:rsid w:val="00CE20C0"/>
    <w:rsid w:val="00CF4D31"/>
    <w:rsid w:val="00D23283"/>
    <w:rsid w:val="00D24537"/>
    <w:rsid w:val="00D354E0"/>
    <w:rsid w:val="00D413A0"/>
    <w:rsid w:val="00D6196B"/>
    <w:rsid w:val="00D62F92"/>
    <w:rsid w:val="00D87339"/>
    <w:rsid w:val="00D906D0"/>
    <w:rsid w:val="00D94313"/>
    <w:rsid w:val="00DB44EF"/>
    <w:rsid w:val="00DC2B38"/>
    <w:rsid w:val="00DE58EC"/>
    <w:rsid w:val="00DF4328"/>
    <w:rsid w:val="00E22757"/>
    <w:rsid w:val="00E22A12"/>
    <w:rsid w:val="00E33E96"/>
    <w:rsid w:val="00E50C73"/>
    <w:rsid w:val="00E82C09"/>
    <w:rsid w:val="00E82E76"/>
    <w:rsid w:val="00EB27D5"/>
    <w:rsid w:val="00EB32A2"/>
    <w:rsid w:val="00EB43C9"/>
    <w:rsid w:val="00ED3624"/>
    <w:rsid w:val="00ED4A5D"/>
    <w:rsid w:val="00F06917"/>
    <w:rsid w:val="00F1777C"/>
    <w:rsid w:val="00F2747C"/>
    <w:rsid w:val="00F40202"/>
    <w:rsid w:val="00F63D2C"/>
    <w:rsid w:val="00F66B34"/>
    <w:rsid w:val="00F67EF9"/>
    <w:rsid w:val="00F85005"/>
    <w:rsid w:val="00F93C8F"/>
    <w:rsid w:val="00FA55E6"/>
    <w:rsid w:val="00FA643F"/>
    <w:rsid w:val="00FC22C3"/>
    <w:rsid w:val="00FC42F5"/>
    <w:rsid w:val="00FC6100"/>
    <w:rsid w:val="00FD0B2D"/>
    <w:rsid w:val="00FD189A"/>
    <w:rsid w:val="00FD4543"/>
    <w:rsid w:val="00FE7A94"/>
    <w:rsid w:val="00FF300D"/>
    <w:rsid w:val="00FF4128"/>
    <w:rsid w:val="00FF6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0AAF3E"/>
  <w15:docId w15:val="{C8BEE62B-5621-41A7-9993-6D77B3A8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elacomgrade">
    <w:name w:val="Table Grid"/>
    <w:basedOn w:val="Tabelanormal"/>
    <w:rsid w:val="001B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semiHidden/>
    <w:rsid w:val="001B68EA"/>
  </w:style>
  <w:style w:type="character" w:styleId="Refdenotaderodap">
    <w:name w:val="footnote reference"/>
    <w:semiHidden/>
    <w:rsid w:val="001B68EA"/>
    <w:rPr>
      <w:vertAlign w:val="superscript"/>
    </w:rPr>
  </w:style>
  <w:style w:type="character" w:styleId="Hyperlink">
    <w:name w:val="Hyperlink"/>
    <w:rsid w:val="001B68EA"/>
    <w:rPr>
      <w:color w:val="0000FF"/>
      <w:u w:val="single"/>
    </w:rPr>
  </w:style>
  <w:style w:type="paragraph" w:customStyle="1" w:styleId="Normal15">
    <w:name w:val="Normal15"/>
    <w:basedOn w:val="Normal"/>
    <w:rsid w:val="00BD0DC4"/>
    <w:pPr>
      <w:spacing w:line="360" w:lineRule="auto"/>
      <w:jc w:val="both"/>
    </w:pPr>
    <w:rPr>
      <w:rFonts w:ascii="Tahoma" w:hAnsi="Tahoma" w:cs="Arial"/>
      <w:snapToGrid w:val="0"/>
      <w:szCs w:val="20"/>
      <w:lang w:eastAsia="pt-BR"/>
    </w:rPr>
  </w:style>
  <w:style w:type="paragraph" w:styleId="Recuodecorpodetexto">
    <w:name w:val="Body Text Indent"/>
    <w:basedOn w:val="Normal"/>
    <w:link w:val="RecuodecorpodetextoChar"/>
    <w:rsid w:val="002401A9"/>
    <w:pPr>
      <w:ind w:firstLine="720"/>
      <w:jc w:val="both"/>
    </w:pPr>
    <w:rPr>
      <w:rFonts w:ascii="Arial" w:hAnsi="Arial"/>
      <w:lang w:eastAsia="pt-BR"/>
    </w:rPr>
  </w:style>
  <w:style w:type="character" w:customStyle="1" w:styleId="RecuodecorpodetextoChar">
    <w:name w:val="Recuo de corpo de texto Char"/>
    <w:link w:val="Recuodecorpodetexto"/>
    <w:rsid w:val="002401A9"/>
    <w:rPr>
      <w:rFonts w:ascii="Arial" w:hAnsi="Arial"/>
      <w:sz w:val="24"/>
      <w:szCs w:val="24"/>
    </w:rPr>
  </w:style>
  <w:style w:type="paragraph" w:styleId="Recuodecorpodetexto2">
    <w:name w:val="Body Text Indent 2"/>
    <w:basedOn w:val="Normal"/>
    <w:link w:val="Recuodecorpodetexto2Char"/>
    <w:rsid w:val="002401A9"/>
    <w:pPr>
      <w:spacing w:after="120"/>
      <w:ind w:firstLine="709"/>
      <w:jc w:val="both"/>
    </w:pPr>
    <w:rPr>
      <w:rFonts w:ascii="Arial" w:hAnsi="Arial" w:cs="Arial"/>
      <w:lang w:eastAsia="pt-BR"/>
    </w:rPr>
  </w:style>
  <w:style w:type="character" w:customStyle="1" w:styleId="Recuodecorpodetexto2Char">
    <w:name w:val="Recuo de corpo de texto 2 Char"/>
    <w:link w:val="Recuodecorpodetexto2"/>
    <w:rsid w:val="002401A9"/>
    <w:rPr>
      <w:rFonts w:ascii="Arial" w:hAnsi="Arial" w:cs="Arial"/>
      <w:sz w:val="24"/>
      <w:szCs w:val="24"/>
    </w:rPr>
  </w:style>
  <w:style w:type="paragraph" w:styleId="Textodenotadefim">
    <w:name w:val="endnote text"/>
    <w:basedOn w:val="Normal"/>
    <w:link w:val="TextodenotadefimChar"/>
    <w:rsid w:val="009E4EA9"/>
    <w:rPr>
      <w:sz w:val="20"/>
      <w:szCs w:val="20"/>
    </w:rPr>
  </w:style>
  <w:style w:type="character" w:customStyle="1" w:styleId="TextodenotadefimChar">
    <w:name w:val="Texto de nota de fim Char"/>
    <w:link w:val="Textodenotadefim"/>
    <w:rsid w:val="009E4EA9"/>
    <w:rPr>
      <w:lang w:eastAsia="en-US"/>
    </w:rPr>
  </w:style>
  <w:style w:type="character" w:styleId="Refdenotadefim">
    <w:name w:val="endnote reference"/>
    <w:rsid w:val="009E4EA9"/>
    <w:rPr>
      <w:vertAlign w:val="superscript"/>
    </w:rPr>
  </w:style>
  <w:style w:type="paragraph" w:styleId="Corpodetexto">
    <w:name w:val="Body Text"/>
    <w:basedOn w:val="Normal"/>
    <w:link w:val="CorpodetextoChar"/>
    <w:rsid w:val="008F7F54"/>
    <w:pPr>
      <w:spacing w:after="120"/>
    </w:pPr>
  </w:style>
  <w:style w:type="character" w:customStyle="1" w:styleId="CorpodetextoChar">
    <w:name w:val="Corpo de texto Char"/>
    <w:link w:val="Corpodetexto"/>
    <w:rsid w:val="008F7F54"/>
    <w:rPr>
      <w:sz w:val="24"/>
      <w:szCs w:val="24"/>
      <w:lang w:eastAsia="en-US"/>
    </w:rPr>
  </w:style>
  <w:style w:type="paragraph" w:styleId="Cabealho">
    <w:name w:val="header"/>
    <w:basedOn w:val="Normal"/>
    <w:link w:val="CabealhoChar"/>
    <w:uiPriority w:val="99"/>
    <w:rsid w:val="00F84183"/>
    <w:pPr>
      <w:tabs>
        <w:tab w:val="center" w:pos="4252"/>
        <w:tab w:val="right" w:pos="8504"/>
      </w:tabs>
    </w:pPr>
  </w:style>
  <w:style w:type="character" w:customStyle="1" w:styleId="CabealhoChar">
    <w:name w:val="Cabeçalho Char"/>
    <w:link w:val="Cabealho"/>
    <w:uiPriority w:val="99"/>
    <w:rsid w:val="00F84183"/>
    <w:rPr>
      <w:sz w:val="24"/>
      <w:szCs w:val="24"/>
      <w:lang w:eastAsia="en-US"/>
    </w:rPr>
  </w:style>
  <w:style w:type="paragraph" w:styleId="Rodap">
    <w:name w:val="footer"/>
    <w:basedOn w:val="Normal"/>
    <w:link w:val="RodapChar"/>
    <w:uiPriority w:val="99"/>
    <w:rsid w:val="00F84183"/>
    <w:pPr>
      <w:tabs>
        <w:tab w:val="center" w:pos="4252"/>
        <w:tab w:val="right" w:pos="8504"/>
      </w:tabs>
    </w:pPr>
  </w:style>
  <w:style w:type="character" w:customStyle="1" w:styleId="RodapChar">
    <w:name w:val="Rodapé Char"/>
    <w:link w:val="Rodap"/>
    <w:uiPriority w:val="99"/>
    <w:rsid w:val="00F84183"/>
    <w:rPr>
      <w:sz w:val="24"/>
      <w:szCs w:val="24"/>
      <w:lang w:eastAsia="en-US"/>
    </w:rPr>
  </w:style>
  <w:style w:type="paragraph" w:styleId="Textodebalo">
    <w:name w:val="Balloon Text"/>
    <w:basedOn w:val="Normal"/>
    <w:link w:val="TextodebaloChar"/>
    <w:rsid w:val="00F84183"/>
    <w:rPr>
      <w:rFonts w:ascii="Tahoma" w:hAnsi="Tahoma" w:cs="Tahoma"/>
      <w:sz w:val="16"/>
      <w:szCs w:val="16"/>
    </w:rPr>
  </w:style>
  <w:style w:type="character" w:customStyle="1" w:styleId="TextodebaloChar">
    <w:name w:val="Texto de balão Char"/>
    <w:link w:val="Textodebalo"/>
    <w:rsid w:val="00F84183"/>
    <w:rPr>
      <w:rFonts w:ascii="Tahoma" w:hAnsi="Tahoma" w:cs="Tahoma"/>
      <w:sz w:val="16"/>
      <w:szCs w:val="16"/>
      <w:lang w:eastAsia="en-US"/>
    </w:rPr>
  </w:style>
  <w:style w:type="character" w:styleId="Nmerodepgina">
    <w:name w:val="page number"/>
    <w:basedOn w:val="Fontepargpadro"/>
    <w:semiHidden/>
    <w:unhideWhenUsed/>
    <w:rsid w:val="00165B18"/>
  </w:style>
  <w:style w:type="paragraph" w:styleId="PargrafodaLista">
    <w:name w:val="List Paragraph"/>
    <w:basedOn w:val="Normal"/>
    <w:uiPriority w:val="34"/>
    <w:qFormat/>
    <w:rsid w:val="00E51CB3"/>
    <w:pPr>
      <w:ind w:left="720"/>
      <w:contextualSpacing/>
    </w:pPr>
  </w:style>
  <w:style w:type="character" w:styleId="MenoPendente">
    <w:name w:val="Unresolved Mention"/>
    <w:basedOn w:val="Fontepargpadro"/>
    <w:uiPriority w:val="99"/>
    <w:semiHidden/>
    <w:unhideWhenUsed/>
    <w:rsid w:val="00606B7D"/>
    <w:rPr>
      <w:color w:val="605E5C"/>
      <w:shd w:val="clear" w:color="auto" w:fill="E1DFDD"/>
    </w:rPr>
  </w:style>
  <w:style w:type="character" w:styleId="HiperlinkVisitado">
    <w:name w:val="FollowedHyperlink"/>
    <w:basedOn w:val="Fontepargpadro"/>
    <w:semiHidden/>
    <w:unhideWhenUsed/>
    <w:rsid w:val="00606B7D"/>
    <w:rPr>
      <w:color w:val="800080" w:themeColor="followedHyperlink"/>
      <w:u w:val="single"/>
    </w:rPr>
  </w:style>
  <w:style w:type="table" w:styleId="TabeladeGrade5Escura-nfase1">
    <w:name w:val="Grid Table 5 Dark Accent 1"/>
    <w:basedOn w:val="Tabelanormal"/>
    <w:uiPriority w:val="50"/>
    <w:rsid w:val="00BF4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4-nfase1">
    <w:name w:val="Grid Table 4 Accent 1"/>
    <w:basedOn w:val="Tabelanormal"/>
    <w:uiPriority w:val="49"/>
    <w:rsid w:val="00BF4C6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NormalWeb">
    <w:name w:val="Normal (Web)"/>
    <w:basedOn w:val="Normal"/>
    <w:uiPriority w:val="99"/>
    <w:semiHidden/>
    <w:unhideWhenUsed/>
    <w:rsid w:val="007828B5"/>
    <w:pPr>
      <w:spacing w:before="100" w:beforeAutospacing="1" w:after="100" w:afterAutospacing="1"/>
    </w:pPr>
    <w:rPr>
      <w:lang w:eastAsia="pt-BR"/>
    </w:rPr>
  </w:style>
  <w:style w:type="character" w:styleId="Refdecomentrio">
    <w:name w:val="annotation reference"/>
    <w:basedOn w:val="Fontepargpadro"/>
    <w:uiPriority w:val="99"/>
    <w:semiHidden/>
    <w:unhideWhenUsed/>
    <w:rsid w:val="008A08D3"/>
    <w:rPr>
      <w:sz w:val="16"/>
      <w:szCs w:val="16"/>
    </w:rPr>
  </w:style>
  <w:style w:type="paragraph" w:styleId="Textodecomentrio">
    <w:name w:val="annotation text"/>
    <w:basedOn w:val="Normal"/>
    <w:link w:val="TextodecomentrioChar"/>
    <w:uiPriority w:val="99"/>
    <w:semiHidden/>
    <w:unhideWhenUsed/>
    <w:rsid w:val="008A08D3"/>
    <w:rPr>
      <w:sz w:val="20"/>
      <w:szCs w:val="20"/>
    </w:rPr>
  </w:style>
  <w:style w:type="character" w:customStyle="1" w:styleId="TextodecomentrioChar">
    <w:name w:val="Texto de comentário Char"/>
    <w:basedOn w:val="Fontepargpadro"/>
    <w:link w:val="Textodecomentrio"/>
    <w:uiPriority w:val="99"/>
    <w:semiHidden/>
    <w:rsid w:val="008A08D3"/>
    <w:rPr>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8A08D3"/>
    <w:rPr>
      <w:b/>
      <w:bCs/>
    </w:rPr>
  </w:style>
  <w:style w:type="character" w:customStyle="1" w:styleId="AssuntodocomentrioChar">
    <w:name w:val="Assunto do comentário Char"/>
    <w:basedOn w:val="TextodecomentrioChar"/>
    <w:link w:val="Assuntodocomentrio"/>
    <w:uiPriority w:val="99"/>
    <w:semiHidden/>
    <w:rsid w:val="008A08D3"/>
    <w:rPr>
      <w:b/>
      <w:bCs/>
      <w:sz w:val="20"/>
      <w:szCs w:val="20"/>
      <w:lang w:eastAsia="en-US"/>
    </w:rPr>
  </w:style>
  <w:style w:type="character" w:styleId="TextodoEspaoReservado">
    <w:name w:val="Placeholder Text"/>
    <w:basedOn w:val="Fontepargpadro"/>
    <w:uiPriority w:val="99"/>
    <w:semiHidden/>
    <w:rsid w:val="004601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2532">
      <w:bodyDiv w:val="1"/>
      <w:marLeft w:val="0"/>
      <w:marRight w:val="0"/>
      <w:marTop w:val="0"/>
      <w:marBottom w:val="0"/>
      <w:divBdr>
        <w:top w:val="none" w:sz="0" w:space="0" w:color="auto"/>
        <w:left w:val="none" w:sz="0" w:space="0" w:color="auto"/>
        <w:bottom w:val="none" w:sz="0" w:space="0" w:color="auto"/>
        <w:right w:val="none" w:sz="0" w:space="0" w:color="auto"/>
      </w:divBdr>
      <w:divsChild>
        <w:div w:id="522086757">
          <w:marLeft w:val="0"/>
          <w:marRight w:val="0"/>
          <w:marTop w:val="0"/>
          <w:marBottom w:val="0"/>
          <w:divBdr>
            <w:top w:val="none" w:sz="0" w:space="0" w:color="auto"/>
            <w:left w:val="none" w:sz="0" w:space="0" w:color="auto"/>
            <w:bottom w:val="none" w:sz="0" w:space="0" w:color="auto"/>
            <w:right w:val="none" w:sz="0" w:space="0" w:color="auto"/>
          </w:divBdr>
        </w:div>
      </w:divsChild>
    </w:div>
    <w:div w:id="517038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jp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image" Target="media/image7.jpg"/><Relationship Id="rId34" Type="http://schemas.openxmlformats.org/officeDocument/2006/relationships/hyperlink" Target="http://www.srgoool.com.br/classificacao/Capixaba/Serie-A/2019"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11.png"/><Relationship Id="rId33" Type="http://schemas.openxmlformats.org/officeDocument/2006/relationships/hyperlink" Target="https://agenciadenoticias.ibge.gov.br/agencia-sala-de-imprensa/2013-agencia-de-noticias/releases/23038-contas-regionais-2016-entre-as-27-unidades-da-federacao-somente-roraima-teve-crescimento-do-pib"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jp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image" Target="media/image10.png"/><Relationship Id="rId32" Type="http://schemas.openxmlformats.org/officeDocument/2006/relationships/hyperlink" Target="https://globoesporte.globo.com/blogs/blog-do-rodrigo-capelo/post/2019/07/12/dinheiro-compra-titulos-eis-a-lista-dos-clubes-mais-eficientes-do-futebol-brasileiro-em-2018.ghtml"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image" Target="media/image5.png"/><Relationship Id="rId31" Type="http://schemas.openxmlformats.org/officeDocument/2006/relationships/hyperlink" Target="https://www.bdo.com.br/pt-br/publicacoes/noticias-em-destaque/10%C2%BA-valor-das-marcas-dos-clubes-brasileiros"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jpg"/><Relationship Id="rId35"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periodicos.ufes.br/BJ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4DUeOy5Sc3sze7h1LoPY1ZBKyA==">AMUW2mWD5hXwXPEm56ZsAbb9so6BltNr+2h/4574mGhhS+lOREGr8q08YOKhpZDeqXFO0sjHR8yEOFeCo1gt8WwtxYijk/6ca6t7usTMqne0TynMZ9KPXpbPV6rOeV7CTfg2OVuXQ0IBNLtJKm3ZKri0fSOqPaspsz55hA4ou2216bMS3OgZx7fzzqfBK/htuGeXSVeFh/7P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A6CF07-09F9-4DF0-8336-65C448FF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5476</Words>
  <Characters>29576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BJPE</dc:creator>
  <cp:lastModifiedBy>Marcos Junior</cp:lastModifiedBy>
  <cp:revision>4</cp:revision>
  <cp:lastPrinted>2019-09-15T19:23:00Z</cp:lastPrinted>
  <dcterms:created xsi:type="dcterms:W3CDTF">2019-09-16T19:01:00Z</dcterms:created>
  <dcterms:modified xsi:type="dcterms:W3CDTF">2019-09-16T19:54:00Z</dcterms:modified>
</cp:coreProperties>
</file>