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776"/>
        <w:gridCol w:w="8160"/>
      </w:tblGrid>
      <w:tr w:rsidR="000474A4" w:rsidRPr="007F1586" w:rsidTr="004629FC">
        <w:tc>
          <w:tcPr>
            <w:tcW w:w="1668" w:type="dxa"/>
            <w:vAlign w:val="center"/>
          </w:tcPr>
          <w:p w:rsidR="000474A4" w:rsidRDefault="00481859" w:rsidP="000474A4">
            <w:pPr>
              <w:spacing w:before="240" w:line="360" w:lineRule="auto"/>
              <w:jc w:val="center"/>
              <w:rPr>
                <w:noProof/>
                <w:lang w:eastAsia="pt-BR"/>
              </w:rPr>
            </w:pPr>
            <w:r>
              <w:rPr>
                <w:noProof/>
                <w:lang w:eastAsia="pt-BR"/>
              </w:rPr>
              <w:drawing>
                <wp:inline distT="0" distB="0" distL="0" distR="0">
                  <wp:extent cx="988060" cy="857250"/>
                  <wp:effectExtent l="0" t="0" r="2540" b="6350"/>
                  <wp:docPr id="12" name="Picture 12" descr="logob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bjp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88060" cy="857250"/>
                          </a:xfrm>
                          <a:prstGeom prst="rect">
                            <a:avLst/>
                          </a:prstGeom>
                          <a:noFill/>
                          <a:ln>
                            <a:noFill/>
                          </a:ln>
                        </pic:spPr>
                      </pic:pic>
                    </a:graphicData>
                  </a:graphic>
                </wp:inline>
              </w:drawing>
            </w:r>
          </w:p>
          <w:p w:rsidR="00AF6687" w:rsidRPr="00AF6687" w:rsidRDefault="00481859" w:rsidP="00AF6687">
            <w:pPr>
              <w:spacing w:line="360" w:lineRule="auto"/>
              <w:jc w:val="center"/>
              <w:rPr>
                <w:rFonts w:ascii="Arial" w:hAnsi="Arial" w:cs="Arial"/>
                <w:b/>
                <w:smallCaps/>
                <w:sz w:val="16"/>
                <w:szCs w:val="16"/>
              </w:rPr>
            </w:pPr>
            <w:r>
              <w:rPr>
                <w:rFonts w:ascii="Arial" w:hAnsi="Arial" w:cs="Arial"/>
                <w:b/>
                <w:smallCaps/>
                <w:sz w:val="16"/>
                <w:szCs w:val="16"/>
              </w:rPr>
              <w:t xml:space="preserve">ISSN: </w:t>
            </w:r>
            <w:proofErr w:type="spellStart"/>
            <w:r>
              <w:rPr>
                <w:rFonts w:ascii="Arial" w:hAnsi="Arial" w:cs="Arial"/>
                <w:b/>
                <w:smallCaps/>
                <w:sz w:val="16"/>
                <w:szCs w:val="16"/>
              </w:rPr>
              <w:t>xxxx-xxxx</w:t>
            </w:r>
            <w:proofErr w:type="spellEnd"/>
          </w:p>
        </w:tc>
        <w:tc>
          <w:tcPr>
            <w:tcW w:w="8160" w:type="dxa"/>
            <w:vAlign w:val="center"/>
          </w:tcPr>
          <w:p w:rsidR="000474A4" w:rsidRPr="00481859" w:rsidRDefault="00355415" w:rsidP="004629FC">
            <w:pPr>
              <w:spacing w:line="360" w:lineRule="auto"/>
              <w:jc w:val="center"/>
              <w:rPr>
                <w:rFonts w:ascii="Arial" w:hAnsi="Arial" w:cs="Arial"/>
                <w:b/>
                <w:smallCaps/>
                <w:sz w:val="32"/>
                <w:szCs w:val="32"/>
              </w:rPr>
            </w:pPr>
            <w:r>
              <w:rPr>
                <w:rFonts w:ascii="Arial" w:hAnsi="Arial" w:cs="Arial"/>
                <w:b/>
                <w:smallCaps/>
                <w:sz w:val="32"/>
                <w:szCs w:val="32"/>
              </w:rPr>
              <w:t>Eficiência no ensino superior privado: uma avaliação das instituições ofertantes do curso de engenharia de produção em belo horizonte/</w:t>
            </w:r>
            <w:proofErr w:type="spellStart"/>
            <w:r>
              <w:rPr>
                <w:rFonts w:ascii="Arial" w:hAnsi="Arial" w:cs="Arial"/>
                <w:b/>
                <w:smallCaps/>
                <w:sz w:val="32"/>
                <w:szCs w:val="32"/>
              </w:rPr>
              <w:t>mg</w:t>
            </w:r>
            <w:proofErr w:type="spellEnd"/>
          </w:p>
          <w:p w:rsidR="000474A4" w:rsidRPr="00355415" w:rsidRDefault="00355415" w:rsidP="00AB5D66">
            <w:pPr>
              <w:spacing w:line="360" w:lineRule="auto"/>
              <w:jc w:val="center"/>
              <w:rPr>
                <w:rFonts w:ascii="Arial" w:hAnsi="Arial" w:cs="Arial"/>
                <w:b/>
                <w:smallCaps/>
                <w:sz w:val="28"/>
                <w:szCs w:val="28"/>
                <w:lang w:val="en-US"/>
              </w:rPr>
            </w:pPr>
            <w:r w:rsidRPr="003D6FB3">
              <w:rPr>
                <w:rFonts w:ascii="Arial" w:hAnsi="Arial" w:cs="Arial"/>
                <w:b/>
                <w:smallCaps/>
                <w:sz w:val="32"/>
                <w:szCs w:val="32"/>
                <w:lang w:val="en-US"/>
              </w:rPr>
              <w:t>EFFICIENCY IN PRIVATE HIGHER EDUCATION: AN EVALUATION OF INSTITUTIONS OFFERING THE COURSE PRODUCTION ENGINEERING IN BELO HORIZONTE / MG</w:t>
            </w:r>
          </w:p>
        </w:tc>
      </w:tr>
    </w:tbl>
    <w:p w:rsidR="00423A34" w:rsidRPr="00355415" w:rsidRDefault="00423A34" w:rsidP="00F81810">
      <w:pPr>
        <w:spacing w:line="360" w:lineRule="auto"/>
        <w:jc w:val="center"/>
        <w:rPr>
          <w:rFonts w:ascii="Arial" w:hAnsi="Arial" w:cs="Arial"/>
          <w:b/>
          <w:lang w:val="en-US"/>
        </w:rPr>
      </w:pPr>
    </w:p>
    <w:p w:rsidR="009E4EA9" w:rsidRPr="00C37D62" w:rsidRDefault="00AB320E" w:rsidP="00DF3567">
      <w:pPr>
        <w:spacing w:line="360" w:lineRule="auto"/>
        <w:jc w:val="center"/>
        <w:outlineLvl w:val="0"/>
        <w:rPr>
          <w:rFonts w:ascii="Arial" w:hAnsi="Arial" w:cs="Arial"/>
          <w:b/>
        </w:rPr>
      </w:pPr>
      <w:r>
        <w:rPr>
          <w:rFonts w:ascii="Arial" w:hAnsi="Arial" w:cs="Arial"/>
          <w:b/>
        </w:rPr>
        <w:t>Alexandre de Cássio Rodrigues</w:t>
      </w:r>
      <w:r w:rsidR="00094191">
        <w:rPr>
          <w:rFonts w:ascii="Arial" w:hAnsi="Arial" w:cs="Arial"/>
          <w:b/>
          <w:vertAlign w:val="superscript"/>
        </w:rPr>
        <w:t>1</w:t>
      </w:r>
      <w:r w:rsidR="000474A4">
        <w:rPr>
          <w:rFonts w:ascii="Arial" w:hAnsi="Arial" w:cs="Arial"/>
          <w:b/>
        </w:rPr>
        <w:t xml:space="preserve">; </w:t>
      </w:r>
      <w:r w:rsidR="00950021">
        <w:rPr>
          <w:rFonts w:ascii="Arial" w:hAnsi="Arial" w:cs="Arial"/>
          <w:b/>
        </w:rPr>
        <w:t>Cristi</w:t>
      </w:r>
      <w:r w:rsidR="009334E3">
        <w:rPr>
          <w:rFonts w:ascii="Arial" w:hAnsi="Arial" w:cs="Arial"/>
          <w:b/>
        </w:rPr>
        <w:t>a</w:t>
      </w:r>
      <w:r w:rsidR="00950021">
        <w:rPr>
          <w:rFonts w:ascii="Arial" w:hAnsi="Arial" w:cs="Arial"/>
          <w:b/>
        </w:rPr>
        <w:t>na Fernandes De Muylder</w:t>
      </w:r>
      <w:r w:rsidR="000474A4">
        <w:rPr>
          <w:rFonts w:ascii="Arial" w:hAnsi="Arial" w:cs="Arial"/>
          <w:b/>
          <w:vertAlign w:val="superscript"/>
        </w:rPr>
        <w:t>2</w:t>
      </w:r>
      <w:r w:rsidR="000474A4">
        <w:rPr>
          <w:rFonts w:ascii="Arial" w:hAnsi="Arial" w:cs="Arial"/>
          <w:b/>
        </w:rPr>
        <w:t xml:space="preserve">; </w:t>
      </w:r>
      <w:proofErr w:type="spellStart"/>
      <w:r w:rsidR="00C37D62" w:rsidRPr="00C37D62">
        <w:rPr>
          <w:rFonts w:ascii="Arial" w:hAnsi="Arial" w:cs="Arial"/>
          <w:b/>
        </w:rPr>
        <w:t>Marcelle</w:t>
      </w:r>
      <w:proofErr w:type="spellEnd"/>
      <w:r w:rsidR="00C37D62" w:rsidRPr="00C37D62">
        <w:rPr>
          <w:rFonts w:ascii="Arial" w:hAnsi="Arial" w:cs="Arial"/>
          <w:b/>
        </w:rPr>
        <w:t xml:space="preserve"> </w:t>
      </w:r>
      <w:proofErr w:type="spellStart"/>
      <w:r w:rsidR="00C37D62" w:rsidRPr="00C37D62">
        <w:rPr>
          <w:rFonts w:ascii="Arial" w:hAnsi="Arial" w:cs="Arial"/>
          <w:b/>
        </w:rPr>
        <w:t>Ursine</w:t>
      </w:r>
      <w:proofErr w:type="spellEnd"/>
      <w:r w:rsidR="00C37D62" w:rsidRPr="00C37D62">
        <w:rPr>
          <w:rFonts w:ascii="Arial" w:hAnsi="Arial" w:cs="Arial"/>
          <w:b/>
        </w:rPr>
        <w:t xml:space="preserve"> Oliveira Penedo</w:t>
      </w:r>
      <w:r w:rsidR="009723DE" w:rsidRPr="00C37D62">
        <w:rPr>
          <w:rFonts w:ascii="Arial" w:hAnsi="Arial" w:cs="Arial"/>
          <w:b/>
          <w:vertAlign w:val="superscript"/>
        </w:rPr>
        <w:t>3</w:t>
      </w:r>
    </w:p>
    <w:p w:rsidR="00A56900" w:rsidRDefault="00395A3B" w:rsidP="00094191">
      <w:pPr>
        <w:spacing w:line="360" w:lineRule="auto"/>
        <w:jc w:val="center"/>
        <w:rPr>
          <w:rFonts w:ascii="Arial" w:hAnsi="Arial" w:cs="Arial"/>
          <w:b/>
          <w:vertAlign w:val="superscript"/>
        </w:rPr>
      </w:pPr>
      <w:r w:rsidRPr="00395A3B">
        <w:rPr>
          <w:rFonts w:ascii="Arial" w:hAnsi="Arial" w:cs="Arial"/>
          <w:i/>
          <w:noProof/>
          <w:sz w:val="20"/>
          <w:szCs w:val="20"/>
          <w:lang w:eastAsia="pt-BR"/>
        </w:rPr>
        <w:pict>
          <v:shapetype id="_x0000_t202" coordsize="21600,21600" o:spt="202" path="m,l,21600r21600,l21600,xe">
            <v:stroke joinstyle="miter"/>
            <v:path gradientshapeok="t" o:connecttype="rect"/>
          </v:shapetype>
          <v:shape id="Text Box 13" o:spid="_x0000_s1026" type="#_x0000_t202" style="position:absolute;left:0;text-align:left;margin-left:132.95pt;margin-top:6.8pt;width:243.75pt;height:119.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0JgIAAFIEAAAOAAAAZHJzL2Uyb0RvYy54bWysVNtu2zAMfR+wfxD0vtiJk64x4hRdugwD&#10;ugvQ7gNkWbaFSaImKbG7rx8lp1nQvRXzgyCK1NHhIenNzagVOQrnJZiKzmc5JcJwaKTpKvrjcf/u&#10;mhIfmGmYAiMq+iQ8vdm+fbMZbCkW0INqhCMIYnw52Ir2IdgyyzzvhWZ+BlYYdLbgNAtoui5rHBsQ&#10;XatskedX2QCusQ648B5P7yYn3Sb8thU8fGtbLwJRFUVuIa0urXVcs+2GlZ1jtpf8RIO9goVm0uCj&#10;Z6g7Fhg5OPkPlJbcgYc2zDjoDNpWcpFywGzm+YtsHnpmRcoFxfH2LJP/f7D86/G7I7KpaEGJYRpL&#10;9CjGQD7ASOZFlGewvsSoB4txYcRzLHNK1dt74D89MbDrmenErXMw9II1SG8eb2YXVyccH0Hq4Qs0&#10;+A47BEhAY+t01A7VIIiOZXo6lyZy4XhY5OvV1WJFCUffvCiKVZ6Kl7Hy+bp1PnwSoEncVNRh7RM8&#10;O977EOmw8jkkvuZByWYvlUqG6+qdcuTIsE/26UsZvAhThgwVXa+QyGshtAzY8Erqil7n8ZtaMOr2&#10;0TSpHQOTatojZWVOQkbtJhXDWI+nwtTQPKGkDqbGxkHETQ/uNyUDNnVF/a8Dc4IS9dlgWdbz5TJO&#10;QTKWq/cLNNylp770MMMRqqKBkmm7C9PkHKyTXY8vTY1g4BZL2cokcqz5xOrEGxs3aX8asjgZl3aK&#10;+vsr2P4BAAD//wMAUEsDBBQABgAIAAAAIQDxlH1q3gAAAAoBAAAPAAAAZHJzL2Rvd25yZXYueG1s&#10;TI/BTsMwDIbvSLxDZCQuaEvJWIHSdJomEOcNLrtljddWNE7bZGvH02NOcLS/X78/56vJteKMQ2g8&#10;abifJyCQSm8bqjR8frzNnkCEaMia1hNquGCAVXF9lZvM+pG2eN7FSnAJhcxoqGPsMilDWaMzYe47&#10;JGZHPzgTeRwqaQczcrlrpUqSVDrTEF+oTYebGsuv3clp8OPrxXnsE3W3/3bvm3W/Pape69ubaf0C&#10;IuIU/8Lwq8/qULDTwZ/IBtFqUOnymaMMFikIDjwuFw8gDkwUb2SRy/8vFD8AAAD//wMAUEsBAi0A&#10;FAAGAAgAAAAhALaDOJL+AAAA4QEAABMAAAAAAAAAAAAAAAAAAAAAAFtDb250ZW50X1R5cGVzXS54&#10;bWxQSwECLQAUAAYACAAAACEAOP0h/9YAAACUAQAACwAAAAAAAAAAAAAAAAAvAQAAX3JlbHMvLnJl&#10;bHNQSwECLQAUAAYACAAAACEA6W9vtCYCAABSBAAADgAAAAAAAAAAAAAAAAAuAgAAZHJzL2Uyb0Rv&#10;Yy54bWxQSwECLQAUAAYACAAAACEA8ZR9at4AAAAKAQAADwAAAAAAAAAAAAAAAACABAAAZHJzL2Rv&#10;d25yZXYueG1sUEsFBgAAAAAEAAQA8wAAAIsFAAAAAA==&#10;" strokecolor="white">
            <v:textbox>
              <w:txbxContent>
                <w:p w:rsidR="00481859" w:rsidRPr="00D239F3" w:rsidRDefault="009334E3" w:rsidP="004576DA">
                  <w:pPr>
                    <w:numPr>
                      <w:ilvl w:val="0"/>
                      <w:numId w:val="9"/>
                    </w:numPr>
                    <w:shd w:val="clear" w:color="auto" w:fill="FFFFFF"/>
                    <w:tabs>
                      <w:tab w:val="left" w:pos="284"/>
                    </w:tabs>
                    <w:spacing w:after="240"/>
                    <w:ind w:left="284" w:hanging="284"/>
                    <w:jc w:val="both"/>
                    <w:rPr>
                      <w:rFonts w:ascii="Courier New" w:hAnsi="Courier New" w:cs="Courier New"/>
                      <w:sz w:val="16"/>
                      <w:szCs w:val="16"/>
                    </w:rPr>
                  </w:pPr>
                  <w:r>
                    <w:rPr>
                      <w:rFonts w:ascii="Arial" w:hAnsi="Arial" w:cs="Arial"/>
                      <w:sz w:val="16"/>
                      <w:szCs w:val="16"/>
                    </w:rPr>
                    <w:t>Mestre</w:t>
                  </w:r>
                  <w:r w:rsidR="00481859" w:rsidRPr="00D239F3">
                    <w:rPr>
                      <w:rFonts w:ascii="Arial" w:hAnsi="Arial" w:cs="Arial"/>
                      <w:sz w:val="16"/>
                      <w:szCs w:val="16"/>
                    </w:rPr>
                    <w:t xml:space="preserve"> em </w:t>
                  </w:r>
                  <w:r w:rsidR="00481859" w:rsidRPr="004576DA">
                    <w:rPr>
                      <w:rFonts w:ascii="Arial" w:hAnsi="Arial" w:cs="Arial"/>
                      <w:sz w:val="16"/>
                      <w:szCs w:val="16"/>
                    </w:rPr>
                    <w:t>Engenharia de Produção</w:t>
                  </w:r>
                  <w:r w:rsidR="00481859" w:rsidRPr="00D239F3">
                    <w:rPr>
                      <w:rFonts w:ascii="Arial" w:hAnsi="Arial" w:cs="Arial"/>
                      <w:sz w:val="16"/>
                      <w:szCs w:val="16"/>
                    </w:rPr>
                    <w:t xml:space="preserve">. </w:t>
                  </w:r>
                  <w:r>
                    <w:rPr>
                      <w:rFonts w:ascii="Arial" w:hAnsi="Arial" w:cs="Arial"/>
                      <w:sz w:val="16"/>
                      <w:szCs w:val="16"/>
                    </w:rPr>
                    <w:t>UFMG, 2012</w:t>
                  </w:r>
                  <w:r w:rsidR="00481859" w:rsidRPr="00D239F3">
                    <w:rPr>
                      <w:rFonts w:ascii="Arial" w:hAnsi="Arial" w:cs="Arial"/>
                      <w:sz w:val="16"/>
                      <w:szCs w:val="16"/>
                    </w:rPr>
                    <w:t xml:space="preserve">.  </w:t>
                  </w:r>
                  <w:r>
                    <w:rPr>
                      <w:rFonts w:ascii="Arial" w:hAnsi="Arial" w:cs="Arial"/>
                      <w:sz w:val="16"/>
                      <w:szCs w:val="16"/>
                    </w:rPr>
                    <w:t>Doutorando em Administração, Universidade FUMEC</w:t>
                  </w:r>
                  <w:r w:rsidR="00481859" w:rsidRPr="00D239F3">
                    <w:rPr>
                      <w:rFonts w:ascii="Arial" w:hAnsi="Arial" w:cs="Arial"/>
                      <w:sz w:val="16"/>
                      <w:szCs w:val="16"/>
                    </w:rPr>
                    <w:t xml:space="preserve">. </w:t>
                  </w:r>
                  <w:r>
                    <w:rPr>
                      <w:rFonts w:ascii="Arial" w:hAnsi="Arial" w:cs="Arial"/>
                      <w:sz w:val="16"/>
                      <w:szCs w:val="16"/>
                    </w:rPr>
                    <w:t>Belo Horizonte, MG</w:t>
                  </w:r>
                  <w:r w:rsidR="00481859" w:rsidRPr="00D239F3">
                    <w:rPr>
                      <w:rFonts w:ascii="Arial" w:hAnsi="Arial" w:cs="Arial"/>
                      <w:sz w:val="16"/>
                      <w:szCs w:val="16"/>
                    </w:rPr>
                    <w:t xml:space="preserve">. </w:t>
                  </w:r>
                  <w:r>
                    <w:rPr>
                      <w:rFonts w:ascii="Arial" w:hAnsi="Arial" w:cs="Arial"/>
                      <w:sz w:val="16"/>
                      <w:szCs w:val="16"/>
                    </w:rPr>
                    <w:t>a</w:t>
                  </w:r>
                  <w:r>
                    <w:rPr>
                      <w:rFonts w:ascii="Arial" w:hAnsi="Arial" w:cs="Arial"/>
                      <w:sz w:val="16"/>
                      <w:szCs w:val="16"/>
                      <w:u w:val="single"/>
                    </w:rPr>
                    <w:t>lexandrerodrigues.engprod</w:t>
                  </w:r>
                  <w:r w:rsidR="00481859" w:rsidRPr="00D239F3">
                    <w:rPr>
                      <w:rFonts w:ascii="Arial" w:hAnsi="Arial" w:cs="Arial"/>
                      <w:sz w:val="16"/>
                      <w:szCs w:val="16"/>
                      <w:u w:val="single"/>
                    </w:rPr>
                    <w:t>@gmail.com</w:t>
                  </w:r>
                </w:p>
                <w:p w:rsidR="00481859" w:rsidRPr="00A56900" w:rsidRDefault="009334E3" w:rsidP="00A56900">
                  <w:pPr>
                    <w:numPr>
                      <w:ilvl w:val="0"/>
                      <w:numId w:val="9"/>
                    </w:numPr>
                    <w:shd w:val="clear" w:color="auto" w:fill="FFFFFF"/>
                    <w:spacing w:after="240"/>
                    <w:ind w:left="284" w:hanging="284"/>
                    <w:jc w:val="both"/>
                    <w:rPr>
                      <w:rFonts w:ascii="Arial" w:hAnsi="Arial" w:cs="Arial"/>
                      <w:sz w:val="16"/>
                      <w:szCs w:val="16"/>
                    </w:rPr>
                  </w:pPr>
                  <w:r>
                    <w:rPr>
                      <w:rFonts w:ascii="Arial" w:hAnsi="Arial" w:cs="Arial"/>
                      <w:sz w:val="16"/>
                      <w:szCs w:val="16"/>
                    </w:rPr>
                    <w:t>Doutora em Economia Aplicada</w:t>
                  </w:r>
                  <w:r w:rsidR="00481859">
                    <w:rPr>
                      <w:rFonts w:ascii="Arial" w:hAnsi="Arial" w:cs="Arial"/>
                      <w:sz w:val="16"/>
                      <w:szCs w:val="16"/>
                    </w:rPr>
                    <w:t xml:space="preserve">. </w:t>
                  </w:r>
                  <w:r>
                    <w:rPr>
                      <w:rFonts w:ascii="Arial" w:hAnsi="Arial" w:cs="Arial"/>
                      <w:sz w:val="16"/>
                      <w:szCs w:val="16"/>
                    </w:rPr>
                    <w:t>UFV, 20</w:t>
                  </w:r>
                  <w:r w:rsidR="00C62999">
                    <w:rPr>
                      <w:rFonts w:ascii="Arial" w:hAnsi="Arial" w:cs="Arial"/>
                      <w:sz w:val="16"/>
                      <w:szCs w:val="16"/>
                    </w:rPr>
                    <w:t>05</w:t>
                  </w:r>
                  <w:r w:rsidR="00481859" w:rsidRPr="00A56900">
                    <w:rPr>
                      <w:rFonts w:ascii="Arial" w:hAnsi="Arial" w:cs="Arial"/>
                      <w:sz w:val="16"/>
                      <w:szCs w:val="16"/>
                    </w:rPr>
                    <w:t xml:space="preserve">. </w:t>
                  </w:r>
                  <w:r>
                    <w:rPr>
                      <w:rFonts w:ascii="Arial" w:hAnsi="Arial" w:cs="Arial"/>
                      <w:sz w:val="16"/>
                      <w:szCs w:val="16"/>
                    </w:rPr>
                    <w:t xml:space="preserve">Professora </w:t>
                  </w:r>
                  <w:r w:rsidR="00C62999">
                    <w:rPr>
                      <w:rFonts w:ascii="Arial" w:hAnsi="Arial" w:cs="Arial"/>
                      <w:sz w:val="16"/>
                      <w:szCs w:val="16"/>
                    </w:rPr>
                    <w:t>T</w:t>
                  </w:r>
                  <w:r>
                    <w:rPr>
                      <w:rFonts w:ascii="Arial" w:hAnsi="Arial" w:cs="Arial"/>
                      <w:sz w:val="16"/>
                      <w:szCs w:val="16"/>
                    </w:rPr>
                    <w:t>itular da Universidade FUMEC</w:t>
                  </w:r>
                  <w:r w:rsidR="00481859" w:rsidRPr="00A56900">
                    <w:rPr>
                      <w:rFonts w:ascii="Arial" w:hAnsi="Arial" w:cs="Arial"/>
                      <w:sz w:val="16"/>
                      <w:szCs w:val="16"/>
                    </w:rPr>
                    <w:t xml:space="preserve">. </w:t>
                  </w:r>
                  <w:r>
                    <w:rPr>
                      <w:rFonts w:ascii="Arial" w:hAnsi="Arial" w:cs="Arial"/>
                      <w:sz w:val="16"/>
                      <w:szCs w:val="16"/>
                    </w:rPr>
                    <w:t>Belo Horizonte, MG</w:t>
                  </w:r>
                  <w:r w:rsidR="00481859" w:rsidRPr="00A56900">
                    <w:rPr>
                      <w:rFonts w:ascii="Arial" w:hAnsi="Arial" w:cs="Arial"/>
                      <w:sz w:val="16"/>
                      <w:szCs w:val="16"/>
                    </w:rPr>
                    <w:t xml:space="preserve">. </w:t>
                  </w:r>
                  <w:r w:rsidRPr="009334E3">
                    <w:rPr>
                      <w:rFonts w:ascii="Arial" w:hAnsi="Arial" w:cs="Arial"/>
                      <w:sz w:val="16"/>
                      <w:szCs w:val="16"/>
                      <w:u w:val="single"/>
                    </w:rPr>
                    <w:t>cristiana.muylder@fumec.br</w:t>
                  </w:r>
                </w:p>
                <w:p w:rsidR="00481859" w:rsidRPr="000A7F20" w:rsidRDefault="00C37D62" w:rsidP="00A56900">
                  <w:pPr>
                    <w:numPr>
                      <w:ilvl w:val="0"/>
                      <w:numId w:val="9"/>
                    </w:numPr>
                    <w:shd w:val="clear" w:color="auto" w:fill="FFFFFF"/>
                    <w:spacing w:after="240"/>
                    <w:ind w:left="284" w:hanging="284"/>
                    <w:jc w:val="both"/>
                    <w:rPr>
                      <w:rFonts w:ascii="Arial" w:hAnsi="Arial" w:cs="Arial"/>
                      <w:sz w:val="16"/>
                      <w:szCs w:val="16"/>
                    </w:rPr>
                  </w:pPr>
                  <w:r w:rsidRPr="00C37D62">
                    <w:rPr>
                      <w:rFonts w:ascii="Arial" w:hAnsi="Arial" w:cs="Arial"/>
                      <w:sz w:val="16"/>
                      <w:szCs w:val="16"/>
                    </w:rPr>
                    <w:t>Graduada em Engenharia de Produção</w:t>
                  </w:r>
                  <w:r w:rsidR="00481859" w:rsidRPr="00C37D62">
                    <w:rPr>
                      <w:rFonts w:ascii="Arial" w:hAnsi="Arial" w:cs="Arial"/>
                      <w:sz w:val="16"/>
                      <w:szCs w:val="16"/>
                    </w:rPr>
                    <w:t xml:space="preserve">. </w:t>
                  </w:r>
                  <w:r w:rsidRPr="00C37D62">
                    <w:rPr>
                      <w:rFonts w:ascii="Arial" w:hAnsi="Arial" w:cs="Arial"/>
                      <w:sz w:val="16"/>
                      <w:szCs w:val="16"/>
                    </w:rPr>
                    <w:t xml:space="preserve">Centro Universitário Metodista </w:t>
                  </w:r>
                  <w:proofErr w:type="spellStart"/>
                  <w:r w:rsidRPr="00C37D62">
                    <w:rPr>
                      <w:rFonts w:ascii="Arial" w:hAnsi="Arial" w:cs="Arial"/>
                      <w:sz w:val="16"/>
                      <w:szCs w:val="16"/>
                    </w:rPr>
                    <w:t>Izabela</w:t>
                  </w:r>
                  <w:proofErr w:type="spellEnd"/>
                  <w:r w:rsidRPr="00C37D62">
                    <w:rPr>
                      <w:rFonts w:ascii="Arial" w:hAnsi="Arial" w:cs="Arial"/>
                      <w:sz w:val="16"/>
                      <w:szCs w:val="16"/>
                    </w:rPr>
                    <w:t xml:space="preserve"> Hendrix, 2012</w:t>
                  </w:r>
                  <w:r w:rsidR="00481859" w:rsidRPr="00C37D62">
                    <w:rPr>
                      <w:rFonts w:ascii="Arial" w:hAnsi="Arial" w:cs="Arial"/>
                      <w:sz w:val="16"/>
                      <w:szCs w:val="16"/>
                    </w:rPr>
                    <w:t>.</w:t>
                  </w:r>
                  <w:r w:rsidR="00E030B4">
                    <w:rPr>
                      <w:rFonts w:ascii="Arial" w:hAnsi="Arial" w:cs="Arial"/>
                      <w:sz w:val="16"/>
                      <w:szCs w:val="16"/>
                    </w:rPr>
                    <w:t xml:space="preserve"> </w:t>
                  </w:r>
                  <w:r w:rsidR="00481859" w:rsidRPr="00C37D62">
                    <w:rPr>
                      <w:rFonts w:ascii="Arial" w:hAnsi="Arial" w:cs="Arial"/>
                      <w:sz w:val="16"/>
                      <w:szCs w:val="16"/>
                    </w:rPr>
                    <w:t xml:space="preserve"> </w:t>
                  </w:r>
                  <w:r w:rsidRPr="00C37D62">
                    <w:rPr>
                      <w:rFonts w:ascii="Arial" w:hAnsi="Arial" w:cs="Arial"/>
                      <w:sz w:val="16"/>
                      <w:szCs w:val="16"/>
                      <w:u w:val="single"/>
                    </w:rPr>
                    <w:t>marcelleursine@gmail.com</w:t>
                  </w:r>
                </w:p>
              </w:txbxContent>
            </v:textbox>
          </v:shape>
        </w:pict>
      </w:r>
    </w:p>
    <w:p w:rsidR="00A56900" w:rsidRDefault="00A56900" w:rsidP="00094191">
      <w:pPr>
        <w:spacing w:line="360" w:lineRule="auto"/>
        <w:jc w:val="center"/>
        <w:rPr>
          <w:rFonts w:ascii="Arial" w:hAnsi="Arial" w:cs="Arial"/>
          <w:b/>
          <w:vertAlign w:val="superscript"/>
        </w:rPr>
      </w:pPr>
    </w:p>
    <w:p w:rsidR="00A56900" w:rsidRDefault="00A56900" w:rsidP="00094191">
      <w:pPr>
        <w:spacing w:line="360" w:lineRule="auto"/>
        <w:jc w:val="center"/>
        <w:rPr>
          <w:rFonts w:ascii="Arial" w:hAnsi="Arial" w:cs="Arial"/>
          <w:b/>
          <w:vertAlign w:val="superscript"/>
        </w:rPr>
      </w:pPr>
    </w:p>
    <w:p w:rsidR="00A56900" w:rsidRDefault="00A56900" w:rsidP="00094191">
      <w:pPr>
        <w:spacing w:line="360" w:lineRule="auto"/>
        <w:jc w:val="center"/>
        <w:rPr>
          <w:rFonts w:ascii="Arial" w:hAnsi="Arial" w:cs="Arial"/>
          <w:b/>
          <w:vertAlign w:val="superscript"/>
        </w:rPr>
      </w:pPr>
    </w:p>
    <w:p w:rsidR="00A56900" w:rsidRDefault="00A56900" w:rsidP="00094191">
      <w:pPr>
        <w:spacing w:line="360" w:lineRule="auto"/>
        <w:jc w:val="center"/>
        <w:rPr>
          <w:rFonts w:ascii="Arial" w:hAnsi="Arial" w:cs="Arial"/>
          <w:b/>
          <w:vertAlign w:val="superscript"/>
        </w:rPr>
      </w:pPr>
    </w:p>
    <w:p w:rsidR="00A56900" w:rsidRDefault="00A56900" w:rsidP="00094191">
      <w:pPr>
        <w:spacing w:line="360" w:lineRule="auto"/>
        <w:jc w:val="center"/>
        <w:rPr>
          <w:rFonts w:ascii="Arial" w:hAnsi="Arial" w:cs="Arial"/>
          <w:b/>
          <w:vertAlign w:val="superscript"/>
        </w:rPr>
      </w:pPr>
    </w:p>
    <w:p w:rsidR="004B7C02" w:rsidRPr="00094191" w:rsidRDefault="004B7C02" w:rsidP="004B7C02">
      <w:pPr>
        <w:spacing w:line="360" w:lineRule="auto"/>
        <w:jc w:val="center"/>
        <w:rPr>
          <w:rFonts w:ascii="Arial" w:hAnsi="Arial" w:cs="Arial"/>
        </w:rPr>
      </w:pPr>
    </w:p>
    <w:p w:rsidR="009E4EA9" w:rsidRPr="008A3DBE" w:rsidRDefault="009E4EA9" w:rsidP="00DF3567">
      <w:pPr>
        <w:pStyle w:val="Textodenotaderodap"/>
        <w:spacing w:line="360" w:lineRule="auto"/>
        <w:jc w:val="center"/>
        <w:outlineLvl w:val="0"/>
        <w:rPr>
          <w:rFonts w:ascii="Arial" w:hAnsi="Arial" w:cs="Arial"/>
          <w:sz w:val="20"/>
          <w:szCs w:val="20"/>
        </w:rPr>
      </w:pPr>
      <w:r w:rsidRPr="008A3DBE">
        <w:rPr>
          <w:rFonts w:ascii="Arial" w:hAnsi="Arial" w:cs="Arial"/>
          <w:sz w:val="20"/>
          <w:szCs w:val="20"/>
        </w:rPr>
        <w:t xml:space="preserve">Recebido em: </w:t>
      </w:r>
      <w:r w:rsidR="00A74F90">
        <w:rPr>
          <w:rFonts w:ascii="Arial" w:hAnsi="Arial" w:cs="Arial"/>
          <w:sz w:val="20"/>
          <w:szCs w:val="20"/>
        </w:rPr>
        <w:t>XX/XX/XXXX</w:t>
      </w:r>
      <w:r w:rsidR="006E747E" w:rsidRPr="008A3DBE">
        <w:rPr>
          <w:rFonts w:ascii="Arial" w:hAnsi="Arial" w:cs="Arial"/>
          <w:sz w:val="20"/>
          <w:szCs w:val="20"/>
        </w:rPr>
        <w:t xml:space="preserve"> -</w:t>
      </w:r>
      <w:r w:rsidRPr="008A3DBE">
        <w:rPr>
          <w:rFonts w:ascii="Arial" w:hAnsi="Arial" w:cs="Arial"/>
          <w:sz w:val="20"/>
          <w:szCs w:val="20"/>
        </w:rPr>
        <w:t xml:space="preserve"> Aprovado em: </w:t>
      </w:r>
      <w:r w:rsidR="006E747E" w:rsidRPr="008A3DBE">
        <w:rPr>
          <w:rFonts w:ascii="Arial" w:hAnsi="Arial" w:cs="Arial"/>
          <w:sz w:val="20"/>
          <w:szCs w:val="20"/>
        </w:rPr>
        <w:t>XX</w:t>
      </w:r>
      <w:r w:rsidRPr="008A3DBE">
        <w:rPr>
          <w:rFonts w:ascii="Arial" w:hAnsi="Arial" w:cs="Arial"/>
          <w:sz w:val="20"/>
          <w:szCs w:val="20"/>
        </w:rPr>
        <w:t>/</w:t>
      </w:r>
      <w:r w:rsidR="006E747E" w:rsidRPr="008A3DBE">
        <w:rPr>
          <w:rFonts w:ascii="Arial" w:hAnsi="Arial" w:cs="Arial"/>
          <w:sz w:val="20"/>
          <w:szCs w:val="20"/>
        </w:rPr>
        <w:t>XX</w:t>
      </w:r>
      <w:r w:rsidRPr="008A3DBE">
        <w:rPr>
          <w:rFonts w:ascii="Arial" w:hAnsi="Arial" w:cs="Arial"/>
          <w:sz w:val="20"/>
          <w:szCs w:val="20"/>
        </w:rPr>
        <w:t>/</w:t>
      </w:r>
      <w:r w:rsidR="006E747E" w:rsidRPr="008A3DBE">
        <w:rPr>
          <w:rFonts w:ascii="Arial" w:hAnsi="Arial" w:cs="Arial"/>
          <w:sz w:val="20"/>
          <w:szCs w:val="20"/>
        </w:rPr>
        <w:t>XX</w:t>
      </w:r>
      <w:r w:rsidR="00094191">
        <w:rPr>
          <w:rFonts w:ascii="Arial" w:hAnsi="Arial" w:cs="Arial"/>
          <w:sz w:val="20"/>
          <w:szCs w:val="20"/>
        </w:rPr>
        <w:t>XX</w:t>
      </w:r>
      <w:r w:rsidRPr="008A3DBE">
        <w:rPr>
          <w:rFonts w:ascii="Arial" w:hAnsi="Arial" w:cs="Arial"/>
          <w:sz w:val="20"/>
          <w:szCs w:val="20"/>
        </w:rPr>
        <w:t xml:space="preserve"> </w:t>
      </w:r>
      <w:r w:rsidR="006E747E" w:rsidRPr="008A3DBE">
        <w:rPr>
          <w:rFonts w:ascii="Arial" w:hAnsi="Arial" w:cs="Arial"/>
          <w:sz w:val="20"/>
          <w:szCs w:val="20"/>
        </w:rPr>
        <w:t>-</w:t>
      </w:r>
      <w:r w:rsidRPr="008A3DBE">
        <w:rPr>
          <w:rFonts w:ascii="Arial" w:hAnsi="Arial" w:cs="Arial"/>
          <w:sz w:val="20"/>
          <w:szCs w:val="20"/>
        </w:rPr>
        <w:t xml:space="preserve"> Disponibilizado em: </w:t>
      </w:r>
      <w:r w:rsidR="006E747E" w:rsidRPr="008A3DBE">
        <w:rPr>
          <w:rFonts w:ascii="Arial" w:hAnsi="Arial" w:cs="Arial"/>
          <w:sz w:val="20"/>
          <w:szCs w:val="20"/>
        </w:rPr>
        <w:t>XX</w:t>
      </w:r>
      <w:r w:rsidRPr="008A3DBE">
        <w:rPr>
          <w:rFonts w:ascii="Arial" w:hAnsi="Arial" w:cs="Arial"/>
          <w:sz w:val="20"/>
          <w:szCs w:val="20"/>
        </w:rPr>
        <w:t>/</w:t>
      </w:r>
      <w:r w:rsidR="006E747E" w:rsidRPr="008A3DBE">
        <w:rPr>
          <w:rFonts w:ascii="Arial" w:hAnsi="Arial" w:cs="Arial"/>
          <w:sz w:val="20"/>
          <w:szCs w:val="20"/>
        </w:rPr>
        <w:t>XX</w:t>
      </w:r>
      <w:r w:rsidRPr="008A3DBE">
        <w:rPr>
          <w:rFonts w:ascii="Arial" w:hAnsi="Arial" w:cs="Arial"/>
          <w:sz w:val="20"/>
          <w:szCs w:val="20"/>
        </w:rPr>
        <w:t>/</w:t>
      </w:r>
      <w:r w:rsidR="006E747E" w:rsidRPr="008A3DBE">
        <w:rPr>
          <w:rFonts w:ascii="Arial" w:hAnsi="Arial" w:cs="Arial"/>
          <w:sz w:val="20"/>
          <w:szCs w:val="20"/>
        </w:rPr>
        <w:t>XX</w:t>
      </w:r>
      <w:r w:rsidR="00094191">
        <w:rPr>
          <w:rFonts w:ascii="Arial" w:hAnsi="Arial" w:cs="Arial"/>
          <w:sz w:val="20"/>
          <w:szCs w:val="20"/>
        </w:rPr>
        <w:t>XX</w:t>
      </w:r>
    </w:p>
    <w:p w:rsidR="004B7C02" w:rsidRPr="009E4EA9" w:rsidRDefault="004B7C02" w:rsidP="00094191">
      <w:pPr>
        <w:pStyle w:val="Textodenotaderodap"/>
        <w:spacing w:line="360" w:lineRule="auto"/>
        <w:jc w:val="center"/>
        <w:rPr>
          <w:rFonts w:ascii="Arial" w:hAnsi="Arial" w:cs="Arial"/>
        </w:rPr>
      </w:pPr>
    </w:p>
    <w:p w:rsidR="00F21C40" w:rsidRDefault="00F21C40" w:rsidP="008A3DBE">
      <w:pPr>
        <w:jc w:val="both"/>
        <w:rPr>
          <w:rFonts w:ascii="Arial" w:hAnsi="Arial" w:cs="Arial"/>
          <w:i/>
          <w:smallCaps/>
          <w:sz w:val="20"/>
          <w:szCs w:val="20"/>
        </w:rPr>
        <w:sectPr w:rsidR="00F21C40" w:rsidSect="00DF3567">
          <w:headerReference w:type="default" r:id="rId9"/>
          <w:footerReference w:type="even" r:id="rId10"/>
          <w:footerReference w:type="default" r:id="rId11"/>
          <w:footerReference w:type="first" r:id="rId12"/>
          <w:type w:val="nextColumn"/>
          <w:pgSz w:w="11907" w:h="16839" w:code="9"/>
          <w:pgMar w:top="1418" w:right="851" w:bottom="1418" w:left="851" w:header="709" w:footer="709" w:gutter="0"/>
          <w:pgNumType w:start="1"/>
          <w:cols w:space="454"/>
          <w:docGrid w:linePitch="326"/>
        </w:sectPr>
      </w:pPr>
    </w:p>
    <w:p w:rsidR="00D9280A" w:rsidRDefault="00862EB4" w:rsidP="00D9280A">
      <w:pPr>
        <w:tabs>
          <w:tab w:val="left" w:pos="5160"/>
        </w:tabs>
        <w:jc w:val="both"/>
        <w:rPr>
          <w:sz w:val="22"/>
          <w:szCs w:val="22"/>
        </w:rPr>
      </w:pPr>
      <w:r w:rsidRPr="00063A3F">
        <w:rPr>
          <w:rFonts w:ascii="Arial" w:hAnsi="Arial" w:cs="Arial"/>
          <w:i/>
          <w:smallCaps/>
          <w:sz w:val="20"/>
          <w:szCs w:val="20"/>
        </w:rPr>
        <w:lastRenderedPageBreak/>
        <w:t>Resumo</w:t>
      </w:r>
      <w:r w:rsidRPr="00063A3F">
        <w:rPr>
          <w:rFonts w:ascii="Arial" w:hAnsi="Arial" w:cs="Arial"/>
          <w:i/>
          <w:sz w:val="20"/>
          <w:szCs w:val="20"/>
        </w:rPr>
        <w:t>:</w:t>
      </w:r>
      <w:r w:rsidR="00CE09E4" w:rsidRPr="00063A3F">
        <w:rPr>
          <w:rFonts w:ascii="Arial" w:hAnsi="Arial" w:cs="Arial"/>
          <w:i/>
          <w:sz w:val="20"/>
          <w:szCs w:val="20"/>
        </w:rPr>
        <w:t xml:space="preserve"> </w:t>
      </w:r>
      <w:r w:rsidR="00275DB1" w:rsidRPr="00275DB1">
        <w:rPr>
          <w:sz w:val="22"/>
          <w:szCs w:val="22"/>
        </w:rPr>
        <w:t>No Brasil, o</w:t>
      </w:r>
      <w:r w:rsidR="00D9280A">
        <w:rPr>
          <w:sz w:val="22"/>
          <w:szCs w:val="22"/>
        </w:rPr>
        <w:t xml:space="preserve"> número de instituições privadas que ofertam cursos de Engenharia de Produção </w:t>
      </w:r>
      <w:r w:rsidR="00275DB1">
        <w:rPr>
          <w:sz w:val="22"/>
          <w:szCs w:val="22"/>
        </w:rPr>
        <w:t>tem aumentado significativamente nos últimos anos, apesar de e</w:t>
      </w:r>
      <w:r w:rsidR="00D9280A">
        <w:rPr>
          <w:sz w:val="22"/>
          <w:szCs w:val="22"/>
        </w:rPr>
        <w:t xml:space="preserve">stas não </w:t>
      </w:r>
      <w:r w:rsidR="00C62999">
        <w:rPr>
          <w:sz w:val="22"/>
          <w:szCs w:val="22"/>
        </w:rPr>
        <w:t xml:space="preserve">haver </w:t>
      </w:r>
      <w:r w:rsidR="00D9280A">
        <w:rPr>
          <w:sz w:val="22"/>
          <w:szCs w:val="22"/>
        </w:rPr>
        <w:t>desta</w:t>
      </w:r>
      <w:r w:rsidR="00C62999">
        <w:rPr>
          <w:sz w:val="22"/>
          <w:szCs w:val="22"/>
        </w:rPr>
        <w:t>que</w:t>
      </w:r>
      <w:r w:rsidR="00D9280A">
        <w:rPr>
          <w:sz w:val="22"/>
          <w:szCs w:val="22"/>
        </w:rPr>
        <w:t xml:space="preserve"> em termos de qualidade de ensino. </w:t>
      </w:r>
      <w:r w:rsidR="00275DB1">
        <w:rPr>
          <w:sz w:val="22"/>
          <w:szCs w:val="22"/>
        </w:rPr>
        <w:t>Neste contexto, este artigo avalia</w:t>
      </w:r>
      <w:r w:rsidR="00D9280A">
        <w:rPr>
          <w:sz w:val="22"/>
          <w:szCs w:val="22"/>
        </w:rPr>
        <w:t xml:space="preserve"> a eficiência de nove instituições privadas de Belo Horizonte/MG que ofertam </w:t>
      </w:r>
      <w:r w:rsidR="00275DB1">
        <w:rPr>
          <w:sz w:val="22"/>
          <w:szCs w:val="22"/>
        </w:rPr>
        <w:t>cursos de Engenharia de Produção</w:t>
      </w:r>
      <w:r w:rsidR="00D9280A">
        <w:rPr>
          <w:sz w:val="22"/>
          <w:szCs w:val="22"/>
        </w:rPr>
        <w:t xml:space="preserve">. Para isso, dados relativos ao valor das mensalidades e indicadores de qualidade educacionais foram submetidos a um modelo de Análise Envoltória de Dados. Os resultados encontrados revelam que </w:t>
      </w:r>
      <w:r w:rsidR="00C37D62">
        <w:rPr>
          <w:sz w:val="22"/>
          <w:szCs w:val="22"/>
        </w:rPr>
        <w:t>seis</w:t>
      </w:r>
      <w:r w:rsidR="00D9280A">
        <w:rPr>
          <w:sz w:val="22"/>
          <w:szCs w:val="22"/>
        </w:rPr>
        <w:t xml:space="preserve"> instituições avaliadas foram ineficientes. Para estas, foram determinadas as instituições </w:t>
      </w:r>
      <w:r w:rsidR="00D9280A">
        <w:rPr>
          <w:i/>
          <w:iCs/>
          <w:sz w:val="22"/>
          <w:szCs w:val="22"/>
        </w:rPr>
        <w:t>benchmark</w:t>
      </w:r>
      <w:r w:rsidR="00275DB1">
        <w:rPr>
          <w:sz w:val="22"/>
          <w:szCs w:val="22"/>
        </w:rPr>
        <w:t xml:space="preserve"> de eficiência, bem como apontados</w:t>
      </w:r>
      <w:r w:rsidR="00D9280A">
        <w:rPr>
          <w:sz w:val="22"/>
          <w:szCs w:val="22"/>
        </w:rPr>
        <w:t xml:space="preserve"> indicadores </w:t>
      </w:r>
      <w:r w:rsidR="00275DB1">
        <w:rPr>
          <w:sz w:val="22"/>
          <w:szCs w:val="22"/>
        </w:rPr>
        <w:t>de</w:t>
      </w:r>
      <w:r w:rsidR="00D9280A">
        <w:rPr>
          <w:sz w:val="22"/>
          <w:szCs w:val="22"/>
        </w:rPr>
        <w:t xml:space="preserve"> qualidade que </w:t>
      </w:r>
      <w:r w:rsidR="00275DB1">
        <w:rPr>
          <w:sz w:val="22"/>
          <w:szCs w:val="22"/>
        </w:rPr>
        <w:t xml:space="preserve">devem ser </w:t>
      </w:r>
      <w:r w:rsidR="00C62999">
        <w:rPr>
          <w:sz w:val="22"/>
          <w:szCs w:val="22"/>
        </w:rPr>
        <w:t xml:space="preserve">analisados </w:t>
      </w:r>
      <w:r w:rsidR="00275DB1">
        <w:rPr>
          <w:sz w:val="22"/>
          <w:szCs w:val="22"/>
        </w:rPr>
        <w:t xml:space="preserve">para que se tornem </w:t>
      </w:r>
      <w:r w:rsidR="00D9280A">
        <w:rPr>
          <w:sz w:val="22"/>
          <w:szCs w:val="22"/>
        </w:rPr>
        <w:t>eficientes.</w:t>
      </w:r>
      <w:r w:rsidR="00C62999">
        <w:rPr>
          <w:sz w:val="22"/>
          <w:szCs w:val="22"/>
        </w:rPr>
        <w:t xml:space="preserve"> Os resultados ainda instigam novos estudos sobre análise de eficiência na educação.</w:t>
      </w:r>
    </w:p>
    <w:p w:rsidR="00EC1C93" w:rsidRPr="00063A3F" w:rsidRDefault="00EC1C93" w:rsidP="008A3DBE">
      <w:pPr>
        <w:jc w:val="both"/>
        <w:rPr>
          <w:rFonts w:ascii="Arial" w:hAnsi="Arial" w:cs="Arial"/>
          <w:i/>
          <w:sz w:val="20"/>
          <w:szCs w:val="20"/>
        </w:rPr>
      </w:pPr>
    </w:p>
    <w:p w:rsidR="00D9280A" w:rsidRPr="007F1586" w:rsidRDefault="0048593F" w:rsidP="00D9280A">
      <w:pPr>
        <w:jc w:val="both"/>
        <w:rPr>
          <w:rFonts w:ascii="Arial" w:hAnsi="Arial" w:cs="Arial"/>
          <w:i/>
          <w:sz w:val="20"/>
          <w:szCs w:val="20"/>
        </w:rPr>
      </w:pPr>
      <w:r w:rsidRPr="00063A3F">
        <w:rPr>
          <w:rFonts w:ascii="Arial" w:hAnsi="Arial" w:cs="Arial"/>
          <w:i/>
          <w:smallCaps/>
          <w:sz w:val="20"/>
          <w:szCs w:val="20"/>
        </w:rPr>
        <w:t>P</w:t>
      </w:r>
      <w:r w:rsidR="002A3FBB" w:rsidRPr="00063A3F">
        <w:rPr>
          <w:rFonts w:ascii="Arial" w:hAnsi="Arial" w:cs="Arial"/>
          <w:i/>
          <w:smallCaps/>
          <w:sz w:val="20"/>
          <w:szCs w:val="20"/>
        </w:rPr>
        <w:t>alavras-chave</w:t>
      </w:r>
      <w:r w:rsidR="002A3FBB" w:rsidRPr="00D9280A">
        <w:rPr>
          <w:rFonts w:ascii="Arial" w:hAnsi="Arial" w:cs="Arial"/>
          <w:i/>
          <w:smallCaps/>
          <w:sz w:val="20"/>
          <w:szCs w:val="20"/>
        </w:rPr>
        <w:t>:</w:t>
      </w:r>
      <w:r w:rsidR="006C01AF" w:rsidRPr="00D9280A">
        <w:rPr>
          <w:rFonts w:ascii="Arial" w:hAnsi="Arial" w:cs="Arial"/>
          <w:i/>
          <w:smallCaps/>
          <w:sz w:val="20"/>
          <w:szCs w:val="20"/>
        </w:rPr>
        <w:t xml:space="preserve"> </w:t>
      </w:r>
      <w:r w:rsidR="00D9280A" w:rsidRPr="007F1586">
        <w:rPr>
          <w:rFonts w:ascii="Arial" w:hAnsi="Arial" w:cs="Arial"/>
          <w:i/>
          <w:sz w:val="20"/>
          <w:szCs w:val="20"/>
        </w:rPr>
        <w:t>Eficiência, Ensino superior privado, Engenharia de Produção, Análise Envoltória de Dados.</w:t>
      </w:r>
    </w:p>
    <w:p w:rsidR="004B7C02" w:rsidRPr="00355415" w:rsidRDefault="004B7C02" w:rsidP="008A3DBE">
      <w:pPr>
        <w:jc w:val="both"/>
        <w:rPr>
          <w:rFonts w:ascii="Arial" w:hAnsi="Arial" w:cs="Arial"/>
          <w:i/>
          <w:sz w:val="20"/>
          <w:szCs w:val="20"/>
        </w:rPr>
      </w:pPr>
    </w:p>
    <w:p w:rsidR="009251BC" w:rsidRPr="00355415" w:rsidRDefault="009251BC" w:rsidP="008A3DBE">
      <w:pPr>
        <w:jc w:val="both"/>
        <w:rPr>
          <w:rFonts w:ascii="Arial" w:hAnsi="Arial" w:cs="Arial"/>
          <w:i/>
          <w:sz w:val="20"/>
          <w:szCs w:val="20"/>
        </w:rPr>
      </w:pPr>
    </w:p>
    <w:p w:rsidR="00BE42C7" w:rsidRPr="00D56210" w:rsidRDefault="00862EB4" w:rsidP="00BE42C7">
      <w:pPr>
        <w:jc w:val="both"/>
        <w:rPr>
          <w:rFonts w:ascii="Arial" w:hAnsi="Arial" w:cs="Arial"/>
          <w:i/>
          <w:sz w:val="20"/>
          <w:szCs w:val="20"/>
          <w:lang w:val="en-US"/>
        </w:rPr>
      </w:pPr>
      <w:r w:rsidRPr="00BE42C7">
        <w:rPr>
          <w:rFonts w:ascii="Arial" w:hAnsi="Arial" w:cs="Arial"/>
          <w:i/>
          <w:smallCaps/>
          <w:sz w:val="20"/>
          <w:szCs w:val="20"/>
          <w:lang w:val="en-US"/>
        </w:rPr>
        <w:t>Abstract</w:t>
      </w:r>
      <w:r w:rsidRPr="00BE42C7">
        <w:rPr>
          <w:rFonts w:ascii="Arial" w:hAnsi="Arial" w:cs="Arial"/>
          <w:i/>
          <w:sz w:val="20"/>
          <w:szCs w:val="20"/>
          <w:lang w:val="en-US"/>
        </w:rPr>
        <w:t xml:space="preserve">: </w:t>
      </w:r>
      <w:r w:rsidR="007F1586" w:rsidRPr="007F1586">
        <w:rPr>
          <w:rFonts w:ascii="Arial" w:hAnsi="Arial" w:cs="Arial"/>
          <w:i/>
          <w:sz w:val="20"/>
          <w:szCs w:val="20"/>
          <w:lang w:val="en-US"/>
        </w:rPr>
        <w:t xml:space="preserve">In Brazil, the number of private institutions offering courses in Production Engineering has increased significantly in recent years, although there is no mention in terms of teaching quality. In this context, this article evaluates the efficiency of nine private institutions in Belo Horizonte / MG that offer courses in Production Engineering. </w:t>
      </w:r>
      <w:r w:rsidR="00273A4C" w:rsidRPr="00273A4C">
        <w:rPr>
          <w:rFonts w:ascii="Arial" w:hAnsi="Arial" w:cs="Arial"/>
          <w:i/>
          <w:sz w:val="20"/>
          <w:szCs w:val="20"/>
          <w:lang w:val="en-US"/>
        </w:rPr>
        <w:t>For this, data regarding the value of school fees and educational quality indicators were submitted to a Data Envelopment Analysis</w:t>
      </w:r>
      <w:r w:rsidR="00273A4C">
        <w:rPr>
          <w:rFonts w:ascii="Arial" w:hAnsi="Arial" w:cs="Arial"/>
          <w:i/>
          <w:sz w:val="20"/>
          <w:szCs w:val="20"/>
          <w:lang w:val="en-US"/>
        </w:rPr>
        <w:t xml:space="preserve">. </w:t>
      </w:r>
      <w:r w:rsidR="007F1586" w:rsidRPr="007F1586">
        <w:rPr>
          <w:rFonts w:ascii="Arial" w:hAnsi="Arial" w:cs="Arial"/>
          <w:i/>
          <w:sz w:val="20"/>
          <w:szCs w:val="20"/>
          <w:lang w:val="en-US"/>
        </w:rPr>
        <w:t>The results showed that six institutions evaluated were inefficient. For these, efficiency benchmarking institutions were identified, as well as quality indicators that must be analyzed to become efficient. The results still instigate new studies on efficiency analysis in education.</w:t>
      </w:r>
    </w:p>
    <w:p w:rsidR="00F21C40" w:rsidRDefault="0048593F" w:rsidP="008A3DBE">
      <w:pPr>
        <w:jc w:val="both"/>
        <w:rPr>
          <w:rFonts w:ascii="Arial" w:hAnsi="Arial" w:cs="Arial"/>
          <w:i/>
          <w:sz w:val="20"/>
          <w:szCs w:val="20"/>
          <w:lang w:val="en-US"/>
        </w:rPr>
      </w:pPr>
      <w:r w:rsidRPr="00063A3F">
        <w:rPr>
          <w:rFonts w:ascii="Arial" w:hAnsi="Arial" w:cs="Arial"/>
          <w:i/>
          <w:smallCaps/>
          <w:sz w:val="20"/>
          <w:szCs w:val="20"/>
          <w:lang w:val="en-US"/>
        </w:rPr>
        <w:t>K</w:t>
      </w:r>
      <w:r w:rsidR="00862EB4" w:rsidRPr="00063A3F">
        <w:rPr>
          <w:rFonts w:ascii="Arial" w:hAnsi="Arial" w:cs="Arial"/>
          <w:i/>
          <w:smallCaps/>
          <w:sz w:val="20"/>
          <w:szCs w:val="20"/>
          <w:lang w:val="en-US"/>
        </w:rPr>
        <w:t>eywords</w:t>
      </w:r>
      <w:r w:rsidR="00862EB4" w:rsidRPr="00063A3F">
        <w:rPr>
          <w:rFonts w:ascii="Arial" w:hAnsi="Arial" w:cs="Arial"/>
          <w:i/>
          <w:sz w:val="20"/>
          <w:szCs w:val="20"/>
          <w:lang w:val="en-US"/>
        </w:rPr>
        <w:t>:</w:t>
      </w:r>
      <w:r w:rsidR="006C01AF" w:rsidRPr="00063A3F">
        <w:rPr>
          <w:rFonts w:ascii="Arial" w:hAnsi="Arial" w:cs="Arial"/>
          <w:i/>
          <w:sz w:val="20"/>
          <w:szCs w:val="20"/>
          <w:lang w:val="en-US"/>
        </w:rPr>
        <w:t xml:space="preserve"> </w:t>
      </w:r>
      <w:r w:rsidR="00C37D62" w:rsidRPr="00C37D62">
        <w:rPr>
          <w:rFonts w:ascii="Arial" w:hAnsi="Arial" w:cs="Arial"/>
          <w:i/>
          <w:sz w:val="20"/>
          <w:szCs w:val="20"/>
          <w:lang w:val="en-US"/>
        </w:rPr>
        <w:t>Efficiency, private higher education, Production Engineering, Data Envelopment Analysis.</w:t>
      </w:r>
    </w:p>
    <w:p w:rsidR="004B7C02" w:rsidRPr="00BC74ED" w:rsidRDefault="0032101F" w:rsidP="00094191">
      <w:pPr>
        <w:spacing w:before="120" w:line="360" w:lineRule="auto"/>
        <w:jc w:val="center"/>
        <w:rPr>
          <w:rFonts w:ascii="Arial" w:hAnsi="Arial" w:cs="Arial"/>
        </w:rPr>
      </w:pPr>
      <w:r>
        <w:rPr>
          <w:rFonts w:ascii="Arial" w:hAnsi="Arial" w:cs="Arial"/>
        </w:rPr>
        <w:t>__</w:t>
      </w:r>
      <w:r w:rsidR="008A3DBE" w:rsidRPr="00BC74ED">
        <w:rPr>
          <w:rFonts w:ascii="Arial" w:hAnsi="Arial" w:cs="Arial"/>
        </w:rPr>
        <w:t>_________________________________________________________</w:t>
      </w:r>
      <w:r w:rsidR="002850F5">
        <w:rPr>
          <w:rFonts w:ascii="Arial" w:hAnsi="Arial" w:cs="Arial"/>
        </w:rPr>
        <w:t>____</w:t>
      </w:r>
      <w:r w:rsidR="008A3DBE" w:rsidRPr="00BC74ED">
        <w:rPr>
          <w:rFonts w:ascii="Arial" w:hAnsi="Arial" w:cs="Arial"/>
        </w:rPr>
        <w:t>_____________</w:t>
      </w:r>
    </w:p>
    <w:p w:rsidR="00E916B2" w:rsidRPr="00C37D62" w:rsidRDefault="00E916B2" w:rsidP="00C37D62">
      <w:pPr>
        <w:pStyle w:val="PargrafodaLista"/>
        <w:numPr>
          <w:ilvl w:val="0"/>
          <w:numId w:val="13"/>
        </w:numPr>
        <w:spacing w:line="360" w:lineRule="auto"/>
        <w:jc w:val="both"/>
        <w:rPr>
          <w:rFonts w:ascii="Arial" w:hAnsi="Arial" w:cs="Arial"/>
          <w:b/>
          <w:smallCaps/>
        </w:rPr>
        <w:sectPr w:rsidR="00E916B2" w:rsidRPr="00C37D62" w:rsidSect="00F21C40">
          <w:type w:val="continuous"/>
          <w:pgSz w:w="11907" w:h="16839" w:code="9"/>
          <w:pgMar w:top="1418" w:right="851" w:bottom="1418" w:left="851" w:header="709" w:footer="709" w:gutter="0"/>
          <w:pgNumType w:start="1"/>
          <w:cols w:space="454"/>
          <w:titlePg/>
          <w:docGrid w:linePitch="326"/>
        </w:sectPr>
      </w:pPr>
    </w:p>
    <w:p w:rsidR="006C01AF" w:rsidRPr="00C37D62" w:rsidRDefault="00BD0DC4" w:rsidP="00C37D62">
      <w:pPr>
        <w:pStyle w:val="PargrafodaLista"/>
        <w:numPr>
          <w:ilvl w:val="0"/>
          <w:numId w:val="12"/>
        </w:numPr>
        <w:spacing w:after="120" w:line="360" w:lineRule="auto"/>
        <w:jc w:val="both"/>
        <w:outlineLvl w:val="0"/>
        <w:rPr>
          <w:rFonts w:ascii="Arial" w:hAnsi="Arial" w:cs="Arial"/>
          <w:b/>
          <w:smallCaps/>
        </w:rPr>
      </w:pPr>
      <w:r w:rsidRPr="00C37D62">
        <w:rPr>
          <w:rFonts w:ascii="Arial" w:hAnsi="Arial" w:cs="Arial"/>
          <w:b/>
          <w:smallCaps/>
        </w:rPr>
        <w:lastRenderedPageBreak/>
        <w:t>I</w:t>
      </w:r>
      <w:r w:rsidR="00975F84" w:rsidRPr="00C37D62">
        <w:rPr>
          <w:rFonts w:ascii="Arial" w:hAnsi="Arial" w:cs="Arial"/>
          <w:b/>
          <w:smallCaps/>
        </w:rPr>
        <w:t>nt</w:t>
      </w:r>
      <w:r w:rsidR="006C01AF" w:rsidRPr="00C37D62">
        <w:rPr>
          <w:rFonts w:ascii="Arial" w:hAnsi="Arial" w:cs="Arial"/>
          <w:b/>
          <w:smallCaps/>
        </w:rPr>
        <w:t>rodução</w:t>
      </w:r>
    </w:p>
    <w:p w:rsidR="00355415" w:rsidRPr="00D36657" w:rsidRDefault="001822AB" w:rsidP="00355415">
      <w:pPr>
        <w:pStyle w:val="Corpodetexto"/>
        <w:spacing w:after="0" w:line="360" w:lineRule="auto"/>
        <w:jc w:val="both"/>
        <w:rPr>
          <w:rFonts w:ascii="Arial" w:hAnsi="Arial" w:cs="Arial"/>
          <w:sz w:val="20"/>
          <w:szCs w:val="20"/>
          <w:lang w:val="pt-PT"/>
        </w:rPr>
      </w:pPr>
      <w:r>
        <w:rPr>
          <w:rFonts w:ascii="Arial" w:hAnsi="Arial" w:cs="Arial"/>
          <w:sz w:val="20"/>
          <w:szCs w:val="20"/>
        </w:rPr>
        <w:t>Nos últimos anos</w:t>
      </w:r>
      <w:r w:rsidR="00355415" w:rsidRPr="00D36657">
        <w:rPr>
          <w:rFonts w:ascii="Arial" w:hAnsi="Arial" w:cs="Arial"/>
          <w:sz w:val="20"/>
          <w:szCs w:val="20"/>
          <w:lang w:val="pt-PT"/>
        </w:rPr>
        <w:t xml:space="preserve"> </w:t>
      </w:r>
      <w:r w:rsidR="00E14B5F">
        <w:rPr>
          <w:rFonts w:ascii="Arial" w:hAnsi="Arial" w:cs="Arial"/>
          <w:sz w:val="20"/>
          <w:szCs w:val="20"/>
          <w:lang w:val="pt-PT"/>
        </w:rPr>
        <w:t>cresceu</w:t>
      </w:r>
      <w:r w:rsidR="00355415" w:rsidRPr="00D36657">
        <w:rPr>
          <w:rFonts w:ascii="Arial" w:hAnsi="Arial" w:cs="Arial"/>
          <w:sz w:val="20"/>
          <w:szCs w:val="20"/>
          <w:lang w:val="pt-PT"/>
        </w:rPr>
        <w:t xml:space="preserve"> o número de estudantes brasileiros que ingressa</w:t>
      </w:r>
      <w:r w:rsidR="00E14B5F">
        <w:rPr>
          <w:rFonts w:ascii="Arial" w:hAnsi="Arial" w:cs="Arial"/>
          <w:sz w:val="20"/>
          <w:szCs w:val="20"/>
          <w:lang w:val="pt-PT"/>
        </w:rPr>
        <w:t>ra</w:t>
      </w:r>
      <w:r w:rsidR="00355415" w:rsidRPr="00D36657">
        <w:rPr>
          <w:rFonts w:ascii="Arial" w:hAnsi="Arial" w:cs="Arial"/>
          <w:sz w:val="20"/>
          <w:szCs w:val="20"/>
          <w:lang w:val="pt-PT"/>
        </w:rPr>
        <w:t>m no ensino superior. Essa evidência é baseada no Censo da Educação Superior, documento publicado pelo Instituto Nacional de Pesquisas Educacionais Anísio Teixeira (INEP), que aponta que, em 2010, 6.379.299 alunos estavam matriculados em cursos de bacharelado, licenciatura ou tecnólogo. Os dados ma</w:t>
      </w:r>
      <w:r>
        <w:rPr>
          <w:rFonts w:ascii="Arial" w:hAnsi="Arial" w:cs="Arial"/>
          <w:sz w:val="20"/>
          <w:szCs w:val="20"/>
          <w:lang w:val="pt-PT"/>
        </w:rPr>
        <w:t>is recentes indicam que, em 2015</w:t>
      </w:r>
      <w:r w:rsidR="00355415" w:rsidRPr="00D36657">
        <w:rPr>
          <w:rFonts w:ascii="Arial" w:hAnsi="Arial" w:cs="Arial"/>
          <w:sz w:val="20"/>
          <w:szCs w:val="20"/>
          <w:lang w:val="pt-PT"/>
        </w:rPr>
        <w:t xml:space="preserve">, havia </w:t>
      </w:r>
      <w:r w:rsidRPr="001822AB">
        <w:rPr>
          <w:rFonts w:ascii="Arial" w:hAnsi="Arial" w:cs="Arial"/>
          <w:sz w:val="20"/>
          <w:szCs w:val="20"/>
          <w:lang w:val="pt-PT"/>
        </w:rPr>
        <w:t>8</w:t>
      </w:r>
      <w:r>
        <w:rPr>
          <w:rFonts w:ascii="Arial" w:hAnsi="Arial" w:cs="Arial"/>
          <w:sz w:val="20"/>
          <w:szCs w:val="20"/>
          <w:lang w:val="pt-PT"/>
        </w:rPr>
        <w:t>.</w:t>
      </w:r>
      <w:r w:rsidRPr="001822AB">
        <w:rPr>
          <w:rFonts w:ascii="Arial" w:hAnsi="Arial" w:cs="Arial"/>
          <w:sz w:val="20"/>
          <w:szCs w:val="20"/>
          <w:lang w:val="pt-PT"/>
        </w:rPr>
        <w:t>027</w:t>
      </w:r>
      <w:r>
        <w:rPr>
          <w:rFonts w:ascii="Arial" w:hAnsi="Arial" w:cs="Arial"/>
          <w:sz w:val="20"/>
          <w:szCs w:val="20"/>
          <w:lang w:val="pt-PT"/>
        </w:rPr>
        <w:t>.</w:t>
      </w:r>
      <w:r w:rsidRPr="001822AB">
        <w:rPr>
          <w:rFonts w:ascii="Arial" w:hAnsi="Arial" w:cs="Arial"/>
          <w:sz w:val="20"/>
          <w:szCs w:val="20"/>
          <w:lang w:val="pt-PT"/>
        </w:rPr>
        <w:t>297</w:t>
      </w:r>
      <w:r>
        <w:rPr>
          <w:rFonts w:ascii="Arial" w:hAnsi="Arial" w:cs="Arial"/>
          <w:sz w:val="20"/>
          <w:szCs w:val="20"/>
          <w:lang w:val="pt-PT"/>
        </w:rPr>
        <w:t xml:space="preserve"> </w:t>
      </w:r>
      <w:r w:rsidR="00355415" w:rsidRPr="00D36657">
        <w:rPr>
          <w:rFonts w:ascii="Arial" w:hAnsi="Arial" w:cs="Arial"/>
          <w:sz w:val="20"/>
          <w:szCs w:val="20"/>
          <w:lang w:val="pt-PT"/>
        </w:rPr>
        <w:t>universitários no país, um aumento de 2</w:t>
      </w:r>
      <w:r>
        <w:rPr>
          <w:rFonts w:ascii="Arial" w:hAnsi="Arial" w:cs="Arial"/>
          <w:sz w:val="20"/>
          <w:szCs w:val="20"/>
          <w:lang w:val="pt-PT"/>
        </w:rPr>
        <w:t>6</w:t>
      </w:r>
      <w:r w:rsidR="00355415" w:rsidRPr="00D36657">
        <w:rPr>
          <w:rFonts w:ascii="Arial" w:hAnsi="Arial" w:cs="Arial"/>
          <w:sz w:val="20"/>
          <w:szCs w:val="20"/>
          <w:lang w:val="pt-PT"/>
        </w:rPr>
        <w:t>% em relação a 2010 (INEP, 201</w:t>
      </w:r>
      <w:r>
        <w:rPr>
          <w:rFonts w:ascii="Arial" w:hAnsi="Arial" w:cs="Arial"/>
          <w:sz w:val="20"/>
          <w:szCs w:val="20"/>
          <w:lang w:val="pt-PT"/>
        </w:rPr>
        <w:t>6</w:t>
      </w:r>
      <w:r w:rsidR="00355415" w:rsidRPr="00D36657">
        <w:rPr>
          <w:rFonts w:ascii="Arial" w:hAnsi="Arial" w:cs="Arial"/>
          <w:sz w:val="20"/>
          <w:szCs w:val="20"/>
          <w:lang w:val="pt-PT"/>
        </w:rPr>
        <w:t>b).</w:t>
      </w:r>
    </w:p>
    <w:p w:rsidR="00950021" w:rsidRDefault="00950021" w:rsidP="00AB320E">
      <w:pPr>
        <w:pStyle w:val="Corpodetexto"/>
        <w:spacing w:after="0" w:line="360" w:lineRule="auto"/>
        <w:jc w:val="both"/>
        <w:rPr>
          <w:rFonts w:ascii="Arial" w:hAnsi="Arial" w:cs="Arial"/>
          <w:sz w:val="20"/>
          <w:szCs w:val="20"/>
          <w:lang w:val="pt-PT"/>
        </w:rPr>
      </w:pPr>
    </w:p>
    <w:p w:rsidR="00950021" w:rsidRDefault="00355415" w:rsidP="00AB320E">
      <w:pPr>
        <w:pStyle w:val="Corpodetexto"/>
        <w:spacing w:after="0" w:line="360" w:lineRule="auto"/>
        <w:jc w:val="both"/>
        <w:rPr>
          <w:rFonts w:ascii="Arial" w:hAnsi="Arial" w:cs="Arial"/>
          <w:sz w:val="20"/>
          <w:szCs w:val="20"/>
          <w:lang w:val="pt-PT"/>
        </w:rPr>
      </w:pPr>
      <w:r w:rsidRPr="00D36657">
        <w:rPr>
          <w:rFonts w:ascii="Arial" w:hAnsi="Arial" w:cs="Arial"/>
          <w:sz w:val="20"/>
          <w:szCs w:val="20"/>
          <w:lang w:val="pt-PT"/>
        </w:rPr>
        <w:t>Particularmente, o curso de Engenharia de Produção contava, em 2010, c</w:t>
      </w:r>
      <w:r w:rsidR="0018548A">
        <w:rPr>
          <w:rFonts w:ascii="Arial" w:hAnsi="Arial" w:cs="Arial"/>
          <w:sz w:val="20"/>
          <w:szCs w:val="20"/>
          <w:lang w:val="pt-PT"/>
        </w:rPr>
        <w:t>om 87.208 estudantes; já em 2015</w:t>
      </w:r>
      <w:r w:rsidRPr="00D36657">
        <w:rPr>
          <w:rFonts w:ascii="Arial" w:hAnsi="Arial" w:cs="Arial"/>
          <w:sz w:val="20"/>
          <w:szCs w:val="20"/>
          <w:lang w:val="pt-PT"/>
        </w:rPr>
        <w:t xml:space="preserve">, esse número subiu para </w:t>
      </w:r>
      <w:r w:rsidR="0018548A" w:rsidRPr="0018548A">
        <w:rPr>
          <w:rFonts w:ascii="Arial" w:hAnsi="Arial" w:cs="Arial"/>
          <w:sz w:val="20"/>
          <w:szCs w:val="20"/>
          <w:lang w:val="pt-PT"/>
        </w:rPr>
        <w:t>158</w:t>
      </w:r>
      <w:r w:rsidR="0018548A">
        <w:rPr>
          <w:rFonts w:ascii="Arial" w:hAnsi="Arial" w:cs="Arial"/>
          <w:sz w:val="20"/>
          <w:szCs w:val="20"/>
          <w:lang w:val="pt-PT"/>
        </w:rPr>
        <w:t>.</w:t>
      </w:r>
      <w:r w:rsidR="0018548A" w:rsidRPr="0018548A">
        <w:rPr>
          <w:rFonts w:ascii="Arial" w:hAnsi="Arial" w:cs="Arial"/>
          <w:sz w:val="20"/>
          <w:szCs w:val="20"/>
          <w:lang w:val="pt-PT"/>
        </w:rPr>
        <w:t>573</w:t>
      </w:r>
      <w:r w:rsidRPr="00D36657">
        <w:rPr>
          <w:rFonts w:ascii="Arial" w:hAnsi="Arial" w:cs="Arial"/>
          <w:sz w:val="20"/>
          <w:szCs w:val="20"/>
          <w:lang w:val="pt-PT"/>
        </w:rPr>
        <w:t>, o que equivale a um aumento de 8</w:t>
      </w:r>
      <w:r w:rsidR="0018548A">
        <w:rPr>
          <w:rFonts w:ascii="Arial" w:hAnsi="Arial" w:cs="Arial"/>
          <w:sz w:val="20"/>
          <w:szCs w:val="20"/>
          <w:lang w:val="pt-PT"/>
        </w:rPr>
        <w:t>2</w:t>
      </w:r>
      <w:r w:rsidRPr="00D36657">
        <w:rPr>
          <w:rFonts w:ascii="Arial" w:hAnsi="Arial" w:cs="Arial"/>
          <w:sz w:val="20"/>
          <w:szCs w:val="20"/>
          <w:lang w:val="pt-PT"/>
        </w:rPr>
        <w:t>%</w:t>
      </w:r>
      <w:r w:rsidR="00C62999">
        <w:rPr>
          <w:rFonts w:ascii="Arial" w:hAnsi="Arial" w:cs="Arial"/>
          <w:sz w:val="20"/>
          <w:szCs w:val="20"/>
          <w:lang w:val="pt-PT"/>
        </w:rPr>
        <w:t>, em 5 anos</w:t>
      </w:r>
      <w:r w:rsidRPr="00D36657">
        <w:rPr>
          <w:rFonts w:ascii="Arial" w:hAnsi="Arial" w:cs="Arial"/>
          <w:sz w:val="20"/>
          <w:szCs w:val="20"/>
          <w:lang w:val="pt-PT"/>
        </w:rPr>
        <w:t xml:space="preserve">.  Paralelamente, cresceu o número de instituições que ofertavam esse curso: 193 em </w:t>
      </w:r>
      <w:r w:rsidR="0018548A">
        <w:rPr>
          <w:rFonts w:ascii="Arial" w:hAnsi="Arial" w:cs="Arial"/>
          <w:sz w:val="20"/>
          <w:szCs w:val="20"/>
          <w:lang w:val="pt-PT"/>
        </w:rPr>
        <w:t>2010 (84 públicas – 44%; 109 privadas – 56%) e 536 em 2015</w:t>
      </w:r>
      <w:r w:rsidRPr="00D36657">
        <w:rPr>
          <w:rFonts w:ascii="Arial" w:hAnsi="Arial" w:cs="Arial"/>
          <w:sz w:val="20"/>
          <w:szCs w:val="20"/>
          <w:lang w:val="pt-PT"/>
        </w:rPr>
        <w:t xml:space="preserve"> (</w:t>
      </w:r>
      <w:r w:rsidR="0018548A">
        <w:rPr>
          <w:rFonts w:ascii="Arial" w:hAnsi="Arial" w:cs="Arial"/>
          <w:sz w:val="20"/>
          <w:szCs w:val="20"/>
          <w:lang w:val="pt-PT"/>
        </w:rPr>
        <w:t xml:space="preserve">77 públicas – 14%; </w:t>
      </w:r>
      <w:r w:rsidRPr="00D36657">
        <w:rPr>
          <w:rFonts w:ascii="Arial" w:hAnsi="Arial" w:cs="Arial"/>
          <w:sz w:val="20"/>
          <w:szCs w:val="20"/>
          <w:lang w:val="pt-PT"/>
        </w:rPr>
        <w:t>4</w:t>
      </w:r>
      <w:r w:rsidR="0018548A">
        <w:rPr>
          <w:rFonts w:ascii="Arial" w:hAnsi="Arial" w:cs="Arial"/>
          <w:sz w:val="20"/>
          <w:szCs w:val="20"/>
          <w:lang w:val="pt-PT"/>
        </w:rPr>
        <w:t>59 privadas - 88%) (INEP, 2016b). Ou seja, entre 2010 e 2015</w:t>
      </w:r>
      <w:r w:rsidRPr="00D36657">
        <w:rPr>
          <w:rFonts w:ascii="Arial" w:hAnsi="Arial" w:cs="Arial"/>
          <w:sz w:val="20"/>
          <w:szCs w:val="20"/>
          <w:lang w:val="pt-PT"/>
        </w:rPr>
        <w:t xml:space="preserve">, enquanto o número instituições públicas que oferecia aquele curso foi reduzido em cerca de </w:t>
      </w:r>
      <w:r w:rsidR="00E14B5F">
        <w:rPr>
          <w:rFonts w:ascii="Arial" w:hAnsi="Arial" w:cs="Arial"/>
          <w:sz w:val="20"/>
          <w:szCs w:val="20"/>
          <w:lang w:val="pt-PT"/>
        </w:rPr>
        <w:t>8</w:t>
      </w:r>
      <w:r w:rsidRPr="00D36657">
        <w:rPr>
          <w:rFonts w:ascii="Arial" w:hAnsi="Arial" w:cs="Arial"/>
          <w:sz w:val="20"/>
          <w:szCs w:val="20"/>
          <w:lang w:val="pt-PT"/>
        </w:rPr>
        <w:t xml:space="preserve">%, o número de instituições privadas aumentou </w:t>
      </w:r>
      <w:r w:rsidR="00E14B5F">
        <w:rPr>
          <w:rFonts w:ascii="Arial" w:hAnsi="Arial" w:cs="Arial"/>
          <w:sz w:val="20"/>
          <w:szCs w:val="20"/>
          <w:lang w:val="pt-PT"/>
        </w:rPr>
        <w:t>321</w:t>
      </w:r>
      <w:r w:rsidRPr="00D36657">
        <w:rPr>
          <w:rFonts w:ascii="Arial" w:hAnsi="Arial" w:cs="Arial"/>
          <w:sz w:val="20"/>
          <w:szCs w:val="20"/>
          <w:lang w:val="pt-PT"/>
        </w:rPr>
        <w:t xml:space="preserve">%. </w:t>
      </w:r>
    </w:p>
    <w:p w:rsidR="00E14B5F" w:rsidRDefault="00E14B5F" w:rsidP="00AB320E">
      <w:pPr>
        <w:pStyle w:val="Corpodetexto"/>
        <w:spacing w:after="0" w:line="360" w:lineRule="auto"/>
        <w:jc w:val="both"/>
        <w:rPr>
          <w:rFonts w:ascii="Arial" w:hAnsi="Arial" w:cs="Arial"/>
          <w:sz w:val="20"/>
          <w:szCs w:val="20"/>
          <w:lang w:val="pt-PT"/>
        </w:rPr>
      </w:pPr>
    </w:p>
    <w:p w:rsidR="00355415" w:rsidRPr="00D36657" w:rsidRDefault="002E6127" w:rsidP="00AB320E">
      <w:pPr>
        <w:pStyle w:val="Corpodetexto"/>
        <w:spacing w:after="0" w:line="360" w:lineRule="auto"/>
        <w:jc w:val="both"/>
        <w:rPr>
          <w:rFonts w:ascii="Arial" w:hAnsi="Arial" w:cs="Arial"/>
          <w:sz w:val="20"/>
          <w:szCs w:val="20"/>
        </w:rPr>
      </w:pPr>
      <w:r>
        <w:rPr>
          <w:rFonts w:ascii="Arial" w:hAnsi="Arial" w:cs="Arial"/>
          <w:sz w:val="20"/>
          <w:szCs w:val="20"/>
        </w:rPr>
        <w:t xml:space="preserve">Esses números refletem o interesse do mercado pelos engenheiros de produção (STURN </w:t>
      </w:r>
      <w:proofErr w:type="spellStart"/>
      <w:r>
        <w:rPr>
          <w:rFonts w:ascii="Arial" w:hAnsi="Arial" w:cs="Arial"/>
          <w:sz w:val="20"/>
          <w:szCs w:val="20"/>
        </w:rPr>
        <w:t>et</w:t>
      </w:r>
      <w:proofErr w:type="spellEnd"/>
      <w:r>
        <w:rPr>
          <w:rFonts w:ascii="Arial" w:hAnsi="Arial" w:cs="Arial"/>
          <w:sz w:val="20"/>
          <w:szCs w:val="20"/>
        </w:rPr>
        <w:t xml:space="preserve"> al., 2015), porém, a</w:t>
      </w:r>
      <w:r w:rsidR="003B55D1">
        <w:rPr>
          <w:rFonts w:ascii="Arial" w:hAnsi="Arial" w:cs="Arial"/>
          <w:sz w:val="20"/>
          <w:szCs w:val="20"/>
        </w:rPr>
        <w:t xml:space="preserve">o que tudo indica a expansão do número alunos e cursos de Engenharia de Produção não tem sido acompanhado de aumento da eficiência das instituições que os ofertam. Nesse sentido, </w:t>
      </w:r>
      <w:r w:rsidR="003B55D1">
        <w:rPr>
          <w:rFonts w:ascii="Arial" w:hAnsi="Arial" w:cs="Arial"/>
          <w:sz w:val="20"/>
          <w:szCs w:val="20"/>
          <w:lang w:val="pt-PT"/>
        </w:rPr>
        <w:t>Casado e Siluk (2012), ao avaliarem 129</w:t>
      </w:r>
      <w:r w:rsidR="00E14B5F">
        <w:rPr>
          <w:rFonts w:ascii="Arial" w:hAnsi="Arial" w:cs="Arial"/>
          <w:sz w:val="20"/>
          <w:szCs w:val="20"/>
          <w:lang w:val="pt-PT"/>
        </w:rPr>
        <w:t xml:space="preserve"> instituições ofertantes de cursos de graduação em Engenharia de Produção, concluíram que somente </w:t>
      </w:r>
      <w:r w:rsidR="0031597A">
        <w:rPr>
          <w:rFonts w:ascii="Arial" w:hAnsi="Arial" w:cs="Arial"/>
          <w:sz w:val="20"/>
          <w:szCs w:val="20"/>
          <w:lang w:val="pt-PT"/>
        </w:rPr>
        <w:t>uma</w:t>
      </w:r>
      <w:r w:rsidR="00E14B5F">
        <w:rPr>
          <w:rFonts w:ascii="Arial" w:hAnsi="Arial" w:cs="Arial"/>
          <w:sz w:val="20"/>
          <w:szCs w:val="20"/>
          <w:lang w:val="pt-PT"/>
        </w:rPr>
        <w:t xml:space="preserve"> delas fo</w:t>
      </w:r>
      <w:r w:rsidR="0031597A">
        <w:rPr>
          <w:rFonts w:ascii="Arial" w:hAnsi="Arial" w:cs="Arial"/>
          <w:sz w:val="20"/>
          <w:szCs w:val="20"/>
          <w:lang w:val="pt-PT"/>
        </w:rPr>
        <w:t>i eficiente</w:t>
      </w:r>
      <w:r w:rsidR="00355415" w:rsidRPr="00D36657">
        <w:rPr>
          <w:rFonts w:ascii="Arial" w:hAnsi="Arial" w:cs="Arial"/>
          <w:sz w:val="20"/>
          <w:szCs w:val="20"/>
          <w:lang w:val="pt-PT"/>
        </w:rPr>
        <w:t xml:space="preserve"> </w:t>
      </w:r>
      <w:r w:rsidR="00E14B5F">
        <w:rPr>
          <w:rFonts w:ascii="Arial" w:hAnsi="Arial" w:cs="Arial"/>
          <w:sz w:val="20"/>
          <w:szCs w:val="20"/>
          <w:lang w:val="pt-PT"/>
        </w:rPr>
        <w:t xml:space="preserve">na </w:t>
      </w:r>
      <w:r w:rsidR="00355415" w:rsidRPr="00D36657">
        <w:rPr>
          <w:rFonts w:ascii="Arial" w:hAnsi="Arial" w:cs="Arial"/>
          <w:sz w:val="20"/>
          <w:szCs w:val="20"/>
          <w:lang w:val="pt-PT"/>
        </w:rPr>
        <w:t>tra</w:t>
      </w:r>
      <w:r w:rsidR="00E14B5F">
        <w:rPr>
          <w:rFonts w:ascii="Arial" w:hAnsi="Arial" w:cs="Arial"/>
          <w:sz w:val="20"/>
          <w:szCs w:val="20"/>
          <w:lang w:val="pt-PT"/>
        </w:rPr>
        <w:t>nsformação dos</w:t>
      </w:r>
      <w:r w:rsidR="00355415" w:rsidRPr="00D36657">
        <w:rPr>
          <w:rFonts w:ascii="Arial" w:hAnsi="Arial" w:cs="Arial"/>
          <w:sz w:val="20"/>
          <w:szCs w:val="20"/>
          <w:lang w:val="pt-PT"/>
        </w:rPr>
        <w:t xml:space="preserve"> insumos empregados em produtos</w:t>
      </w:r>
      <w:r w:rsidR="00E77284">
        <w:rPr>
          <w:rFonts w:ascii="Arial" w:hAnsi="Arial" w:cs="Arial"/>
          <w:sz w:val="20"/>
          <w:szCs w:val="20"/>
          <w:lang w:val="pt-PT"/>
        </w:rPr>
        <w:t xml:space="preserve"> educacio</w:t>
      </w:r>
      <w:r w:rsidR="00E14B5F">
        <w:rPr>
          <w:rFonts w:ascii="Arial" w:hAnsi="Arial" w:cs="Arial"/>
          <w:sz w:val="20"/>
          <w:szCs w:val="20"/>
          <w:lang w:val="pt-PT"/>
        </w:rPr>
        <w:t>nais</w:t>
      </w:r>
      <w:r w:rsidR="00355415" w:rsidRPr="00D36657">
        <w:rPr>
          <w:rFonts w:ascii="Arial" w:hAnsi="Arial" w:cs="Arial"/>
          <w:sz w:val="20"/>
          <w:szCs w:val="20"/>
        </w:rPr>
        <w:t>.</w:t>
      </w:r>
      <w:r w:rsidR="00E14B5F">
        <w:rPr>
          <w:rFonts w:ascii="Arial" w:hAnsi="Arial" w:cs="Arial"/>
          <w:sz w:val="20"/>
          <w:szCs w:val="20"/>
        </w:rPr>
        <w:t xml:space="preserve"> </w:t>
      </w:r>
      <w:r w:rsidR="003B55D1">
        <w:rPr>
          <w:rFonts w:ascii="Arial" w:hAnsi="Arial" w:cs="Arial"/>
          <w:sz w:val="20"/>
          <w:szCs w:val="20"/>
        </w:rPr>
        <w:t xml:space="preserve">Há indícios de que o quadro mais grave dentre as instituições privadas. </w:t>
      </w:r>
      <w:r w:rsidR="00355415" w:rsidRPr="00D36657">
        <w:rPr>
          <w:rFonts w:ascii="Arial" w:hAnsi="Arial" w:cs="Arial"/>
          <w:sz w:val="20"/>
          <w:szCs w:val="20"/>
          <w:lang w:val="pt-PT"/>
        </w:rPr>
        <w:t xml:space="preserve">Afinal, dentre as 329 instituições ofertantes do curso de Engenharia de Produção </w:t>
      </w:r>
      <w:r w:rsidR="003B55D1">
        <w:rPr>
          <w:rFonts w:ascii="Arial" w:hAnsi="Arial" w:cs="Arial"/>
          <w:sz w:val="20"/>
          <w:szCs w:val="20"/>
          <w:lang w:val="pt-PT"/>
        </w:rPr>
        <w:t xml:space="preserve">cujos alunos </w:t>
      </w:r>
      <w:r w:rsidR="00355415" w:rsidRPr="00D36657">
        <w:rPr>
          <w:rFonts w:ascii="Arial" w:hAnsi="Arial" w:cs="Arial"/>
          <w:sz w:val="20"/>
          <w:szCs w:val="20"/>
          <w:lang w:val="pt-PT"/>
        </w:rPr>
        <w:t>participaram do Exame Nacional de Desempenho dos Estudantes (ENADE)</w:t>
      </w:r>
      <w:r w:rsidR="003B55D1">
        <w:rPr>
          <w:rFonts w:ascii="Arial" w:hAnsi="Arial" w:cs="Arial"/>
          <w:sz w:val="20"/>
          <w:szCs w:val="20"/>
          <w:lang w:val="pt-PT"/>
        </w:rPr>
        <w:t xml:space="preserve"> </w:t>
      </w:r>
      <w:r w:rsidR="003B55D1">
        <w:rPr>
          <w:rFonts w:ascii="Arial" w:hAnsi="Arial" w:cs="Arial"/>
          <w:sz w:val="20"/>
          <w:szCs w:val="20"/>
          <w:lang w:val="pt-PT"/>
        </w:rPr>
        <w:lastRenderedPageBreak/>
        <w:t>em</w:t>
      </w:r>
      <w:r w:rsidR="00355415" w:rsidRPr="00D36657">
        <w:rPr>
          <w:rFonts w:ascii="Arial" w:hAnsi="Arial" w:cs="Arial"/>
          <w:sz w:val="20"/>
          <w:szCs w:val="20"/>
          <w:lang w:val="pt-PT"/>
        </w:rPr>
        <w:t xml:space="preserve"> 2014, somente 22 (6,7%) – todas elas públicas – obtiveram conceito máximo (5). Por outro lado, dentre as 45 instituições que obtiveram conceito mínimo (1), 42 delas eram privadas (INEP, 2015a).</w:t>
      </w:r>
    </w:p>
    <w:p w:rsidR="00D36657" w:rsidRDefault="00D36657" w:rsidP="00AB320E">
      <w:pPr>
        <w:spacing w:line="360" w:lineRule="auto"/>
        <w:jc w:val="both"/>
        <w:rPr>
          <w:rFonts w:ascii="Arial" w:hAnsi="Arial" w:cs="Arial"/>
          <w:sz w:val="20"/>
          <w:szCs w:val="20"/>
        </w:rPr>
      </w:pPr>
    </w:p>
    <w:p w:rsidR="00355415" w:rsidRPr="00D36657" w:rsidRDefault="00355415" w:rsidP="00AB320E">
      <w:pPr>
        <w:spacing w:line="360" w:lineRule="auto"/>
        <w:jc w:val="both"/>
        <w:rPr>
          <w:rFonts w:ascii="Arial" w:hAnsi="Arial" w:cs="Arial"/>
          <w:sz w:val="20"/>
          <w:szCs w:val="20"/>
        </w:rPr>
      </w:pPr>
      <w:r w:rsidRPr="00D36657">
        <w:rPr>
          <w:rFonts w:ascii="Arial" w:hAnsi="Arial" w:cs="Arial"/>
          <w:sz w:val="20"/>
          <w:szCs w:val="20"/>
        </w:rPr>
        <w:t xml:space="preserve">Nesse contexto, o objetivo desse trabalho foi avaliar a eficiência das instituições privadas de ensino superior que ofertam o curso de Engenharia de Produção. Em especial, foram avaliadas as instituições situadas em Belo Horizonte/MG. Para isso, utilizou-se a técnica de Análise Envoltória de Dados, a qual tem sido empregada para avaliar a eficiência de instituições de ensino superior em recentes publicações, tanto nacionais (SOLIMAN </w:t>
      </w:r>
      <w:proofErr w:type="spellStart"/>
      <w:r w:rsidRPr="00D36657">
        <w:rPr>
          <w:rFonts w:ascii="Arial" w:hAnsi="Arial" w:cs="Arial"/>
          <w:sz w:val="20"/>
          <w:szCs w:val="20"/>
        </w:rPr>
        <w:t>et</w:t>
      </w:r>
      <w:proofErr w:type="spellEnd"/>
      <w:r w:rsidRPr="00D36657">
        <w:rPr>
          <w:rFonts w:ascii="Arial" w:hAnsi="Arial" w:cs="Arial"/>
          <w:sz w:val="20"/>
          <w:szCs w:val="20"/>
        </w:rPr>
        <w:t xml:space="preserve"> al., 2013; AZEVEDO, 2015; TAVARES, 2015) quanto internacionais (ALSHAYEA; BATTAL, 2013; NAZARKO; ŠAPARAUSKAS, 2014; ROSENMAYER, 2014). Ainda que sejam relevantes, nenhuma dessas pesquisas tiveram como unidades de análise</w:t>
      </w:r>
      <w:r w:rsidR="003B55D1">
        <w:rPr>
          <w:rFonts w:ascii="Arial" w:hAnsi="Arial" w:cs="Arial"/>
          <w:sz w:val="20"/>
          <w:szCs w:val="20"/>
        </w:rPr>
        <w:t>, especificamente,</w:t>
      </w:r>
      <w:r w:rsidRPr="00D36657">
        <w:rPr>
          <w:rFonts w:ascii="Arial" w:hAnsi="Arial" w:cs="Arial"/>
          <w:sz w:val="20"/>
          <w:szCs w:val="20"/>
        </w:rPr>
        <w:t xml:space="preserve"> instituições privadas que ofertam cursos de Engenharia de Produção, o que diferencia esse trabalho dos demais.</w:t>
      </w:r>
    </w:p>
    <w:p w:rsidR="00AB320E" w:rsidRPr="00D36657" w:rsidRDefault="00AB320E" w:rsidP="00AB320E">
      <w:pPr>
        <w:spacing w:line="360" w:lineRule="auto"/>
        <w:jc w:val="both"/>
        <w:rPr>
          <w:rFonts w:ascii="Arial" w:hAnsi="Arial" w:cs="Arial"/>
          <w:sz w:val="20"/>
          <w:szCs w:val="20"/>
        </w:rPr>
      </w:pPr>
    </w:p>
    <w:p w:rsidR="00355415" w:rsidRPr="00D36657" w:rsidRDefault="00355415" w:rsidP="00AB320E">
      <w:pPr>
        <w:spacing w:line="360" w:lineRule="auto"/>
        <w:jc w:val="both"/>
        <w:rPr>
          <w:rFonts w:ascii="Arial" w:hAnsi="Arial" w:cs="Arial"/>
          <w:sz w:val="20"/>
          <w:szCs w:val="20"/>
        </w:rPr>
      </w:pPr>
      <w:r w:rsidRPr="00D36657">
        <w:rPr>
          <w:rFonts w:ascii="Arial" w:hAnsi="Arial" w:cs="Arial"/>
          <w:sz w:val="20"/>
          <w:szCs w:val="20"/>
        </w:rPr>
        <w:t xml:space="preserve">Além dessa introdução, esse artigo conta com mais quatro seções. Na segunda são apresentados os fundamentos da Análise Envoltória de Dados, além de estudos que têm utilizado essa técnica para avaliar eficiência no ensino superior. A seção três destaca os procedimentos metodológicos, enquanto que na seção quatro os resultados encontrados são discutidos. Por fim, na seção cinco, </w:t>
      </w:r>
      <w:r w:rsidR="00DF675C">
        <w:rPr>
          <w:rFonts w:ascii="Arial" w:hAnsi="Arial" w:cs="Arial"/>
          <w:sz w:val="20"/>
          <w:szCs w:val="20"/>
        </w:rPr>
        <w:t>tem-se</w:t>
      </w:r>
      <w:r w:rsidRPr="00D36657">
        <w:rPr>
          <w:rFonts w:ascii="Arial" w:hAnsi="Arial" w:cs="Arial"/>
          <w:sz w:val="20"/>
          <w:szCs w:val="20"/>
        </w:rPr>
        <w:t xml:space="preserve"> as considerações finais. </w:t>
      </w:r>
    </w:p>
    <w:p w:rsidR="00AB320E" w:rsidRPr="00D36657" w:rsidRDefault="00AB320E" w:rsidP="00AB320E">
      <w:pPr>
        <w:spacing w:line="360" w:lineRule="auto"/>
        <w:jc w:val="both"/>
        <w:rPr>
          <w:rFonts w:ascii="Arial" w:hAnsi="Arial" w:cs="Arial"/>
          <w:sz w:val="20"/>
          <w:szCs w:val="20"/>
        </w:rPr>
      </w:pPr>
    </w:p>
    <w:p w:rsidR="00AB320E" w:rsidRPr="00D36657" w:rsidRDefault="00C37D62" w:rsidP="00D36657">
      <w:pPr>
        <w:pStyle w:val="PargrafodaLista"/>
        <w:numPr>
          <w:ilvl w:val="0"/>
          <w:numId w:val="12"/>
        </w:numPr>
        <w:spacing w:after="120" w:line="360" w:lineRule="auto"/>
        <w:jc w:val="both"/>
        <w:outlineLvl w:val="0"/>
        <w:rPr>
          <w:rFonts w:ascii="Arial" w:hAnsi="Arial" w:cs="Arial"/>
          <w:b/>
          <w:smallCaps/>
        </w:rPr>
      </w:pPr>
      <w:r>
        <w:rPr>
          <w:rFonts w:ascii="Arial" w:hAnsi="Arial" w:cs="Arial"/>
          <w:b/>
          <w:smallCaps/>
        </w:rPr>
        <w:t>FUNDAMENTAÇÃO TÉORICA</w:t>
      </w:r>
    </w:p>
    <w:p w:rsidR="00AB320E" w:rsidRPr="00D36657" w:rsidRDefault="00C37D62" w:rsidP="00D36657">
      <w:pPr>
        <w:pStyle w:val="PargrafodaLista"/>
        <w:numPr>
          <w:ilvl w:val="1"/>
          <w:numId w:val="12"/>
        </w:numPr>
        <w:spacing w:after="120" w:line="360" w:lineRule="auto"/>
        <w:jc w:val="both"/>
        <w:outlineLvl w:val="0"/>
        <w:rPr>
          <w:rFonts w:ascii="Arial" w:hAnsi="Arial" w:cs="Arial"/>
          <w:b/>
          <w:smallCaps/>
        </w:rPr>
      </w:pPr>
      <w:r>
        <w:rPr>
          <w:rFonts w:ascii="Arial" w:hAnsi="Arial" w:cs="Arial"/>
          <w:b/>
          <w:smallCaps/>
        </w:rPr>
        <w:t xml:space="preserve"> </w:t>
      </w:r>
      <w:r w:rsidR="00AB320E" w:rsidRPr="00D36657">
        <w:rPr>
          <w:rFonts w:ascii="Arial" w:hAnsi="Arial" w:cs="Arial"/>
          <w:b/>
          <w:smallCaps/>
        </w:rPr>
        <w:t>Análise Envoltória de Dados</w:t>
      </w:r>
    </w:p>
    <w:p w:rsidR="00AB320E" w:rsidRPr="00D36657" w:rsidRDefault="00AB320E" w:rsidP="00D36657">
      <w:pPr>
        <w:spacing w:line="360" w:lineRule="auto"/>
        <w:jc w:val="both"/>
        <w:rPr>
          <w:rFonts w:ascii="Arial" w:hAnsi="Arial" w:cs="Arial"/>
          <w:sz w:val="20"/>
          <w:szCs w:val="20"/>
        </w:rPr>
      </w:pPr>
      <w:r w:rsidRPr="00D36657">
        <w:rPr>
          <w:rFonts w:ascii="Arial" w:hAnsi="Arial" w:cs="Arial"/>
          <w:sz w:val="20"/>
          <w:szCs w:val="20"/>
        </w:rPr>
        <w:t xml:space="preserve">Eficiência é uma medida relativa que compara o que uma organização produziu por unidade de insumo com aquilo que poderia ser produzido por outra considerada eficiente. Para mensurá-la podem ser empregados modelos paramétricos ou não paramétricos. Ferreira e Gomes (2012) explicam que enquanto os primeiros usam regressões para medir a </w:t>
      </w:r>
      <w:r w:rsidRPr="00D36657">
        <w:rPr>
          <w:rFonts w:ascii="Arial" w:hAnsi="Arial" w:cs="Arial"/>
          <w:sz w:val="20"/>
          <w:szCs w:val="20"/>
        </w:rPr>
        <w:lastRenderedPageBreak/>
        <w:t>relação entre vários insumos e um único produto, os últimos, por meio de programação matemática, constroem uma fronteira de produção empírica ao definir as organizações mais eficientes, de tal forma que a eficiência das demais dependerá da distância destas àquela fronteira. Segundo os autores, os modelos de mensuração de eficiência não paramétricos são indicados quando a relação entre insumos e produtos é complexa ou nos casos em que há múltiplos produtos.</w:t>
      </w:r>
    </w:p>
    <w:p w:rsidR="00D36657" w:rsidRDefault="00D36657" w:rsidP="00D36657">
      <w:pPr>
        <w:spacing w:line="360" w:lineRule="auto"/>
        <w:jc w:val="both"/>
        <w:rPr>
          <w:rFonts w:ascii="Arial" w:hAnsi="Arial" w:cs="Arial"/>
          <w:sz w:val="20"/>
          <w:szCs w:val="20"/>
        </w:rPr>
      </w:pPr>
    </w:p>
    <w:p w:rsidR="00AB320E" w:rsidRPr="00D36657" w:rsidRDefault="00AB320E" w:rsidP="00D36657">
      <w:pPr>
        <w:spacing w:line="360" w:lineRule="auto"/>
        <w:jc w:val="both"/>
        <w:rPr>
          <w:rFonts w:ascii="Arial" w:hAnsi="Arial" w:cs="Arial"/>
          <w:color w:val="FF0000"/>
          <w:sz w:val="20"/>
          <w:szCs w:val="20"/>
          <w:u w:color="FF0000"/>
        </w:rPr>
      </w:pPr>
      <w:r w:rsidRPr="00D36657">
        <w:rPr>
          <w:rFonts w:ascii="Arial" w:hAnsi="Arial" w:cs="Arial"/>
          <w:sz w:val="20"/>
          <w:szCs w:val="20"/>
        </w:rPr>
        <w:t>A Análise Envoltória de Dados (</w:t>
      </w:r>
      <w:r w:rsidRPr="00D36657">
        <w:rPr>
          <w:rFonts w:ascii="Arial" w:hAnsi="Arial" w:cs="Arial"/>
          <w:i/>
          <w:iCs/>
          <w:sz w:val="20"/>
          <w:szCs w:val="20"/>
        </w:rPr>
        <w:t xml:space="preserve">Data </w:t>
      </w:r>
      <w:proofErr w:type="spellStart"/>
      <w:r w:rsidRPr="00D36657">
        <w:rPr>
          <w:rFonts w:ascii="Arial" w:hAnsi="Arial" w:cs="Arial"/>
          <w:i/>
          <w:iCs/>
          <w:sz w:val="20"/>
          <w:szCs w:val="20"/>
        </w:rPr>
        <w:t>Envelopment</w:t>
      </w:r>
      <w:proofErr w:type="spellEnd"/>
      <w:r w:rsidRPr="00D36657">
        <w:rPr>
          <w:rFonts w:ascii="Arial" w:hAnsi="Arial" w:cs="Arial"/>
          <w:i/>
          <w:iCs/>
          <w:sz w:val="20"/>
          <w:szCs w:val="20"/>
        </w:rPr>
        <w:t xml:space="preserve"> </w:t>
      </w:r>
      <w:proofErr w:type="spellStart"/>
      <w:r w:rsidRPr="00D36657">
        <w:rPr>
          <w:rFonts w:ascii="Arial" w:hAnsi="Arial" w:cs="Arial"/>
          <w:i/>
          <w:iCs/>
          <w:sz w:val="20"/>
          <w:szCs w:val="20"/>
        </w:rPr>
        <w:t>Analysis</w:t>
      </w:r>
      <w:proofErr w:type="spellEnd"/>
      <w:r w:rsidRPr="00D36657">
        <w:rPr>
          <w:rFonts w:ascii="Arial" w:hAnsi="Arial" w:cs="Arial"/>
          <w:sz w:val="20"/>
          <w:szCs w:val="20"/>
        </w:rPr>
        <w:t xml:space="preserve"> – DEA) é uma técnica para mensuração de eficiência que se baseia modelos </w:t>
      </w:r>
      <w:proofErr w:type="spellStart"/>
      <w:r w:rsidRPr="00D36657">
        <w:rPr>
          <w:rFonts w:ascii="Arial" w:hAnsi="Arial" w:cs="Arial"/>
          <w:sz w:val="20"/>
          <w:szCs w:val="20"/>
        </w:rPr>
        <w:t>não-paramétricos</w:t>
      </w:r>
      <w:proofErr w:type="spellEnd"/>
      <w:r w:rsidRPr="00D36657">
        <w:rPr>
          <w:rFonts w:ascii="Arial" w:hAnsi="Arial" w:cs="Arial"/>
          <w:sz w:val="20"/>
          <w:szCs w:val="20"/>
        </w:rPr>
        <w:t xml:space="preserve">. Difundida especialmente a partir do trabalho de </w:t>
      </w:r>
      <w:proofErr w:type="spellStart"/>
      <w:r w:rsidRPr="00D36657">
        <w:rPr>
          <w:rFonts w:ascii="Arial" w:hAnsi="Arial" w:cs="Arial"/>
          <w:sz w:val="20"/>
          <w:szCs w:val="20"/>
        </w:rPr>
        <w:t>Charnes</w:t>
      </w:r>
      <w:proofErr w:type="spellEnd"/>
      <w:r w:rsidRPr="00D36657">
        <w:rPr>
          <w:rFonts w:ascii="Arial" w:hAnsi="Arial" w:cs="Arial"/>
          <w:sz w:val="20"/>
          <w:szCs w:val="20"/>
        </w:rPr>
        <w:t xml:space="preserve">, Cooper e Rhodes (1978), a DEA tem por objetivo comparar a eficiência de um conjunto de unidades similares, denominadas </w:t>
      </w:r>
      <w:proofErr w:type="spellStart"/>
      <w:r w:rsidRPr="00D36657">
        <w:rPr>
          <w:rFonts w:ascii="Arial" w:hAnsi="Arial" w:cs="Arial"/>
          <w:i/>
          <w:iCs/>
          <w:sz w:val="20"/>
          <w:szCs w:val="20"/>
        </w:rPr>
        <w:t>Decision</w:t>
      </w:r>
      <w:proofErr w:type="spellEnd"/>
      <w:r w:rsidRPr="00D36657">
        <w:rPr>
          <w:rFonts w:ascii="Arial" w:hAnsi="Arial" w:cs="Arial"/>
          <w:i/>
          <w:iCs/>
          <w:sz w:val="20"/>
          <w:szCs w:val="20"/>
        </w:rPr>
        <w:t xml:space="preserve"> </w:t>
      </w:r>
      <w:proofErr w:type="spellStart"/>
      <w:r w:rsidRPr="00D36657">
        <w:rPr>
          <w:rFonts w:ascii="Arial" w:hAnsi="Arial" w:cs="Arial"/>
          <w:i/>
          <w:iCs/>
          <w:sz w:val="20"/>
          <w:szCs w:val="20"/>
        </w:rPr>
        <w:t>Making</w:t>
      </w:r>
      <w:proofErr w:type="spellEnd"/>
      <w:r w:rsidRPr="00D36657">
        <w:rPr>
          <w:rFonts w:ascii="Arial" w:hAnsi="Arial" w:cs="Arial"/>
          <w:i/>
          <w:iCs/>
          <w:sz w:val="20"/>
          <w:szCs w:val="20"/>
        </w:rPr>
        <w:t xml:space="preserve"> </w:t>
      </w:r>
      <w:proofErr w:type="spellStart"/>
      <w:r w:rsidRPr="00D36657">
        <w:rPr>
          <w:rFonts w:ascii="Arial" w:hAnsi="Arial" w:cs="Arial"/>
          <w:i/>
          <w:iCs/>
          <w:sz w:val="20"/>
          <w:szCs w:val="20"/>
        </w:rPr>
        <w:t>Units</w:t>
      </w:r>
      <w:proofErr w:type="spellEnd"/>
      <w:r w:rsidRPr="00D36657">
        <w:rPr>
          <w:rFonts w:ascii="Arial" w:hAnsi="Arial" w:cs="Arial"/>
          <w:sz w:val="20"/>
          <w:szCs w:val="20"/>
        </w:rPr>
        <w:t xml:space="preserve"> (</w:t>
      </w:r>
      <w:proofErr w:type="spellStart"/>
      <w:r w:rsidRPr="00D36657">
        <w:rPr>
          <w:rFonts w:ascii="Arial" w:hAnsi="Arial" w:cs="Arial"/>
          <w:sz w:val="20"/>
          <w:szCs w:val="20"/>
        </w:rPr>
        <w:t>DMUs</w:t>
      </w:r>
      <w:proofErr w:type="spellEnd"/>
      <w:r w:rsidRPr="00D36657">
        <w:rPr>
          <w:rFonts w:ascii="Arial" w:hAnsi="Arial" w:cs="Arial"/>
          <w:sz w:val="20"/>
          <w:szCs w:val="20"/>
        </w:rPr>
        <w:t xml:space="preserve">), as quais consomem os mesmos </w:t>
      </w:r>
      <w:r w:rsidRPr="00D36657">
        <w:rPr>
          <w:rFonts w:ascii="Arial" w:hAnsi="Arial" w:cs="Arial"/>
          <w:i/>
          <w:iCs/>
          <w:sz w:val="20"/>
          <w:szCs w:val="20"/>
        </w:rPr>
        <w:t>inputs</w:t>
      </w:r>
      <w:r w:rsidRPr="00D36657">
        <w:rPr>
          <w:rFonts w:ascii="Arial" w:hAnsi="Arial" w:cs="Arial"/>
          <w:sz w:val="20"/>
          <w:szCs w:val="20"/>
        </w:rPr>
        <w:t xml:space="preserve"> para produzir os mesmos </w:t>
      </w:r>
      <w:r w:rsidRPr="00D36657">
        <w:rPr>
          <w:rFonts w:ascii="Arial" w:hAnsi="Arial" w:cs="Arial"/>
          <w:i/>
          <w:iCs/>
          <w:sz w:val="20"/>
          <w:szCs w:val="20"/>
        </w:rPr>
        <w:t>outputs</w:t>
      </w:r>
      <w:r w:rsidRPr="00D36657">
        <w:rPr>
          <w:rFonts w:ascii="Arial" w:hAnsi="Arial" w:cs="Arial"/>
          <w:sz w:val="20"/>
          <w:szCs w:val="20"/>
        </w:rPr>
        <w:t xml:space="preserve">, diferenciando-se apenas nas quantidades consumidas e produzidas. Assim, será considerada eficiente a DMU que, em comparação com as demais, utilizar menos </w:t>
      </w:r>
      <w:r w:rsidRPr="00D36657">
        <w:rPr>
          <w:rFonts w:ascii="Arial" w:hAnsi="Arial" w:cs="Arial"/>
          <w:i/>
          <w:iCs/>
          <w:sz w:val="20"/>
          <w:szCs w:val="20"/>
        </w:rPr>
        <w:t>inputs</w:t>
      </w:r>
      <w:r w:rsidRPr="00D36657">
        <w:rPr>
          <w:rFonts w:ascii="Arial" w:hAnsi="Arial" w:cs="Arial"/>
          <w:sz w:val="20"/>
          <w:szCs w:val="20"/>
        </w:rPr>
        <w:t xml:space="preserve"> para gerar uma quantidade fixa de </w:t>
      </w:r>
      <w:r w:rsidRPr="00D36657">
        <w:rPr>
          <w:rFonts w:ascii="Arial" w:hAnsi="Arial" w:cs="Arial"/>
          <w:i/>
          <w:iCs/>
          <w:sz w:val="20"/>
          <w:szCs w:val="20"/>
        </w:rPr>
        <w:t>outputs</w:t>
      </w:r>
      <w:r w:rsidRPr="00D36657">
        <w:rPr>
          <w:rFonts w:ascii="Arial" w:hAnsi="Arial" w:cs="Arial"/>
          <w:sz w:val="20"/>
          <w:szCs w:val="20"/>
        </w:rPr>
        <w:t xml:space="preserve"> (orientação a </w:t>
      </w:r>
      <w:r w:rsidRPr="00D36657">
        <w:rPr>
          <w:rFonts w:ascii="Arial" w:hAnsi="Arial" w:cs="Arial"/>
          <w:i/>
          <w:iCs/>
          <w:sz w:val="20"/>
          <w:szCs w:val="20"/>
        </w:rPr>
        <w:t>inputs</w:t>
      </w:r>
      <w:r w:rsidRPr="00D36657">
        <w:rPr>
          <w:rFonts w:ascii="Arial" w:hAnsi="Arial" w:cs="Arial"/>
          <w:sz w:val="20"/>
          <w:szCs w:val="20"/>
        </w:rPr>
        <w:t xml:space="preserve">) ou que tiver maior produção para quantidades fixas de </w:t>
      </w:r>
      <w:r w:rsidRPr="00D36657">
        <w:rPr>
          <w:rFonts w:ascii="Arial" w:hAnsi="Arial" w:cs="Arial"/>
          <w:i/>
          <w:iCs/>
          <w:sz w:val="20"/>
          <w:szCs w:val="20"/>
        </w:rPr>
        <w:t xml:space="preserve">inputs </w:t>
      </w:r>
      <w:r w:rsidRPr="00D36657">
        <w:rPr>
          <w:rFonts w:ascii="Arial" w:hAnsi="Arial" w:cs="Arial"/>
          <w:sz w:val="20"/>
          <w:szCs w:val="20"/>
        </w:rPr>
        <w:t xml:space="preserve">(orientação a </w:t>
      </w:r>
      <w:r w:rsidRPr="00D36657">
        <w:rPr>
          <w:rFonts w:ascii="Arial" w:hAnsi="Arial" w:cs="Arial"/>
          <w:i/>
          <w:iCs/>
          <w:sz w:val="20"/>
          <w:szCs w:val="20"/>
        </w:rPr>
        <w:t>outputs</w:t>
      </w:r>
      <w:r w:rsidRPr="00D36657">
        <w:rPr>
          <w:rFonts w:ascii="Arial" w:hAnsi="Arial" w:cs="Arial"/>
          <w:sz w:val="20"/>
          <w:szCs w:val="20"/>
        </w:rPr>
        <w:t>)</w:t>
      </w:r>
      <w:r w:rsidRPr="00D36657">
        <w:rPr>
          <w:rFonts w:ascii="Arial" w:hAnsi="Arial" w:cs="Arial"/>
          <w:i/>
          <w:iCs/>
          <w:sz w:val="20"/>
          <w:szCs w:val="20"/>
        </w:rPr>
        <w:t xml:space="preserve"> </w:t>
      </w:r>
      <w:r w:rsidRPr="00D36657">
        <w:rPr>
          <w:rFonts w:ascii="Arial" w:hAnsi="Arial" w:cs="Arial"/>
          <w:sz w:val="20"/>
          <w:szCs w:val="20"/>
        </w:rPr>
        <w:t>(COOPER; SEIFORD; ZHU, 2011).</w:t>
      </w:r>
    </w:p>
    <w:p w:rsidR="00E77284" w:rsidRDefault="00E77284" w:rsidP="00D36657">
      <w:pPr>
        <w:spacing w:after="120" w:line="360" w:lineRule="auto"/>
        <w:jc w:val="both"/>
        <w:rPr>
          <w:rFonts w:ascii="Arial" w:hAnsi="Arial" w:cs="Arial"/>
          <w:sz w:val="20"/>
          <w:szCs w:val="20"/>
        </w:rPr>
      </w:pPr>
    </w:p>
    <w:p w:rsidR="00AB320E" w:rsidRDefault="00AB320E" w:rsidP="00D36657">
      <w:pPr>
        <w:spacing w:after="120" w:line="360" w:lineRule="auto"/>
        <w:jc w:val="both"/>
        <w:rPr>
          <w:rFonts w:ascii="Arial" w:hAnsi="Arial" w:cs="Arial"/>
          <w:sz w:val="20"/>
          <w:szCs w:val="20"/>
        </w:rPr>
      </w:pPr>
      <w:r w:rsidRPr="00D36657">
        <w:rPr>
          <w:rFonts w:ascii="Arial" w:hAnsi="Arial" w:cs="Arial"/>
          <w:sz w:val="20"/>
          <w:szCs w:val="20"/>
        </w:rPr>
        <w:t>Os modelos clássicos de Análise Envoltória de Dados admitem Retornos Constantes de Escala (</w:t>
      </w:r>
      <w:r w:rsidRPr="00D36657">
        <w:rPr>
          <w:rFonts w:ascii="Arial" w:hAnsi="Arial" w:cs="Arial"/>
          <w:i/>
          <w:iCs/>
          <w:sz w:val="20"/>
          <w:szCs w:val="20"/>
        </w:rPr>
        <w:t xml:space="preserve">Constant </w:t>
      </w:r>
      <w:proofErr w:type="spellStart"/>
      <w:r w:rsidRPr="00D36657">
        <w:rPr>
          <w:rFonts w:ascii="Arial" w:hAnsi="Arial" w:cs="Arial"/>
          <w:i/>
          <w:iCs/>
          <w:sz w:val="20"/>
          <w:szCs w:val="20"/>
        </w:rPr>
        <w:t>Return</w:t>
      </w:r>
      <w:proofErr w:type="spellEnd"/>
      <w:r w:rsidRPr="00D36657">
        <w:rPr>
          <w:rFonts w:ascii="Arial" w:hAnsi="Arial" w:cs="Arial"/>
          <w:i/>
          <w:iCs/>
          <w:sz w:val="20"/>
          <w:szCs w:val="20"/>
        </w:rPr>
        <w:t xml:space="preserve"> to </w:t>
      </w:r>
      <w:proofErr w:type="spellStart"/>
      <w:r w:rsidRPr="00D36657">
        <w:rPr>
          <w:rFonts w:ascii="Arial" w:hAnsi="Arial" w:cs="Arial"/>
          <w:i/>
          <w:iCs/>
          <w:sz w:val="20"/>
          <w:szCs w:val="20"/>
        </w:rPr>
        <w:t>Scale</w:t>
      </w:r>
      <w:proofErr w:type="spellEnd"/>
      <w:r w:rsidRPr="00D36657">
        <w:rPr>
          <w:rFonts w:ascii="Arial" w:hAnsi="Arial" w:cs="Arial"/>
          <w:sz w:val="20"/>
          <w:szCs w:val="20"/>
        </w:rPr>
        <w:t xml:space="preserve"> - CRS) ou Retornos Variáveis de Escala (</w:t>
      </w:r>
      <w:proofErr w:type="spellStart"/>
      <w:r w:rsidRPr="00D36657">
        <w:rPr>
          <w:rFonts w:ascii="Arial" w:hAnsi="Arial" w:cs="Arial"/>
          <w:i/>
          <w:iCs/>
          <w:sz w:val="20"/>
          <w:szCs w:val="20"/>
        </w:rPr>
        <w:t>Variable</w:t>
      </w:r>
      <w:proofErr w:type="spellEnd"/>
      <w:r w:rsidRPr="00D36657">
        <w:rPr>
          <w:rFonts w:ascii="Arial" w:hAnsi="Arial" w:cs="Arial"/>
          <w:i/>
          <w:iCs/>
          <w:sz w:val="20"/>
          <w:szCs w:val="20"/>
        </w:rPr>
        <w:t xml:space="preserve"> </w:t>
      </w:r>
      <w:proofErr w:type="spellStart"/>
      <w:r w:rsidRPr="00D36657">
        <w:rPr>
          <w:rFonts w:ascii="Arial" w:hAnsi="Arial" w:cs="Arial"/>
          <w:i/>
          <w:iCs/>
          <w:sz w:val="20"/>
          <w:szCs w:val="20"/>
        </w:rPr>
        <w:t>Returns</w:t>
      </w:r>
      <w:proofErr w:type="spellEnd"/>
      <w:r w:rsidRPr="00D36657">
        <w:rPr>
          <w:rFonts w:ascii="Arial" w:hAnsi="Arial" w:cs="Arial"/>
          <w:i/>
          <w:iCs/>
          <w:sz w:val="20"/>
          <w:szCs w:val="20"/>
        </w:rPr>
        <w:t xml:space="preserve"> to </w:t>
      </w:r>
      <w:proofErr w:type="spellStart"/>
      <w:r w:rsidRPr="00D36657">
        <w:rPr>
          <w:rFonts w:ascii="Arial" w:hAnsi="Arial" w:cs="Arial"/>
          <w:i/>
          <w:iCs/>
          <w:sz w:val="20"/>
          <w:szCs w:val="20"/>
        </w:rPr>
        <w:t>Scale</w:t>
      </w:r>
      <w:proofErr w:type="spellEnd"/>
      <w:r w:rsidRPr="00D36657">
        <w:rPr>
          <w:rFonts w:ascii="Arial" w:hAnsi="Arial" w:cs="Arial"/>
          <w:i/>
          <w:iCs/>
          <w:sz w:val="20"/>
          <w:szCs w:val="20"/>
        </w:rPr>
        <w:t xml:space="preserve"> - </w:t>
      </w:r>
      <w:r w:rsidRPr="00D36657">
        <w:rPr>
          <w:rFonts w:ascii="Arial" w:hAnsi="Arial" w:cs="Arial"/>
          <w:sz w:val="20"/>
          <w:szCs w:val="20"/>
        </w:rPr>
        <w:t xml:space="preserve">VRS). Modelos CRS pressupõem que haja variação proporcional de produtos a partir da alteração de insumos em todos os níveis de escala. Já os modelos VRS consideram que, para determinados volumes de insumos consumidos, a variação de produtos perde a proporcionalidade (LINS; MEZZA, 2000). A </w:t>
      </w:r>
      <w:r w:rsidR="00BF3EA2">
        <w:rPr>
          <w:rFonts w:ascii="Arial" w:hAnsi="Arial" w:cs="Arial"/>
          <w:sz w:val="20"/>
          <w:szCs w:val="20"/>
        </w:rPr>
        <w:t>Figura</w:t>
      </w:r>
      <w:r w:rsidRPr="00D36657">
        <w:rPr>
          <w:rFonts w:ascii="Arial" w:hAnsi="Arial" w:cs="Arial"/>
          <w:sz w:val="20"/>
          <w:szCs w:val="20"/>
        </w:rPr>
        <w:t xml:space="preserve"> 1 compara a fronteira de produção empírica dos modelos CRS e VRS, com orientação a </w:t>
      </w:r>
      <w:r w:rsidRPr="00D36657">
        <w:rPr>
          <w:rFonts w:ascii="Arial" w:hAnsi="Arial" w:cs="Arial"/>
          <w:i/>
          <w:iCs/>
          <w:sz w:val="20"/>
          <w:szCs w:val="20"/>
        </w:rPr>
        <w:t>outputs</w:t>
      </w:r>
      <w:r w:rsidRPr="00D36657">
        <w:rPr>
          <w:rFonts w:ascii="Arial" w:hAnsi="Arial" w:cs="Arial"/>
          <w:sz w:val="20"/>
          <w:szCs w:val="20"/>
        </w:rPr>
        <w:t xml:space="preserve">. </w:t>
      </w:r>
    </w:p>
    <w:p w:rsidR="00E77284" w:rsidRPr="00D36657" w:rsidRDefault="00DC3F9F" w:rsidP="00D36657">
      <w:pPr>
        <w:spacing w:after="120" w:line="360" w:lineRule="auto"/>
        <w:jc w:val="both"/>
        <w:rPr>
          <w:rFonts w:ascii="Arial" w:hAnsi="Arial" w:cs="Arial"/>
          <w:sz w:val="20"/>
          <w:szCs w:val="20"/>
        </w:rPr>
      </w:pPr>
      <w:r>
        <w:rPr>
          <w:rFonts w:ascii="Arial" w:hAnsi="Arial" w:cs="Arial"/>
          <w:noProof/>
          <w:sz w:val="20"/>
          <w:szCs w:val="20"/>
          <w:lang w:eastAsia="pt-BR"/>
        </w:rPr>
        <w:lastRenderedPageBreak/>
        <w:pict>
          <v:group id="Grupo 10" o:spid="_x0000_s1027" style="position:absolute;left:0;text-align:left;margin-left:-8.25pt;margin-top:4.25pt;width:243.35pt;height:148.5pt;z-index:251659776;mso-wrap-distance-left:0;mso-wrap-distance-right:0" coordorigin="1429" coordsize="30911,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4UMggAADRRAAAOAAAAZHJzL2Uyb0RvYy54bWzsXGtv2zYU/T5g/0HQd9ciRT1o1CnaOM4G&#10;dGuxbvuu2LItTJY0SamTDfvvOyT1oB03b3tdwwRIJEum+Lg899xzSb1+c7VOrc9xWSV5NrbJK8e2&#10;4myWz5NsObZ/+3U6CG2rqqNsHqV5Fo/t67iy35x8/93rTTGKab7K03lcWigkq0abYmyv6roYDYfV&#10;bBWvo+pVXsQZLi7ych3VOC2Xw3kZbVD6Oh1Sx/GHm7ycF2U+i6sKn07URftElr9YxLP6w2JRxbWV&#10;jm3UrZZ/S/n3QvwdnryORssyKlbJrKlG9IharKMkw0O7oiZRHVmXZXKjqHUyK/MqX9SvZvl6mC8W&#10;ySyWbUBriLPTmvMyvyxkW5ajzbLougldu9NPjy529vPnj6WVzDF26J4sWmOMzsvLIrdwjs7ZFMsR&#10;7jkvi0/Fx1K1EIfv89kfFS4Pd6+L86W62brY/JTPUV50Weeyc64W5VoUgWZbV3IMrrsxiK9qa4YP&#10;XYc7HvNsa4ZrJAw97jWjNFthKMX3CKPccW2r//JsddZ/nRCP3vj6MBqpp8saNzUUzYPZVX3PVk/r&#10;2U+rqIjlgFWi19qeJW3Pvk+y2HJVv8o7TrOPpezlalShf+/sMkIDRinmlOgc5hCcKxNuuw+DKDuO&#10;+9STD+oaHo2KsqrP43xtiYOxnaIycliiz++rWgxmf4sYpSyfJmmKz6NRmlkbPBAj48hvVHmazMVV&#10;cbEqlxenaWl9jsQckz+iTiht6zbYcjaXpa3iaH7WHNdRkqpj3J9mojw0BfVpjtQk+ps7/Cw8C9mA&#10;Uf9swJzJZPB2esoG/pQE3sSdnJ5OyD+iaoSNVsl8Hmeidu2EJux+w9pAi5qK3ZTu+mG4XbpsIirb&#10;/peVhnmpoVS2dZHPr+UIy89haccyOUwPNZmlybGHmpy1SJPiBwy5HO5mvhJOAx5ibsH4AtfBTN22&#10;PY8R4vjKAP1QPtNY3whG8+Ksj7XW9wsccJQt09jyNBNsXUml/IiV5acr3BW/Lct8I9ABMEwkhojZ&#10;BCBVX2in1p0oCWJAQ6oMlTAvIHzHUgkhrssAywIrGQ0DTz2udRI9EDZYWaId98ZKAV0aaHylsLYF&#10;zlsYPpU/sv+3MPyL+Ccxu0VqQpnzjvLB1A+DAZsyb8ADJxw4hL/jvsM4m0y3kVoilGKAT5gr0kHR&#10;wHm8g1onNahomqxhEp0Xi0Zf8ladpxH1b31A+3+fL6ivLq4U02qngvIOVpnDG8Nxg0bjYJWXf9nW&#10;BpR0bFd/XkZlbFvpjxmmBCeMCQ4rT2DWFCelfuVCvxJlMxQ1tmvbUoenteK9l0WZLFd4kgL3LH8L&#10;frZIJAMQU0zVCi0RJ0d0WeB8msvy207C9L8XS5Iu6/e2Va3LYj53HEx04bIAC2CGkoK0dAlMkgSN&#10;y6LU9eG+FHVpqarhTH0wtjfI+IY4E+xAM0BJrBv/c38DvMGZ4IhCroIVzpjLdgyQBMRzweelIyK+&#10;mODGAIUY8ARXsON/O6BWAQso6ddK2oMtAwwfhYA3DDBgXshQMhDQDzn3JS9XHlvE2wFnrfn5gaPM&#10;8zlZu0P8x7tkgb6TqFqp2HKOIwXfJpY8pmOGfWi4KKn0k3ExBAEn8PiwSsJD/KqBbf0yYQTOunHM&#10;xOXg6PKO57RMo2boWknLXNv/+xjsf6Zm8C0LbJXJ+ytoe7lhSBAXKmrYKIyt9bUimheCHT67jvEk&#10;RLwV+az6uoDeWpeJjLkRRYztdTxH/BBDnBdHilsYnU0mF/byWZFP2KfF75d2RQimYSORMsJDwFFw&#10;lSZW0eyReDxwwx2rpABEhDOKKz47TTRW+e1EMrRLOHyAKG8RGXM0Vnlo7Q0Bjes2AY/vUdeTwl/P&#10;N31KPbBREe94wZ3hTpxCh65uTVM8XMfq8hmHs/keZ/cmBIzkI4UwIdEq9Ox1YqKnxw5vrCGUYhUc&#10;wVaROdymoS5znV4e4uL41ujcyMTICBqZWE9qdurDg2XiDrWNTKwl02mX2VS+TdLzY/m2UAh0oHxC&#10;S+GuG0qs0nyb64n0qPRtfoDw9VawML7tW05n0D05UOVejmWsPoXEgnBBSCxYEsOdHeUPzg1BhjJX&#10;isvGuWnrWEwO9LA50I7lGeemO7cuB6qcm54EPTgXpgyKLFBL4AWwAen7bTLsa97NRG4vO1lPu1yp&#10;MlQ9WXpwQ4WdUixEFIbKqe/5uywMOf1GJfMMC3vhdtqlVDWFQU+sHtxYfTdoF+wGDAquhPQ+ZHCx&#10;JspvFqIZErazmNiQsMOSsC52NiRMJ2FdvlvDDD3rfXDMgELu+Gr5ahjynTQQoT4WcTSpcUYJVVsA&#10;vpwZN6KkESWRZXweUbJbxm0gQ4eMboFCDxlIDUP+O5LYQ5F0o7xJZGCpNdmJ3bAxwwm8dqEXUh7s&#10;juU0BjQMaDwbaHQyhgENDTTcbu2IjKGRtD8eXiBLj9Weav1dELAAKXk8vA9LdK3HxNAvO4Z2t1eT&#10;IGl/VDt1nGbL4d4khq+JPUaUfOGGumc5CdLFR7RW7Mni2PgqlEmxq1CRrB5VXbGqD6ArEsRG7DFi&#10;j/C4R9t12En0hoTpJKxbTqJFbp0u1m09hq0eaK8yISELA7UMXWxKDhDFbVExl2GZhFGI979uwijE&#10;h1WIu1SJAQ0dNPas7aGdMnYM0KDQfTnkHBCJwHeJu7Or1GDG9rtnzOsNjkg0ulSJwQwNM4gTuAEj&#10;4b51gVhNccQgpX97Fl6tBRDZYhsB9qMj46RCFB/7Ls2LUfqXWxm2cVi20W/s/L9AB3b3yFfzyV2z&#10;zWsExbv/9HMc6y87PPkXAAD//wMAUEsDBBQABgAIAAAAIQAyehug4AAAAAkBAAAPAAAAZHJzL2Rv&#10;d25yZXYueG1sTI9Ba8JAFITvhf6H5RV6093VxkrMi4i0PUmhWije1uwzCWZ3Q3ZN4r/v9lSPwwwz&#10;32Tr0TSsp87XziLIqQBGtnC6tiXC9+F9sgTmg7JaNc4Swo08rPPHh0yl2g32i/p9KFkssT5VCFUI&#10;bcq5Lyoyyk9dSzZ6Z9cZFaLsSq47NcRy0/CZEAtuVG3jQqVa2lZUXPZXg/AxqGEzl2/97nLe3o6H&#10;5PNnJwnx+WncrIAFGsN/GP7wIzrkkenkrlZ71iBM5CKJUYSlBBb9l1cxA3ZCmItEAs8zfv8g/wUA&#10;AP//AwBQSwECLQAUAAYACAAAACEAtoM4kv4AAADhAQAAEwAAAAAAAAAAAAAAAAAAAAAAW0NvbnRl&#10;bnRfVHlwZXNdLnhtbFBLAQItABQABgAIAAAAIQA4/SH/1gAAAJQBAAALAAAAAAAAAAAAAAAAAC8B&#10;AABfcmVscy8ucmVsc1BLAQItABQABgAIAAAAIQDaWz4UMggAADRRAAAOAAAAAAAAAAAAAAAAAC4C&#10;AABkcnMvZTJvRG9jLnhtbFBLAQItABQABgAIAAAAIQAyehug4AAAAAkBAAAPAAAAAAAAAAAAAAAA&#10;AIwKAABkcnMvZG93bnJldi54bWxQSwUGAAAAAAQABADzAAAAmQsAAAAA&#10;">
            <v:line id="Line 3" o:spid="_x0000_s1028" style="position:absolute;visibility:visible" from="12742,14011" to="12742,15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4" o:spid="_x0000_s1029" style="position:absolute;flip:x;visibility:visible" from="19279,7303" to="24690,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AA8AAAADbAAAADwAAAGRycy9kb3ducmV2LnhtbERPS4vCMBC+C/sfwizsTdNVE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3gAPAAAAA2wAAAA8AAAAAAAAAAAAAAAAA&#10;oQIAAGRycy9kb3ducmV2LnhtbFBLBQYAAAAABAAEAPkAAACOAwAAAAA=&#10;" strokeweight="1.5pt"/>
            <v:rect id="Rectangle 5" o:spid="_x0000_s1030" style="position:absolute;left:20028;top:14571;width:11133;height:4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MvMMA&#10;AADbAAAADwAAAGRycy9kb3ducmV2LnhtbERPS2sCMRC+C/6HMEIvUrO2vtgaxZZW9KbWg8dhM90s&#10;bibbTequ/74RBG/z8T1nvmxtKS5U+8KxguEgAUGcOV1wruD4/fU8A+EDssbSMSm4koflotuZY6pd&#10;w3u6HEIuYgj7FBWYEKpUSp8ZsugHriKO3I+rLYYI61zqGpsYbkv5kiQTabHg2GCwog9D2fnwZxXQ&#10;9n2361/N6/R33cj96bNaTdZjpZ567eoNRKA2PMR390bH+SO4/R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kMvMMAAADbAAAADwAAAAAAAAAAAAAAAACYAgAAZHJzL2Rv&#10;d25yZXYueG1sUEsFBgAAAAAEAAQA9QAAAIgDAAAAAA==&#10;" filled="f" stroked="f" strokeweight="1pt">
              <v:stroke miterlimit="4"/>
              <v:textbox>
                <w:txbxContent>
                  <w:p w:rsidR="00AB320E" w:rsidRPr="00D36657" w:rsidRDefault="00AB320E" w:rsidP="00AB320E">
                    <w:pPr>
                      <w:pStyle w:val="Ttulo4"/>
                      <w:jc w:val="center"/>
                      <w:rPr>
                        <w:rFonts w:ascii="Arial" w:hAnsi="Arial" w:cs="Arial"/>
                        <w:sz w:val="20"/>
                        <w:szCs w:val="20"/>
                      </w:rPr>
                    </w:pPr>
                  </w:p>
                  <w:p w:rsidR="00AB320E" w:rsidRPr="00950021" w:rsidRDefault="00AB320E" w:rsidP="00AB320E">
                    <w:pPr>
                      <w:pStyle w:val="Ttulo4"/>
                      <w:jc w:val="center"/>
                      <w:rPr>
                        <w:rFonts w:ascii="Arial" w:hAnsi="Arial" w:cs="Arial"/>
                        <w:i w:val="0"/>
                        <w:color w:val="000000" w:themeColor="text1"/>
                      </w:rPr>
                    </w:pPr>
                    <w:r w:rsidRPr="00950021">
                      <w:rPr>
                        <w:rFonts w:ascii="Arial" w:hAnsi="Arial" w:cs="Arial"/>
                        <w:i w:val="0"/>
                        <w:color w:val="000000" w:themeColor="text1"/>
                        <w:sz w:val="20"/>
                        <w:szCs w:val="20"/>
                      </w:rPr>
                      <w:t>Insumo</w:t>
                    </w:r>
                  </w:p>
                </w:txbxContent>
              </v:textbox>
            </v:rect>
            <v:line id="Line 6" o:spid="_x0000_s1031" style="position:absolute;flip:y;visibility:visible" from="14690,7200" to="18981,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line id="Line 7" o:spid="_x0000_s1032" style="position:absolute;flip:x;visibility:visible" from="12828,9443" to="14544,1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jm78AAADbAAAADwAAAGRycy9kb3ducmV2LnhtbERPS4vCMBC+C/sfwizsTdP1UKRrFBEE&#10;xT34Aq9DM23KNpOSZG3990YQvM3H95z5crCtuJEPjWMF35MMBHHpdMO1gst5M56BCBFZY+uYFNwp&#10;wHLxMZpjoV3PR7qdYi1SCIcCFZgYu0LKUBqyGCauI05c5bzFmKCvpfbYp3DbymmW5dJiw6nBYEdr&#10;Q+Xf6d8qkLt9f/Cb6aWqq23nrjvzm/eDUl+fw+oHRKQhvsUv91an+Tk8f0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Ajm78AAADbAAAADwAAAAAAAAAAAAAAAACh&#10;AgAAZHJzL2Rvd25yZXYueG1sUEsFBgAAAAAEAAQA+QAAAI0DAAAAAA==&#10;" strokeweight="1.5pt"/>
            <v:line id="Line 8" o:spid="_x0000_s1033" style="position:absolute;flip:x;visibility:visible" from="17458,6899" to="17537,1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pLuMMAAADbAAAADwAAAGRycy9kb3ducmV2LnhtbERPTWvCQBC9F/oflil4azaKpBpdpRQF&#10;T63aeuhtmh2TYHY2Ztck7a93hYK3ebzPmS97U4mWGldaVjCMYhDEmdUl5wq+PtfPExDOI2usLJOC&#10;X3KwXDw+zDHVtuMdtXufixDCLkUFhfd1KqXLCjLoIlsTB+5oG4M+wCaXusEuhJtKjuI4kQZLDg0F&#10;1vRWUHbaX4yCwze979okqc46H/98/K2204Q6pQZP/esMhKfe38X/7o0O81/g9ks4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6S7jDAAAA2wAAAA8AAAAAAAAAAAAA&#10;AAAAoQIAAGRycy9kb3ducmV2LnhtbFBLBQYAAAAABAAEAPkAAACRAwAAAAA=&#10;" strokeweight=".8pt">
              <v:stroke dashstyle="dash"/>
            </v:line>
            <v:line id="Line 9" o:spid="_x0000_s1034" style="position:absolute;flip:x;visibility:visible" from="8133,1989" to="22233,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10" o:spid="_x0000_s1035" style="position:absolute;flip:y;visibility:visible" from="8119,0" to="8119,1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S9cMAAADbAAAADwAAAGRycy9kb3ducmV2LnhtbESPwWrDMBBE74H+g9hCb7HcFFrXiWJK&#10;IdBLDlbzARtra5tYK1eSE/fvo0Igt11m5u3spprtIM7kQ+9YwXOWgyBunOm5VXD43i0LECEiGxwc&#10;k4I/ClBtHxYbLI27cE1nHVuRIBxKVNDFOJZShqYjiyFzI3HSfpy3GNPqW2k8XhLcDnKV56/SYs/p&#10;QocjfXbUnPRkE8VHXRcvru2Ht9+9nWZd1Eet1NPj/LEGEWmOd/Mt/WVS/Xf4/yUNIL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hEvXDAAAA2wAAAA8AAAAAAAAAAAAA&#10;AAAAoQIAAGRycy9kb3ducmV2LnhtbFBLBQYAAAAABAAEAPkAAACRAwAAAAA=&#10;" strokeweight=".8pt">
              <v:stroke endarrow="block"/>
            </v:line>
            <v:line id="Line 11" o:spid="_x0000_s1036" style="position:absolute;visibility:visible" from="8119,15973" to="28684,15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IqoMEAAADbAAAADwAAAGRycy9kb3ducmV2LnhtbERPTWsCMRC9F/wPYQRvNauglK1RitDq&#10;QVu0pefpZrq7dTNZkqirv75zEDw+3vds0blGnSjE2rOB0TADRVx4W3Np4Ovz9fEJVEzIFhvPZOBC&#10;ERbz3sMMc+vPvKPTPpVKQjjmaKBKqc21jkVFDuPQt8TC/frgMAkMpbYBzxLuGj3Osql2WLM0VNjS&#10;sqLisD86A9e3n8nHJvy9f++m69VWxO6yGRkz6Hcvz6ASdekuvrnX1sBY1ssX+QF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iqgwQAAANsAAAAPAAAAAAAAAAAAAAAA&#10;AKECAABkcnMvZG93bnJldi54bWxQSwUGAAAAAAQABAD5AAAAjwMAAAAA&#10;" strokeweight=".8pt">
              <v:stroke endarrow="block"/>
            </v:line>
            <v:oval id="Oval 12" o:spid="_x0000_s1037" style="position:absolute;left:17133;top:6523;width:623;height: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0Y6sQA&#10;AADbAAAADwAAAGRycy9kb3ducmV2LnhtbESPT4vCMBTE74LfITzBm6bq6i7VKOoiyHryD+wen82z&#10;LTYvpYla/fQbQfA4zMxvmMmsNoW4UuVyywp63QgEcWJ1zqmCw37V+QLhPLLGwjIpuJOD2bTZmGCs&#10;7Y23dN35VAQIuxgVZN6XsZQuycig69qSOHgnWxn0QVap1BXeAtwUsh9FI2kw57CQYUnLjJLz7mIU&#10;/HyvTouP4fzTLo7y73EYbO74e1Sq3arnYxCeav8Ov9prraDfg+eX8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9GOrEAAAA2wAAAA8AAAAAAAAAAAAAAAAAmAIAAGRycy9k&#10;b3ducmV2LnhtbFBLBQYAAAAABAAEAPUAAACJAwAAAAA=&#10;" strokeweight=".8pt"/>
            <v:rect id="Rectangle 13" o:spid="_x0000_s1038" style="position:absolute;left:17802;top:5231;width:3431;height: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77sUA&#10;AADbAAAADwAAAGRycy9kb3ducmV2LnhtbESPT2vCQBTE74V+h+UVeim6aUQr0VVsaUVv/jt4fGSf&#10;2WD2bZrdmvjtXUHocZiZ3zDTeWcrcaHGl44VvPcTEMS50yUXCg77n94YhA/IGivHpOBKHuaz56cp&#10;Ztq1vKXLLhQiQthnqMCEUGdS+tyQRd93NXH0Tq6xGKJsCqkbbCPcVjJNkpG0WHJcMFjTl6H8vPuz&#10;Cmj9udm8Xc3g43fZyu3xu16MlkOlXl+6xQREoC78hx/tlVaQpn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PvuxQAAANsAAAAPAAAAAAAAAAAAAAAAAJgCAABkcnMv&#10;ZG93bnJldi54bWxQSwUGAAAAAAQABAD1AAAAigMAAAAA&#10;" filled="f" stroked="f" strokeweight="1pt">
              <v:stroke miterlimit="4"/>
              <v:textbox>
                <w:txbxContent>
                  <w:p w:rsidR="00AB320E" w:rsidRPr="00D36657" w:rsidRDefault="00AB320E" w:rsidP="00AB320E">
                    <w:pPr>
                      <w:jc w:val="center"/>
                      <w:rPr>
                        <w:rFonts w:ascii="Arial" w:hAnsi="Arial" w:cs="Arial"/>
                      </w:rPr>
                    </w:pPr>
                    <w:r w:rsidRPr="00D36657">
                      <w:rPr>
                        <w:rFonts w:ascii="Arial" w:hAnsi="Arial" w:cs="Arial"/>
                        <w:sz w:val="20"/>
                        <w:szCs w:val="20"/>
                      </w:rPr>
                      <w:t>C</w:t>
                    </w:r>
                  </w:p>
                </w:txbxContent>
              </v:textbox>
            </v:rect>
            <v:oval id="Oval 14" o:spid="_x0000_s1039" style="position:absolute;left:18644;top:6933;width:635;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BsYA&#10;AADbAAAADwAAAGRycy9kb3ducmV2LnhtbESPQWvCQBSE7wX/w/IEb81GbW2JrqKWgLSnRqE9PrPP&#10;JJh9G7KrJv76bqHQ4zAz3zCLVWdqcaXWVZYVjKMYBHFudcWFgsM+fXwF4TyyxtoyKejJwWo5eFhg&#10;ou2NP+ma+UIECLsEFZTeN4mULi/JoItsQxy8k20N+iDbQuoWbwFuajmJ45k0WHFYKLGhbUn5ObsY&#10;Be9v6Wnz9Lx+sZuj/L4fph89fh2VGg279RyEp87/h//aO61gMoX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jBsYAAADbAAAADwAAAAAAAAAAAAAAAACYAgAAZHJz&#10;L2Rvd25yZXYueG1sUEsFBgAAAAAEAAQA9QAAAIsDAAAAAA==&#10;" strokeweight=".8pt"/>
            <v:rect id="Rectangle 15" o:spid="_x0000_s1040" style="position:absolute;left:16233;top:11529;width:3437;height: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GAcYA&#10;AADbAAAADwAAAGRycy9kb3ducmV2LnhtbESPzW7CMBCE70i8g7WVuFTF4ae0SjEIKorgFmgPPa7i&#10;bRwRr0PskvD2NVIljqOZ+UYzX3a2EhdqfOlYwWiYgCDOnS65UPD1+fH0CsIHZI2VY1JwJQ/LRb83&#10;x1S7lg90OYZCRAj7FBWYEOpUSp8bsuiHriaO3o9rLIYom0LqBtsIt5UcJ8lMWiw5Lhis6d1Qfjr+&#10;WgW0X2fZ49VMXs7bVh6+N/Vqtn1WavDQrd5ABOrCPfzf3mkF4yncvs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XGAcYAAADbAAAADwAAAAAAAAAAAAAAAACYAgAAZHJz&#10;L2Rvd25yZXYueG1sUEsFBgAAAAAEAAQA9QAAAIsDAAAAAA==&#10;" filled="f" stroked="f" strokeweight="1pt">
              <v:stroke miterlimit="4"/>
              <v:textbox>
                <w:txbxContent>
                  <w:p w:rsidR="00AB320E" w:rsidRPr="00D36657" w:rsidRDefault="00AB320E" w:rsidP="00AB320E">
                    <w:pPr>
                      <w:jc w:val="center"/>
                      <w:rPr>
                        <w:rFonts w:ascii="Arial" w:hAnsi="Arial" w:cs="Arial"/>
                      </w:rPr>
                    </w:pPr>
                    <w:r w:rsidRPr="00D36657">
                      <w:rPr>
                        <w:rFonts w:ascii="Arial" w:hAnsi="Arial" w:cs="Arial"/>
                        <w:sz w:val="20"/>
                        <w:szCs w:val="20"/>
                      </w:rPr>
                      <w:t>D</w:t>
                    </w:r>
                  </w:p>
                </w:txbxContent>
              </v:textbox>
            </v:rect>
            <v:oval id="Oval 16" o:spid="_x0000_s1041" style="position:absolute;left:12431;top:13436;width:636;height: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Ye6cYA&#10;AADbAAAADwAAAGRycy9kb3ducmV2LnhtbESPQWvCQBSE74L/YXlCb3XTVKukrkFbAmJPtYIen9ln&#10;Epp9G7JbE/vru0LB4zAz3zCLtDe1uFDrKssKnsYRCOLc6ooLBfuv7HEOwnlkjbVlUnAlB+lyOFhg&#10;om3Hn3TZ+UIECLsEFZTeN4mULi/JoBvbhjh4Z9sa9EG2hdQtdgFuahlH0Ys0WHFYKLGht5Ly792P&#10;UbB9z87ryXQ1s+uTPP7unz+ueDgp9TDqV68gPPX+Hv5vb7SCeAq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Ye6cYAAADbAAAADwAAAAAAAAAAAAAAAACYAgAAZHJz&#10;L2Rvd25yZXYueG1sUEsFBgAAAAAEAAQA9QAAAIsDAAAAAA==&#10;" strokeweight=".8pt"/>
            <v:oval id="Oval 17" o:spid="_x0000_s1042" style="position:absolute;left:14312;top:9265;width:629;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SAnsQA&#10;AADbAAAADwAAAGRycy9kb3ducmV2LnhtbESPS4vCQBCE78L+h6EXvOnE5y7RUXRFED35gN1jm2mT&#10;sJmekBk1+usdQfBYVNVX1Hham0JcqHK5ZQWddgSCOLE651TBYb9sfYNwHlljYZkU3MjBdPLRGGOs&#10;7ZW3dNn5VAQIuxgVZN6XsZQuyciga9uSOHgnWxn0QVap1BVeA9wUshtFQ2kw57CQYUk/GSX/u7NR&#10;sF4sT/P+YPZl50f5dz/0Njf8PSrV/KxnIxCeav8Ov9orraA7hOeX8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UgJ7EAAAA2wAAAA8AAAAAAAAAAAAAAAAAmAIAAGRycy9k&#10;b3ducmV2LnhtbFBLBQYAAAAABAAEAPUAAACJAwAAAAA=&#10;" strokeweight=".8pt"/>
            <v:rect id="Rectangle 18" o:spid="_x0000_s1043" style="position:absolute;left:16372;top:7405;width:3960;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dYdsUA&#10;AADbAAAADwAAAGRycy9kb3ducmV2LnhtbESPT2sCMRTE7wW/Q3iCl1KzVfzD1igqrdibWg89PjbP&#10;zeLmZbuJ7vrtjSD0OMzMb5jZorWluFLtC8cK3vsJCOLM6YJzBcefr7cpCB+QNZaOScGNPCzmnZcZ&#10;pto1vKfrIeQiQtinqMCEUKVS+syQRd93FXH0Tq62GKKsc6lrbCLclnKQJGNpseC4YLCitaHsfLhY&#10;BfS92u1eb2Y4+ds0cv/7WS3Hm5FSvW67/AARqA3/4Wd7qxUMJ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1h2xQAAANsAAAAPAAAAAAAAAAAAAAAAAJgCAABkcnMv&#10;ZG93bnJldi54bWxQSwUGAAAAAAQABAD1AAAAigMAAAAA&#10;" filled="f" stroked="f" strokeweight="1pt">
              <v:stroke miterlimit="4"/>
              <v:textbox>
                <w:txbxContent>
                  <w:p w:rsidR="00AB320E" w:rsidRPr="00D36657" w:rsidRDefault="00AB320E" w:rsidP="00AB320E">
                    <w:pPr>
                      <w:jc w:val="center"/>
                      <w:rPr>
                        <w:rFonts w:ascii="Arial" w:hAnsi="Arial" w:cs="Arial"/>
                      </w:rPr>
                    </w:pPr>
                    <w:r w:rsidRPr="00D36657">
                      <w:rPr>
                        <w:rFonts w:ascii="Arial" w:hAnsi="Arial" w:cs="Arial"/>
                        <w:sz w:val="20"/>
                        <w:szCs w:val="20"/>
                      </w:rPr>
                      <w:t>D’</w:t>
                    </w:r>
                  </w:p>
                </w:txbxContent>
              </v:textbox>
            </v:rect>
            <v:rect id="Rectangle 19" o:spid="_x0000_s1044" style="position:absolute;left:12570;top:88;width:12697;height:42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MBMIA&#10;AADbAAAADwAAAGRycy9kb3ducmV2LnhtbERPu27CMBTdK/EP1kViqcABVKhSDKIIUNnCY+h4Fd/G&#10;EfF1GhsS/r4eKjEenfdi1dlK3KnxpWMF41ECgjh3uuRCweW8G76D8AFZY+WYFDzIw2rZe1lgql3L&#10;R7qfQiFiCPsUFZgQ6lRKnxuy6EeuJo7cj2sshgibQuoG2xhuKzlJkpm0WHJsMFjTxlB+Pd2sAjp8&#10;Ztnrw0znv/tWHr+39Xq2f1Nq0O/WHyACdeEp/nd/aQWTODZ+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MwEwgAAANsAAAAPAAAAAAAAAAAAAAAAAJgCAABkcnMvZG93&#10;bnJldi54bWxQSwUGAAAAAAQABAD1AAAAhwMAAAAA&#10;" filled="f" stroked="f" strokeweight="1pt">
              <v:stroke miterlimit="4"/>
              <v:textbox>
                <w:txbxContent>
                  <w:p w:rsidR="00AB320E" w:rsidRPr="00950021" w:rsidRDefault="00AB320E" w:rsidP="00AB320E">
                    <w:pPr>
                      <w:pStyle w:val="Ttulo4"/>
                      <w:jc w:val="center"/>
                      <w:rPr>
                        <w:rFonts w:ascii="Arial" w:hAnsi="Arial" w:cs="Arial"/>
                        <w:i w:val="0"/>
                        <w:color w:val="000000" w:themeColor="text1"/>
                        <w:sz w:val="20"/>
                        <w:szCs w:val="20"/>
                      </w:rPr>
                    </w:pPr>
                    <w:r w:rsidRPr="00950021">
                      <w:rPr>
                        <w:rFonts w:ascii="Arial" w:hAnsi="Arial" w:cs="Arial"/>
                        <w:i w:val="0"/>
                        <w:color w:val="000000" w:themeColor="text1"/>
                        <w:sz w:val="20"/>
                        <w:szCs w:val="20"/>
                      </w:rPr>
                      <w:t xml:space="preserve">Fronteira </w:t>
                    </w:r>
                  </w:p>
                  <w:p w:rsidR="00AB320E" w:rsidRPr="00950021" w:rsidRDefault="00AB320E" w:rsidP="00AB320E">
                    <w:pPr>
                      <w:pStyle w:val="Ttulo4"/>
                      <w:jc w:val="center"/>
                      <w:rPr>
                        <w:rFonts w:ascii="Arial" w:hAnsi="Arial" w:cs="Arial"/>
                        <w:i w:val="0"/>
                        <w:color w:val="000000" w:themeColor="text1"/>
                      </w:rPr>
                    </w:pPr>
                    <w:r w:rsidRPr="00950021">
                      <w:rPr>
                        <w:rFonts w:ascii="Arial" w:hAnsi="Arial" w:cs="Arial"/>
                        <w:i w:val="0"/>
                        <w:color w:val="000000" w:themeColor="text1"/>
                        <w:sz w:val="20"/>
                        <w:szCs w:val="20"/>
                      </w:rPr>
                      <w:t>CRS</w:t>
                    </w:r>
                  </w:p>
                </w:txbxContent>
              </v:textbox>
            </v:rect>
            <v:rect id="Rectangle 20" o:spid="_x0000_s1045" style="position:absolute;left:21332;top:5019;width:11008;height:4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Rpn8UA&#10;AADbAAAADwAAAGRycy9kb3ducmV2LnhtbESPzW7CMBCE70i8g7VIXBA4gEppikEUFdTe+Dv0uIq3&#10;cUS8TmOXhLfHSJV6HM3MN5rFqrWluFLtC8cKxqMEBHHmdMG5gvNpO5yD8AFZY+mYFNzIw2rZ7Sww&#10;1a7hA12PIRcRwj5FBSaEKpXSZ4Ys+pGriKP37WqLIco6l7rGJsJtKSdJMpMWC44LBivaGMoux1+r&#10;gD7f9vvBzUyff3aNPHy9V+vZ7kmpfq9dv4II1Ib/8F/7QyuYvMDj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FGmfxQAAANsAAAAPAAAAAAAAAAAAAAAAAJgCAABkcnMv&#10;ZG93bnJldi54bWxQSwUGAAAAAAQABAD1AAAAigMAAAAA&#10;" filled="f" stroked="f" strokeweight="1pt">
              <v:stroke miterlimit="4"/>
              <v:textbox>
                <w:txbxContent>
                  <w:p w:rsidR="00AB320E" w:rsidRPr="00950021" w:rsidRDefault="00AB320E" w:rsidP="00AB320E">
                    <w:pPr>
                      <w:pStyle w:val="Ttulo4"/>
                      <w:jc w:val="center"/>
                      <w:rPr>
                        <w:rFonts w:ascii="Arial" w:hAnsi="Arial" w:cs="Arial"/>
                        <w:i w:val="0"/>
                        <w:color w:val="000000" w:themeColor="text1"/>
                        <w:sz w:val="20"/>
                        <w:szCs w:val="20"/>
                      </w:rPr>
                    </w:pPr>
                    <w:r w:rsidRPr="00950021">
                      <w:rPr>
                        <w:rFonts w:ascii="Arial" w:hAnsi="Arial" w:cs="Arial"/>
                        <w:i w:val="0"/>
                        <w:color w:val="000000" w:themeColor="text1"/>
                        <w:sz w:val="20"/>
                        <w:szCs w:val="20"/>
                      </w:rPr>
                      <w:t xml:space="preserve">Fronteira </w:t>
                    </w:r>
                  </w:p>
                  <w:p w:rsidR="00AB320E" w:rsidRPr="00950021" w:rsidRDefault="00AB320E" w:rsidP="00AB320E">
                    <w:pPr>
                      <w:pStyle w:val="Ttulo4"/>
                      <w:spacing w:after="120"/>
                      <w:jc w:val="center"/>
                      <w:rPr>
                        <w:rFonts w:ascii="Arial" w:hAnsi="Arial" w:cs="Arial"/>
                        <w:i w:val="0"/>
                        <w:color w:val="000000" w:themeColor="text1"/>
                      </w:rPr>
                    </w:pPr>
                    <w:r w:rsidRPr="00950021">
                      <w:rPr>
                        <w:rFonts w:ascii="Arial" w:hAnsi="Arial" w:cs="Arial"/>
                        <w:i w:val="0"/>
                        <w:color w:val="000000" w:themeColor="text1"/>
                        <w:sz w:val="20"/>
                        <w:szCs w:val="20"/>
                      </w:rPr>
                      <w:t>VRS</w:t>
                    </w:r>
                  </w:p>
                </w:txbxContent>
              </v:textbox>
            </v:rect>
            <v:oval id="Oval 21" o:spid="_x0000_s1046" style="position:absolute;left:17167;top:7747;width:635;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rrMMA&#10;AADbAAAADwAAAGRycy9kb3ducmV2LnhtbERPTWvCQBC9F/oflil4M5tWbSV1DVERxJ6aBupxzI5J&#10;aHY2ZFeN/fXdg9Dj430v0sG04kK9aywreI5iEMSl1Q1XCoqv7XgOwnlkja1lUnAjB+ny8WGBibZX&#10;/qRL7isRQtglqKD2vkukdGVNBl1kO+LAnWxv0AfYV1L3eA3hppUvcfwqDTYcGmrsaF1T+ZOfjYL9&#10;ZntaTWfZm10d5eG3mHzc8Puo1OhpyN5BeBr8v/ju3mkFk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grrMMAAADbAAAADwAAAAAAAAAAAAAAAACYAgAAZHJzL2Rv&#10;d25yZXYueG1sUEsFBgAAAAAEAAQA9QAAAIgDAAAAAA==&#10;" strokeweight=".8pt"/>
            <v:oval id="Oval 22" o:spid="_x0000_s1047" style="position:absolute;left:17100;top:11529;width:630;height: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ON8YA&#10;AADbAAAADwAAAGRycy9kb3ducmV2LnhtbESPT2vCQBTE70K/w/KE3nQTY/8Q3YhRhGJPtUJ7fGaf&#10;SWj2bchuNfbTuwXB4zAzv2Hmi9404kSdqy0riMcRCOLC6ppLBfvPzegVhPPIGhvLpOBCDhbZw2CO&#10;qbZn/qDTzpciQNilqKDyvk2ldEVFBt3YtsTBO9rOoA+yK6Xu8BzgppGTKHqWBmsOCxW2tKqo+Nn9&#10;GgXb9eaYT5+WLzY/yO+/ffJ+wa+DUo/DfjkD4an39/Ct/aYVJDH8fw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SON8YAAADbAAAADwAAAAAAAAAAAAAAAACYAgAAZHJz&#10;L2Rvd25yZXYueG1sUEsFBgAAAAAEAAQA9QAAAIsDAAAAAA==&#10;" strokeweight=".8pt"/>
            <v:rect id="Rectangle 23" o:spid="_x0000_s1048" style="position:absolute;left:15729;top:4287;width:3974;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M8QA&#10;AADbAAAADwAAAGRycy9kb3ducmV2LnhtbESPQWsCMRSE74X+h/AEL6Vmq2jLahQVFXtT20OPj81z&#10;s7h5WTfRXf+9EYQeh5n5hpnMWluKK9W+cKzgo5eAIM6cLjhX8Puzfv8C4QOyxtIxKbiRh9n09WWC&#10;qXYN7+l6CLmIEPYpKjAhVKmUPjNk0fdcRRy9o6sthijrXOoamwi3pewnyUhaLDguGKxoaSg7HS5W&#10;AX0vdru3mxl8njeN3P+tqvloM1Sq22nnYxCB2vAffra3WsGgD4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pbTPEAAAA2wAAAA8AAAAAAAAAAAAAAAAAmAIAAGRycy9k&#10;b3ducmV2LnhtbFBLBQYAAAAABAAEAPUAAACJAwAAAAA=&#10;" filled="f" stroked="f" strokeweight="1pt">
              <v:stroke miterlimit="4"/>
              <v:textbox>
                <w:txbxContent>
                  <w:p w:rsidR="00AB320E" w:rsidRPr="00D36657" w:rsidRDefault="00AB320E" w:rsidP="00AB320E">
                    <w:pPr>
                      <w:jc w:val="center"/>
                      <w:rPr>
                        <w:rFonts w:ascii="Arial" w:hAnsi="Arial" w:cs="Arial"/>
                      </w:rPr>
                    </w:pPr>
                    <w:r w:rsidRPr="00D36657">
                      <w:rPr>
                        <w:rFonts w:ascii="Arial" w:hAnsi="Arial" w:cs="Arial"/>
                        <w:sz w:val="20"/>
                        <w:szCs w:val="20"/>
                      </w:rPr>
                      <w:t>D’’</w:t>
                    </w:r>
                  </w:p>
                </w:txbxContent>
              </v:textbox>
            </v:rect>
            <v:rect id="Rectangle 24" o:spid="_x0000_s1049" style="position:absolute;left:11848;top:13347;width:3444;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IqMUA&#10;AADbAAAADwAAAGRycy9kb3ducmV2LnhtbESPQWvCQBSE7wX/w/KEXkrdtKEq0VVUVOpNrQePj+xr&#10;NjT7Ns2uJv57t1DwOMzMN8x03tlKXKnxpWMFb4MEBHHudMmFgtPX5nUMwgdkjZVjUnAjD/NZ72mK&#10;mXYtH+h6DIWIEPYZKjAh1JmUPjdk0Q9cTRy9b9dYDFE2hdQNthFuK/meJENpseS4YLCmlaH853ix&#10;Cmi33O9fbiYd/W5beTiv68Vw+6HUc79bTEAE6sIj/N/+1ArSFP6+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ioxQAAANsAAAAPAAAAAAAAAAAAAAAAAJgCAABkcnMv&#10;ZG93bnJldi54bWxQSwUGAAAAAAQABAD1AAAAigMAAAAA&#10;" filled="f" stroked="f" strokeweight="1pt">
              <v:stroke miterlimit="4"/>
              <v:textbox>
                <w:txbxContent>
                  <w:p w:rsidR="00AB320E" w:rsidRPr="00D36657" w:rsidRDefault="00AB320E" w:rsidP="00AB320E">
                    <w:pPr>
                      <w:jc w:val="center"/>
                      <w:rPr>
                        <w:rFonts w:ascii="Arial" w:hAnsi="Arial" w:cs="Arial"/>
                      </w:rPr>
                    </w:pPr>
                    <w:r w:rsidRPr="00D36657">
                      <w:rPr>
                        <w:rFonts w:ascii="Arial" w:hAnsi="Arial" w:cs="Arial"/>
                        <w:sz w:val="20"/>
                        <w:szCs w:val="20"/>
                      </w:rPr>
                      <w:t>A</w:t>
                    </w:r>
                  </w:p>
                </w:txbxContent>
              </v:textbox>
            </v:rect>
            <v:rect id="Rectangle 25" o:spid="_x0000_s1050" style="position:absolute;left:12212;top:7631;width:3444;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Q3MUA&#10;AADbAAAADwAAAGRycy9kb3ducmV2LnhtbESPzW7CMBCE70h9B2srcUHFKVCoUgwCVFB74+/AcRVv&#10;46jxOo1dEt4eIyFxHM3MN5rpvLWlOFPtC8cKXvsJCOLM6YJzBcfD+uUdhA/IGkvHpOBCHuazp84U&#10;U+0a3tF5H3IRIexTVGBCqFIpfWbIou+7ijh6P662GKKsc6lrbCLclnKQJGNpseC4YLCilaHsd/9v&#10;FdD3crvtXcxw8rdp5O70WS3Gmzelus/t4gNEoDY8wvf2l1YwHMH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FDcxQAAANsAAAAPAAAAAAAAAAAAAAAAAJgCAABkcnMv&#10;ZG93bnJldi54bWxQSwUGAAAAAAQABAD1AAAAigMAAAAA&#10;" filled="f" stroked="f" strokeweight="1pt">
              <v:stroke miterlimit="4"/>
              <v:textbox>
                <w:txbxContent>
                  <w:p w:rsidR="00AB320E" w:rsidRPr="00D36657" w:rsidRDefault="00AB320E" w:rsidP="00AB320E">
                    <w:pPr>
                      <w:jc w:val="center"/>
                      <w:rPr>
                        <w:rFonts w:ascii="Arial" w:hAnsi="Arial" w:cs="Arial"/>
                      </w:rPr>
                    </w:pPr>
                    <w:r w:rsidRPr="00D36657">
                      <w:rPr>
                        <w:rFonts w:ascii="Arial" w:hAnsi="Arial" w:cs="Arial"/>
                        <w:sz w:val="20"/>
                        <w:szCs w:val="20"/>
                      </w:rPr>
                      <w:t>B</w:t>
                    </w:r>
                  </w:p>
                </w:txbxContent>
              </v:textbox>
            </v:rect>
            <v:rect id="Rectangle 26" o:spid="_x0000_s1051" style="position:absolute;left:1429;top:950;width:7715;height:2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H8kA&#10;AADjAAAADwAAAGRycy9kb3ducmV2LnhtbERPO2/CMBDekfofrKvUpSoOz6AUg2gFCDagHTqe4msc&#10;NT6nsUvCv8dIlRjve9982dlKnKnxpWMFg34Cgjh3uuRCwefH5mUGwgdkjZVjUnAhD8vFQ2+OmXYt&#10;H+l8CoWIIewzVGBCqDMpfW7Iou+7mjhy366xGOLZFFI32MZwW8lhkkylxZJjg8Ga3g3lP6c/q4D2&#10;b4fD88WM0t9tK49f63o13U6UenrsVq8gAnXhLv5373Scn6SjdDyYDcdw+ykCIB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LKH8kAAADjAAAADwAAAAAAAAAAAAAAAACYAgAA&#10;ZHJzL2Rvd25yZXYueG1sUEsFBgAAAAAEAAQA9QAAAI4DAAAAAA==&#10;" filled="f" stroked="f" strokeweight="1pt">
              <v:stroke miterlimit="4"/>
              <v:textbox>
                <w:txbxContent>
                  <w:p w:rsidR="00AB320E" w:rsidRPr="00950021" w:rsidRDefault="00AB320E" w:rsidP="00AB320E">
                    <w:pPr>
                      <w:rPr>
                        <w:rFonts w:ascii="Arial" w:hAnsi="Arial" w:cs="Arial"/>
                      </w:rPr>
                    </w:pPr>
                    <w:r w:rsidRPr="00950021">
                      <w:rPr>
                        <w:rFonts w:ascii="Arial" w:hAnsi="Arial" w:cs="Arial"/>
                        <w:bCs/>
                        <w:sz w:val="20"/>
                        <w:szCs w:val="20"/>
                      </w:rPr>
                      <w:t>Produto</w:t>
                    </w:r>
                  </w:p>
                </w:txbxContent>
              </v:textbox>
            </v:rect>
          </v:group>
        </w:pict>
      </w:r>
    </w:p>
    <w:p w:rsidR="00AB320E" w:rsidRPr="00D36657" w:rsidRDefault="00AB320E" w:rsidP="00AB320E">
      <w:pPr>
        <w:spacing w:after="120" w:line="360" w:lineRule="auto"/>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pStyle w:val="Ttulo3"/>
        <w:jc w:val="both"/>
        <w:rPr>
          <w:rFonts w:ascii="Arial" w:hAnsi="Arial" w:cs="Arial"/>
          <w:sz w:val="20"/>
          <w:szCs w:val="20"/>
        </w:rPr>
      </w:pPr>
    </w:p>
    <w:p w:rsidR="00AB320E" w:rsidRPr="00D36657" w:rsidRDefault="00AB320E" w:rsidP="00AB320E">
      <w:pPr>
        <w:pStyle w:val="Legenda"/>
        <w:spacing w:before="0" w:after="0"/>
        <w:jc w:val="both"/>
        <w:rPr>
          <w:rFonts w:ascii="Arial" w:hAnsi="Arial" w:cs="Arial"/>
        </w:rPr>
      </w:pPr>
    </w:p>
    <w:p w:rsidR="00AB320E" w:rsidRPr="00D36657" w:rsidRDefault="00AB320E" w:rsidP="003B55D1">
      <w:pPr>
        <w:pStyle w:val="Legenda"/>
        <w:spacing w:before="0" w:after="120"/>
        <w:rPr>
          <w:rFonts w:ascii="Arial" w:hAnsi="Arial" w:cs="Arial"/>
          <w:bCs/>
        </w:rPr>
      </w:pPr>
      <w:r w:rsidRPr="00D36657">
        <w:rPr>
          <w:rFonts w:ascii="Arial" w:hAnsi="Arial" w:cs="Arial"/>
        </w:rPr>
        <w:t>F</w:t>
      </w:r>
      <w:r w:rsidR="001822AB">
        <w:rPr>
          <w:rFonts w:ascii="Arial" w:hAnsi="Arial" w:cs="Arial"/>
        </w:rPr>
        <w:t>igura</w:t>
      </w:r>
      <w:r w:rsidRPr="00D36657">
        <w:rPr>
          <w:rFonts w:ascii="Arial" w:hAnsi="Arial" w:cs="Arial"/>
        </w:rPr>
        <w:t xml:space="preserve"> 1 -  Fronteiras de produção empírica – modelos CRS e VRS, orientação a </w:t>
      </w:r>
      <w:r w:rsidRPr="00D36657">
        <w:rPr>
          <w:rFonts w:ascii="Arial" w:hAnsi="Arial" w:cs="Arial"/>
          <w:i/>
          <w:iCs/>
        </w:rPr>
        <w:t>outputs</w:t>
      </w:r>
      <w:r w:rsidRPr="00D36657">
        <w:rPr>
          <w:rFonts w:ascii="Arial" w:hAnsi="Arial" w:cs="Arial"/>
          <w:iCs/>
        </w:rPr>
        <w:t xml:space="preserve">. </w:t>
      </w:r>
      <w:r w:rsidRPr="00D36657">
        <w:rPr>
          <w:rFonts w:ascii="Arial" w:hAnsi="Arial" w:cs="Arial"/>
          <w:bCs/>
        </w:rPr>
        <w:t>Fonte: Adaptado de Macedo et al. (2015, p. 58).</w:t>
      </w:r>
    </w:p>
    <w:p w:rsidR="00D36657" w:rsidRDefault="00D36657" w:rsidP="00D36657">
      <w:pPr>
        <w:spacing w:line="360" w:lineRule="auto"/>
        <w:jc w:val="both"/>
        <w:rPr>
          <w:rFonts w:ascii="Arial" w:hAnsi="Arial" w:cs="Arial"/>
          <w:sz w:val="20"/>
          <w:szCs w:val="20"/>
        </w:rPr>
      </w:pPr>
    </w:p>
    <w:p w:rsidR="00AB320E" w:rsidRPr="00D36657" w:rsidRDefault="00AB320E" w:rsidP="00D36657">
      <w:pPr>
        <w:spacing w:line="360" w:lineRule="auto"/>
        <w:jc w:val="both"/>
        <w:rPr>
          <w:rFonts w:ascii="Arial" w:hAnsi="Arial" w:cs="Arial"/>
          <w:sz w:val="20"/>
          <w:szCs w:val="20"/>
        </w:rPr>
      </w:pPr>
      <w:r w:rsidRPr="00D36657">
        <w:rPr>
          <w:rFonts w:ascii="Arial" w:hAnsi="Arial" w:cs="Arial"/>
          <w:sz w:val="20"/>
          <w:szCs w:val="20"/>
        </w:rPr>
        <w:t xml:space="preserve">Observa-se que no caso do modelo CRS, apenas a DMU B pertence à fronteira de produção, sendo esta DMU, portanto, eficiente e, por isso, </w:t>
      </w:r>
      <w:r w:rsidRPr="00D36657">
        <w:rPr>
          <w:rFonts w:ascii="Arial" w:hAnsi="Arial" w:cs="Arial"/>
          <w:i/>
          <w:iCs/>
          <w:sz w:val="20"/>
          <w:szCs w:val="20"/>
        </w:rPr>
        <w:t>benchmark</w:t>
      </w:r>
      <w:r w:rsidRPr="00D36657">
        <w:rPr>
          <w:rFonts w:ascii="Arial" w:hAnsi="Arial" w:cs="Arial"/>
          <w:sz w:val="20"/>
          <w:szCs w:val="20"/>
        </w:rPr>
        <w:t xml:space="preserve"> para demais. Analogamente, no modelo VRS são eficientes as </w:t>
      </w:r>
      <w:proofErr w:type="spellStart"/>
      <w:r w:rsidRPr="00D36657">
        <w:rPr>
          <w:rFonts w:ascii="Arial" w:hAnsi="Arial" w:cs="Arial"/>
          <w:sz w:val="20"/>
          <w:szCs w:val="20"/>
        </w:rPr>
        <w:t>DMUs</w:t>
      </w:r>
      <w:proofErr w:type="spellEnd"/>
      <w:r w:rsidRPr="00D36657">
        <w:rPr>
          <w:rFonts w:ascii="Arial" w:hAnsi="Arial" w:cs="Arial"/>
          <w:sz w:val="20"/>
          <w:szCs w:val="20"/>
        </w:rPr>
        <w:t xml:space="preserve"> A, B e C. Nessa situação, as </w:t>
      </w:r>
      <w:proofErr w:type="spellStart"/>
      <w:r w:rsidRPr="00D36657">
        <w:rPr>
          <w:rFonts w:ascii="Arial" w:hAnsi="Arial" w:cs="Arial"/>
          <w:sz w:val="20"/>
          <w:szCs w:val="20"/>
        </w:rPr>
        <w:t>DMUs</w:t>
      </w:r>
      <w:proofErr w:type="spellEnd"/>
      <w:r w:rsidRPr="00D36657">
        <w:rPr>
          <w:rFonts w:ascii="Arial" w:hAnsi="Arial" w:cs="Arial"/>
          <w:sz w:val="20"/>
          <w:szCs w:val="20"/>
        </w:rPr>
        <w:t xml:space="preserve"> B e C são </w:t>
      </w:r>
      <w:r w:rsidRPr="00D36657">
        <w:rPr>
          <w:rFonts w:ascii="Arial" w:hAnsi="Arial" w:cs="Arial"/>
          <w:i/>
          <w:iCs/>
          <w:sz w:val="20"/>
          <w:szCs w:val="20"/>
        </w:rPr>
        <w:t>benchmarks</w:t>
      </w:r>
      <w:r w:rsidRPr="00D36657">
        <w:rPr>
          <w:rFonts w:ascii="Arial" w:hAnsi="Arial" w:cs="Arial"/>
          <w:sz w:val="20"/>
          <w:szCs w:val="20"/>
        </w:rPr>
        <w:t xml:space="preserve"> para a DMU D, sendo a segunda mais importante que a primeira, já que a projeção de D sobre a fronteira VRS está mais próxima de C que de B. Deve-se notar também que os segmentos DD” e DD’ representam, respectivamente, as ineficiências da DMU D nos modelos CRS e VRS. Assim, para se tornar eficiente, no modelo CRS, a DMU D terá que atingir o alvo D’’; no modelo VRS, o alvo D’. </w:t>
      </w:r>
    </w:p>
    <w:p w:rsidR="00D36657" w:rsidRDefault="00D36657" w:rsidP="00D36657">
      <w:pPr>
        <w:spacing w:line="360" w:lineRule="auto"/>
        <w:jc w:val="both"/>
        <w:rPr>
          <w:rFonts w:ascii="Arial" w:hAnsi="Arial" w:cs="Arial"/>
          <w:sz w:val="20"/>
          <w:szCs w:val="20"/>
        </w:rPr>
      </w:pPr>
    </w:p>
    <w:p w:rsidR="00AB320E" w:rsidRPr="00D36657" w:rsidRDefault="00D36657" w:rsidP="00D36657">
      <w:pPr>
        <w:pStyle w:val="PargrafodaLista"/>
        <w:numPr>
          <w:ilvl w:val="1"/>
          <w:numId w:val="12"/>
        </w:numPr>
        <w:spacing w:after="120" w:line="360" w:lineRule="auto"/>
        <w:jc w:val="both"/>
        <w:outlineLvl w:val="0"/>
        <w:rPr>
          <w:rFonts w:ascii="Arial" w:hAnsi="Arial" w:cs="Arial"/>
          <w:b/>
          <w:smallCaps/>
        </w:rPr>
      </w:pPr>
      <w:r>
        <w:rPr>
          <w:rFonts w:ascii="Arial" w:hAnsi="Arial" w:cs="Arial"/>
          <w:b/>
          <w:smallCaps/>
        </w:rPr>
        <w:t xml:space="preserve"> </w:t>
      </w:r>
      <w:r w:rsidR="00AB320E" w:rsidRPr="00D36657">
        <w:rPr>
          <w:rFonts w:ascii="Arial" w:hAnsi="Arial" w:cs="Arial"/>
          <w:b/>
          <w:smallCaps/>
        </w:rPr>
        <w:t>Avaliação da eficiência no ensino superior por meio de modelos DEA</w:t>
      </w:r>
    </w:p>
    <w:p w:rsidR="00AB320E" w:rsidRPr="00D36657" w:rsidRDefault="00AB320E" w:rsidP="00D36657">
      <w:pPr>
        <w:pStyle w:val="Corpodetexto"/>
        <w:spacing w:after="0" w:line="360" w:lineRule="auto"/>
        <w:jc w:val="both"/>
        <w:rPr>
          <w:rFonts w:ascii="Arial" w:hAnsi="Arial" w:cs="Arial"/>
          <w:sz w:val="20"/>
          <w:szCs w:val="20"/>
        </w:rPr>
      </w:pPr>
      <w:r w:rsidRPr="00D36657">
        <w:rPr>
          <w:rFonts w:ascii="Arial" w:hAnsi="Arial" w:cs="Arial"/>
          <w:sz w:val="20"/>
          <w:szCs w:val="20"/>
        </w:rPr>
        <w:t xml:space="preserve">Na literatura são encontrados diversos trabalhos que buscam avaliar a eficiência de instituições de ensino superior por meio de modelos fundamentados em DEA. Casado e </w:t>
      </w:r>
      <w:proofErr w:type="spellStart"/>
      <w:r w:rsidRPr="00D36657">
        <w:rPr>
          <w:rFonts w:ascii="Arial" w:hAnsi="Arial" w:cs="Arial"/>
          <w:sz w:val="20"/>
          <w:szCs w:val="20"/>
        </w:rPr>
        <w:t>Siluk</w:t>
      </w:r>
      <w:proofErr w:type="spellEnd"/>
      <w:r w:rsidRPr="00D36657">
        <w:rPr>
          <w:rFonts w:ascii="Arial" w:hAnsi="Arial" w:cs="Arial"/>
          <w:sz w:val="20"/>
          <w:szCs w:val="20"/>
        </w:rPr>
        <w:t xml:space="preserve"> (2012) avaliaram a eficiência de 129 cursos de Engenharia de Produção ofertados no Brasil. Para tanto, os autores consideraram como </w:t>
      </w:r>
      <w:r w:rsidRPr="00D36657">
        <w:rPr>
          <w:rFonts w:ascii="Arial" w:hAnsi="Arial" w:cs="Arial"/>
          <w:i/>
          <w:iCs/>
          <w:sz w:val="20"/>
          <w:szCs w:val="20"/>
        </w:rPr>
        <w:t>inputs</w:t>
      </w:r>
      <w:r w:rsidRPr="00D36657">
        <w:rPr>
          <w:rFonts w:ascii="Arial" w:hAnsi="Arial" w:cs="Arial"/>
          <w:sz w:val="20"/>
          <w:szCs w:val="20"/>
        </w:rPr>
        <w:t xml:space="preserve"> </w:t>
      </w:r>
      <w:r w:rsidR="003B55D1">
        <w:rPr>
          <w:rFonts w:ascii="Arial" w:hAnsi="Arial" w:cs="Arial"/>
          <w:sz w:val="20"/>
          <w:szCs w:val="20"/>
        </w:rPr>
        <w:t xml:space="preserve">os </w:t>
      </w:r>
      <w:r w:rsidRPr="00D36657">
        <w:rPr>
          <w:rFonts w:ascii="Arial" w:hAnsi="Arial" w:cs="Arial"/>
          <w:sz w:val="20"/>
          <w:szCs w:val="20"/>
        </w:rPr>
        <w:t xml:space="preserve">indicadores do Conceito Preliminar de Cursos (CPC), a saber: infraestrutura da instituição, satisfação dos alunos com relação à organização pedagógica do curso, proporção de professores com mestrado e doutorado, além do percentual de </w:t>
      </w:r>
      <w:r w:rsidRPr="00D36657">
        <w:rPr>
          <w:rFonts w:ascii="Arial" w:hAnsi="Arial" w:cs="Arial"/>
          <w:sz w:val="20"/>
          <w:szCs w:val="20"/>
        </w:rPr>
        <w:lastRenderedPageBreak/>
        <w:t xml:space="preserve">docentes cujo regime de trabalho é integral e número de vagas ofertadas. Como </w:t>
      </w:r>
      <w:r w:rsidRPr="00D36657">
        <w:rPr>
          <w:rFonts w:ascii="Arial" w:hAnsi="Arial" w:cs="Arial"/>
          <w:i/>
          <w:iCs/>
          <w:sz w:val="20"/>
          <w:szCs w:val="20"/>
        </w:rPr>
        <w:t>ou</w:t>
      </w:r>
      <w:r w:rsidR="001822AB">
        <w:rPr>
          <w:rFonts w:ascii="Arial" w:hAnsi="Arial" w:cs="Arial"/>
          <w:i/>
          <w:iCs/>
          <w:sz w:val="20"/>
          <w:szCs w:val="20"/>
        </w:rPr>
        <w:t>t</w:t>
      </w:r>
      <w:r w:rsidRPr="00D36657">
        <w:rPr>
          <w:rFonts w:ascii="Arial" w:hAnsi="Arial" w:cs="Arial"/>
          <w:i/>
          <w:iCs/>
          <w:sz w:val="20"/>
          <w:szCs w:val="20"/>
        </w:rPr>
        <w:t>puts</w:t>
      </w:r>
      <w:r w:rsidRPr="00D36657">
        <w:rPr>
          <w:rFonts w:ascii="Arial" w:hAnsi="Arial" w:cs="Arial"/>
          <w:sz w:val="20"/>
          <w:szCs w:val="20"/>
        </w:rPr>
        <w:t xml:space="preserve"> foram consideradas a nota obtida pelo</w:t>
      </w:r>
      <w:r w:rsidR="0031597A">
        <w:rPr>
          <w:rFonts w:ascii="Arial" w:hAnsi="Arial" w:cs="Arial"/>
          <w:sz w:val="20"/>
          <w:szCs w:val="20"/>
        </w:rPr>
        <w:t>s</w:t>
      </w:r>
      <w:r w:rsidRPr="00D36657">
        <w:rPr>
          <w:rFonts w:ascii="Arial" w:hAnsi="Arial" w:cs="Arial"/>
          <w:sz w:val="20"/>
          <w:szCs w:val="20"/>
        </w:rPr>
        <w:t xml:space="preserve"> alunos ingressantes e concluintes no ENADE de 2005, 2008 e 2011. Os resultados encontrados, com base em um modelo DEA VRS orientado a </w:t>
      </w:r>
      <w:r w:rsidRPr="00D36657">
        <w:rPr>
          <w:rFonts w:ascii="Arial" w:hAnsi="Arial" w:cs="Arial"/>
          <w:i/>
          <w:iCs/>
          <w:sz w:val="20"/>
          <w:szCs w:val="20"/>
        </w:rPr>
        <w:t>outputs</w:t>
      </w:r>
      <w:r w:rsidRPr="00D36657">
        <w:rPr>
          <w:rFonts w:ascii="Arial" w:hAnsi="Arial" w:cs="Arial"/>
          <w:sz w:val="20"/>
          <w:szCs w:val="20"/>
        </w:rPr>
        <w:t>,</w:t>
      </w:r>
      <w:r w:rsidRPr="00D36657">
        <w:rPr>
          <w:rFonts w:ascii="Arial" w:hAnsi="Arial" w:cs="Arial"/>
          <w:i/>
          <w:iCs/>
          <w:sz w:val="20"/>
          <w:szCs w:val="20"/>
        </w:rPr>
        <w:t xml:space="preserve"> </w:t>
      </w:r>
      <w:r w:rsidRPr="00D36657">
        <w:rPr>
          <w:rFonts w:ascii="Arial" w:hAnsi="Arial" w:cs="Arial"/>
          <w:sz w:val="20"/>
          <w:szCs w:val="20"/>
        </w:rPr>
        <w:t xml:space="preserve">revelaram que, de fato, somente o curso ofertado pela Universidade do Grande ABC era eficiente. Para os 20 cursos menos eficientes, os autores apresentaram os alvos a serem perseguidos para que deixassem de sê-lo. Método similar foi adotado por </w:t>
      </w:r>
      <w:proofErr w:type="spellStart"/>
      <w:r w:rsidRPr="00D36657">
        <w:rPr>
          <w:rFonts w:ascii="Arial" w:hAnsi="Arial" w:cs="Arial"/>
          <w:sz w:val="20"/>
          <w:szCs w:val="20"/>
        </w:rPr>
        <w:t>Soliman</w:t>
      </w:r>
      <w:proofErr w:type="spellEnd"/>
      <w:r w:rsidRPr="00D36657">
        <w:rPr>
          <w:rFonts w:ascii="Arial" w:hAnsi="Arial" w:cs="Arial"/>
          <w:sz w:val="20"/>
          <w:szCs w:val="20"/>
        </w:rPr>
        <w:t xml:space="preserve"> </w:t>
      </w:r>
      <w:proofErr w:type="spellStart"/>
      <w:r w:rsidRPr="00D36657">
        <w:rPr>
          <w:rFonts w:ascii="Arial" w:hAnsi="Arial" w:cs="Arial"/>
          <w:sz w:val="20"/>
          <w:szCs w:val="20"/>
        </w:rPr>
        <w:t>et</w:t>
      </w:r>
      <w:proofErr w:type="spellEnd"/>
      <w:r w:rsidRPr="00D36657">
        <w:rPr>
          <w:rFonts w:ascii="Arial" w:hAnsi="Arial" w:cs="Arial"/>
          <w:sz w:val="20"/>
          <w:szCs w:val="20"/>
        </w:rPr>
        <w:t xml:space="preserve"> al. (2013) para avaliar a eficiência da utilização de recursos em 56 cursos de graduação presenciais de Engenharia Química.</w:t>
      </w:r>
      <w:r w:rsidRPr="00D36657">
        <w:rPr>
          <w:rFonts w:ascii="Arial" w:hAnsi="Arial" w:cs="Arial"/>
          <w:sz w:val="20"/>
          <w:szCs w:val="20"/>
          <w:lang w:val="pt-PT"/>
        </w:rPr>
        <w:t xml:space="preserve"> </w:t>
      </w:r>
    </w:p>
    <w:p w:rsidR="00DF675C" w:rsidRDefault="00DF675C" w:rsidP="00D36657">
      <w:pPr>
        <w:pStyle w:val="Corpodetexto"/>
        <w:spacing w:after="0" w:line="360" w:lineRule="auto"/>
        <w:jc w:val="both"/>
        <w:rPr>
          <w:rFonts w:ascii="Arial" w:hAnsi="Arial" w:cs="Arial"/>
          <w:sz w:val="20"/>
          <w:szCs w:val="20"/>
        </w:rPr>
      </w:pPr>
    </w:p>
    <w:p w:rsidR="00DF675C" w:rsidRDefault="00AB320E" w:rsidP="00D36657">
      <w:pPr>
        <w:pStyle w:val="Corpodetexto"/>
        <w:spacing w:after="0" w:line="360" w:lineRule="auto"/>
        <w:jc w:val="both"/>
        <w:rPr>
          <w:rFonts w:ascii="Arial" w:hAnsi="Arial" w:cs="Arial"/>
          <w:sz w:val="20"/>
          <w:szCs w:val="20"/>
        </w:rPr>
      </w:pPr>
      <w:r w:rsidRPr="00D36657">
        <w:rPr>
          <w:rFonts w:ascii="Arial" w:hAnsi="Arial" w:cs="Arial"/>
          <w:sz w:val="20"/>
          <w:szCs w:val="20"/>
        </w:rPr>
        <w:t xml:space="preserve">A avaliação da eficiência de oito cursos de engenharia da Universidade Federal Fluminense em relação à sua capacidade de agregar conhecimentos aos seus alunos foi feita por Tavares e </w:t>
      </w:r>
      <w:proofErr w:type="spellStart"/>
      <w:r w:rsidRPr="00D36657">
        <w:rPr>
          <w:rFonts w:ascii="Arial" w:hAnsi="Arial" w:cs="Arial"/>
          <w:sz w:val="20"/>
          <w:szCs w:val="20"/>
        </w:rPr>
        <w:t>Meza</w:t>
      </w:r>
      <w:proofErr w:type="spellEnd"/>
      <w:r w:rsidRPr="00D36657">
        <w:rPr>
          <w:rFonts w:ascii="Arial" w:hAnsi="Arial" w:cs="Arial"/>
          <w:sz w:val="20"/>
          <w:szCs w:val="20"/>
        </w:rPr>
        <w:t xml:space="preserve"> (2015). Nesse trabalho, o desempenho dos estudantes ingressantes, referente ao ENADE de 2008, e o tamanho do corpo docente em exercício que participa efetivamente do curso foram considerados como </w:t>
      </w:r>
      <w:r w:rsidRPr="00D36657">
        <w:rPr>
          <w:rFonts w:ascii="Arial" w:hAnsi="Arial" w:cs="Arial"/>
          <w:i/>
          <w:iCs/>
          <w:sz w:val="20"/>
          <w:szCs w:val="20"/>
        </w:rPr>
        <w:t>inputs</w:t>
      </w:r>
      <w:r w:rsidRPr="00D36657">
        <w:rPr>
          <w:rFonts w:ascii="Arial" w:hAnsi="Arial" w:cs="Arial"/>
          <w:sz w:val="20"/>
          <w:szCs w:val="20"/>
        </w:rPr>
        <w:t xml:space="preserve">. Já como </w:t>
      </w:r>
      <w:r w:rsidRPr="00D36657">
        <w:rPr>
          <w:rFonts w:ascii="Arial" w:hAnsi="Arial" w:cs="Arial"/>
          <w:i/>
          <w:iCs/>
          <w:sz w:val="20"/>
          <w:szCs w:val="20"/>
        </w:rPr>
        <w:t>output</w:t>
      </w:r>
      <w:r w:rsidRPr="00D36657">
        <w:rPr>
          <w:rFonts w:ascii="Arial" w:hAnsi="Arial" w:cs="Arial"/>
          <w:sz w:val="20"/>
          <w:szCs w:val="20"/>
        </w:rPr>
        <w:t xml:space="preserve"> foi admitido o desempenho dos estudantes conc</w:t>
      </w:r>
      <w:r w:rsidR="007F1586">
        <w:rPr>
          <w:rFonts w:ascii="Arial" w:hAnsi="Arial" w:cs="Arial"/>
          <w:sz w:val="20"/>
          <w:szCs w:val="20"/>
        </w:rPr>
        <w:t xml:space="preserve">luintes no ENADE de 2011. Para classificar </w:t>
      </w:r>
      <w:r w:rsidRPr="00D36657">
        <w:rPr>
          <w:rFonts w:ascii="Arial" w:hAnsi="Arial" w:cs="Arial"/>
          <w:sz w:val="20"/>
          <w:szCs w:val="20"/>
        </w:rPr>
        <w:t>os cursos</w:t>
      </w:r>
      <w:r w:rsidR="00E77284">
        <w:rPr>
          <w:rFonts w:ascii="Arial" w:hAnsi="Arial" w:cs="Arial"/>
          <w:sz w:val="20"/>
          <w:szCs w:val="20"/>
        </w:rPr>
        <w:t xml:space="preserve"> </w:t>
      </w:r>
      <w:r w:rsidRPr="00D36657">
        <w:rPr>
          <w:rFonts w:ascii="Arial" w:hAnsi="Arial" w:cs="Arial"/>
          <w:sz w:val="20"/>
          <w:szCs w:val="20"/>
        </w:rPr>
        <w:t>eficientes</w:t>
      </w:r>
      <w:r w:rsidR="00C62999">
        <w:rPr>
          <w:rFonts w:ascii="Arial" w:hAnsi="Arial" w:cs="Arial"/>
          <w:sz w:val="20"/>
          <w:szCs w:val="20"/>
        </w:rPr>
        <w:t xml:space="preserve"> ou i</w:t>
      </w:r>
      <w:r w:rsidRPr="00D36657">
        <w:rPr>
          <w:rFonts w:ascii="Arial" w:hAnsi="Arial" w:cs="Arial"/>
          <w:sz w:val="20"/>
          <w:szCs w:val="20"/>
        </w:rPr>
        <w:t xml:space="preserve">neficientes, os autores utilizaram um modelo DEA VRS com orientação a </w:t>
      </w:r>
      <w:r w:rsidRPr="00D36657">
        <w:rPr>
          <w:rFonts w:ascii="Arial" w:hAnsi="Arial" w:cs="Arial"/>
          <w:i/>
          <w:iCs/>
          <w:sz w:val="20"/>
          <w:szCs w:val="20"/>
        </w:rPr>
        <w:t>outputs</w:t>
      </w:r>
      <w:r w:rsidRPr="00D36657">
        <w:rPr>
          <w:rFonts w:ascii="Arial" w:hAnsi="Arial" w:cs="Arial"/>
          <w:sz w:val="20"/>
          <w:szCs w:val="20"/>
        </w:rPr>
        <w:t xml:space="preserve">. </w:t>
      </w:r>
    </w:p>
    <w:p w:rsidR="00DF675C" w:rsidRDefault="00DF675C" w:rsidP="00D36657">
      <w:pPr>
        <w:pStyle w:val="Corpodetexto"/>
        <w:spacing w:after="0" w:line="360" w:lineRule="auto"/>
        <w:jc w:val="both"/>
        <w:rPr>
          <w:rFonts w:ascii="Arial" w:hAnsi="Arial" w:cs="Arial"/>
          <w:sz w:val="20"/>
          <w:szCs w:val="20"/>
        </w:rPr>
      </w:pPr>
    </w:p>
    <w:p w:rsidR="00AB320E" w:rsidRPr="00D36657" w:rsidRDefault="00C62999" w:rsidP="00D36657">
      <w:pPr>
        <w:pStyle w:val="Corpodetexto"/>
        <w:spacing w:after="0" w:line="360" w:lineRule="auto"/>
        <w:jc w:val="both"/>
        <w:rPr>
          <w:rFonts w:ascii="Arial" w:hAnsi="Arial" w:cs="Arial"/>
          <w:sz w:val="20"/>
          <w:szCs w:val="20"/>
        </w:rPr>
      </w:pPr>
      <w:r>
        <w:rPr>
          <w:rFonts w:ascii="Arial" w:hAnsi="Arial" w:cs="Arial"/>
          <w:sz w:val="20"/>
          <w:szCs w:val="20"/>
        </w:rPr>
        <w:t>Com a mesma metodologia</w:t>
      </w:r>
      <w:r w:rsidR="00AB320E" w:rsidRPr="00D36657">
        <w:rPr>
          <w:rFonts w:ascii="Arial" w:hAnsi="Arial" w:cs="Arial"/>
          <w:sz w:val="20"/>
          <w:szCs w:val="20"/>
        </w:rPr>
        <w:t xml:space="preserve">, Azevedo (2015) mensurou a eficiência de 27 cursos de graduação da Universidade de Brasília. Contudo, a autora admitiu como </w:t>
      </w:r>
      <w:r w:rsidR="00AB320E" w:rsidRPr="00D36657">
        <w:rPr>
          <w:rFonts w:ascii="Arial" w:hAnsi="Arial" w:cs="Arial"/>
          <w:i/>
          <w:iCs/>
          <w:sz w:val="20"/>
          <w:szCs w:val="20"/>
        </w:rPr>
        <w:t xml:space="preserve">inputs, </w:t>
      </w:r>
      <w:r w:rsidR="00AB320E" w:rsidRPr="00D36657">
        <w:rPr>
          <w:rFonts w:ascii="Arial" w:hAnsi="Arial" w:cs="Arial"/>
          <w:sz w:val="20"/>
          <w:szCs w:val="20"/>
        </w:rPr>
        <w:t>além do desempenho dos estudantes ingressantes no ENADE, a média salarial dos docentes com regime de dedicação exclusiva e a relação de alunos por professor.</w:t>
      </w:r>
      <w:r w:rsidR="00AB320E" w:rsidRPr="00D36657">
        <w:rPr>
          <w:rFonts w:ascii="Arial" w:hAnsi="Arial" w:cs="Arial"/>
          <w:sz w:val="20"/>
          <w:szCs w:val="20"/>
          <w:lang w:val="pt-PT"/>
        </w:rPr>
        <w:t xml:space="preserve"> </w:t>
      </w:r>
    </w:p>
    <w:p w:rsidR="00DF675C" w:rsidRDefault="00DF675C" w:rsidP="00D36657">
      <w:pPr>
        <w:pStyle w:val="Corpodetexto"/>
        <w:spacing w:after="0" w:line="360" w:lineRule="auto"/>
        <w:jc w:val="both"/>
        <w:rPr>
          <w:rFonts w:ascii="Arial" w:hAnsi="Arial" w:cs="Arial"/>
          <w:sz w:val="20"/>
          <w:szCs w:val="20"/>
        </w:rPr>
      </w:pPr>
    </w:p>
    <w:p w:rsidR="00DF675C" w:rsidRDefault="00AB320E" w:rsidP="00D36657">
      <w:pPr>
        <w:pStyle w:val="Corpodetexto"/>
        <w:spacing w:after="0" w:line="360" w:lineRule="auto"/>
        <w:jc w:val="both"/>
        <w:rPr>
          <w:rFonts w:ascii="Arial" w:hAnsi="Arial" w:cs="Arial"/>
          <w:sz w:val="20"/>
          <w:szCs w:val="20"/>
        </w:rPr>
      </w:pPr>
      <w:proofErr w:type="spellStart"/>
      <w:r w:rsidRPr="00D36657">
        <w:rPr>
          <w:rFonts w:ascii="Arial" w:hAnsi="Arial" w:cs="Arial"/>
          <w:sz w:val="20"/>
          <w:szCs w:val="20"/>
        </w:rPr>
        <w:t>Alshayea</w:t>
      </w:r>
      <w:proofErr w:type="spellEnd"/>
      <w:r w:rsidRPr="00D36657">
        <w:rPr>
          <w:rFonts w:ascii="Arial" w:hAnsi="Arial" w:cs="Arial"/>
          <w:sz w:val="20"/>
          <w:szCs w:val="20"/>
        </w:rPr>
        <w:t xml:space="preserve"> e </w:t>
      </w:r>
      <w:proofErr w:type="spellStart"/>
      <w:r w:rsidRPr="00D36657">
        <w:rPr>
          <w:rFonts w:ascii="Arial" w:hAnsi="Arial" w:cs="Arial"/>
          <w:sz w:val="20"/>
          <w:szCs w:val="20"/>
        </w:rPr>
        <w:t>Battal</w:t>
      </w:r>
      <w:proofErr w:type="spellEnd"/>
      <w:r w:rsidRPr="00D36657">
        <w:rPr>
          <w:rFonts w:ascii="Arial" w:hAnsi="Arial" w:cs="Arial"/>
          <w:sz w:val="20"/>
          <w:szCs w:val="20"/>
        </w:rPr>
        <w:t xml:space="preserve"> (2013) utilizaram um modelo DEA VRS orientado a </w:t>
      </w:r>
      <w:r w:rsidRPr="00D36657">
        <w:rPr>
          <w:rFonts w:ascii="Arial" w:hAnsi="Arial" w:cs="Arial"/>
          <w:i/>
          <w:iCs/>
          <w:sz w:val="20"/>
          <w:szCs w:val="20"/>
        </w:rPr>
        <w:t>outputs</w:t>
      </w:r>
      <w:r w:rsidRPr="00D36657">
        <w:rPr>
          <w:rFonts w:ascii="Arial" w:hAnsi="Arial" w:cs="Arial"/>
          <w:sz w:val="20"/>
          <w:szCs w:val="20"/>
        </w:rPr>
        <w:t xml:space="preserve"> para avaliar a eficiência 18 faculdades da </w:t>
      </w:r>
      <w:proofErr w:type="spellStart"/>
      <w:r w:rsidRPr="00D36657">
        <w:rPr>
          <w:rFonts w:ascii="Arial" w:hAnsi="Arial" w:cs="Arial"/>
          <w:sz w:val="20"/>
          <w:szCs w:val="20"/>
        </w:rPr>
        <w:t>Qassim</w:t>
      </w:r>
      <w:proofErr w:type="spellEnd"/>
      <w:r w:rsidRPr="00D36657">
        <w:rPr>
          <w:rFonts w:ascii="Arial" w:hAnsi="Arial" w:cs="Arial"/>
          <w:sz w:val="20"/>
          <w:szCs w:val="20"/>
        </w:rPr>
        <w:t xml:space="preserve"> </w:t>
      </w:r>
      <w:proofErr w:type="spellStart"/>
      <w:r w:rsidRPr="00D36657">
        <w:rPr>
          <w:rFonts w:ascii="Arial" w:hAnsi="Arial" w:cs="Arial"/>
          <w:sz w:val="20"/>
          <w:szCs w:val="20"/>
        </w:rPr>
        <w:t>University</w:t>
      </w:r>
      <w:proofErr w:type="spellEnd"/>
      <w:r w:rsidRPr="00D36657">
        <w:rPr>
          <w:rFonts w:ascii="Arial" w:hAnsi="Arial" w:cs="Arial"/>
          <w:sz w:val="20"/>
          <w:szCs w:val="20"/>
        </w:rPr>
        <w:t xml:space="preserve">. Nesse caso, o número de alunos </w:t>
      </w:r>
      <w:proofErr w:type="spellStart"/>
      <w:r w:rsidRPr="00D36657">
        <w:rPr>
          <w:rFonts w:ascii="Arial" w:hAnsi="Arial" w:cs="Arial"/>
          <w:sz w:val="20"/>
          <w:szCs w:val="20"/>
        </w:rPr>
        <w:t>matr</w:t>
      </w:r>
      <w:proofErr w:type="spellEnd"/>
      <w:r w:rsidRPr="00D36657">
        <w:rPr>
          <w:rFonts w:ascii="Arial" w:hAnsi="Arial" w:cs="Arial"/>
          <w:sz w:val="20"/>
          <w:szCs w:val="20"/>
          <w:lang w:val="pt-PT"/>
        </w:rPr>
        <w:t>i</w:t>
      </w:r>
      <w:proofErr w:type="spellStart"/>
      <w:r w:rsidRPr="00D36657">
        <w:rPr>
          <w:rFonts w:ascii="Arial" w:hAnsi="Arial" w:cs="Arial"/>
          <w:sz w:val="20"/>
          <w:szCs w:val="20"/>
        </w:rPr>
        <w:t>culados</w:t>
      </w:r>
      <w:proofErr w:type="spellEnd"/>
      <w:r w:rsidRPr="00D36657">
        <w:rPr>
          <w:rFonts w:ascii="Arial" w:hAnsi="Arial" w:cs="Arial"/>
          <w:sz w:val="20"/>
          <w:szCs w:val="20"/>
        </w:rPr>
        <w:t xml:space="preserve">, de professores e de funcionários foram considerados como insumos, </w:t>
      </w:r>
      <w:r w:rsidRPr="00D36657">
        <w:rPr>
          <w:rFonts w:ascii="Arial" w:hAnsi="Arial" w:cs="Arial"/>
          <w:sz w:val="20"/>
          <w:szCs w:val="20"/>
        </w:rPr>
        <w:lastRenderedPageBreak/>
        <w:t xml:space="preserve">enquanto que a quantidade de alunos concluintes e de pesquisas desenvolvidas foram consideradas como produtos. </w:t>
      </w:r>
    </w:p>
    <w:p w:rsidR="00DF675C" w:rsidRDefault="00DF675C" w:rsidP="00D36657">
      <w:pPr>
        <w:pStyle w:val="Corpodetexto"/>
        <w:spacing w:after="0" w:line="360" w:lineRule="auto"/>
        <w:jc w:val="both"/>
        <w:rPr>
          <w:rFonts w:ascii="Arial" w:hAnsi="Arial" w:cs="Arial"/>
          <w:sz w:val="20"/>
          <w:szCs w:val="20"/>
        </w:rPr>
      </w:pPr>
    </w:p>
    <w:p w:rsidR="00AB320E" w:rsidRDefault="00C62999" w:rsidP="00D36657">
      <w:pPr>
        <w:pStyle w:val="Corpodetexto"/>
        <w:spacing w:after="0" w:line="360" w:lineRule="auto"/>
        <w:jc w:val="both"/>
        <w:rPr>
          <w:rFonts w:ascii="Arial" w:hAnsi="Arial" w:cs="Arial"/>
          <w:sz w:val="20"/>
          <w:szCs w:val="20"/>
          <w:lang w:val="pt-PT"/>
        </w:rPr>
      </w:pPr>
      <w:r>
        <w:rPr>
          <w:rFonts w:ascii="Arial" w:hAnsi="Arial" w:cs="Arial"/>
          <w:sz w:val="20"/>
          <w:szCs w:val="20"/>
        </w:rPr>
        <w:t>De acordo com</w:t>
      </w:r>
      <w:r w:rsidRPr="00D36657">
        <w:rPr>
          <w:rFonts w:ascii="Arial" w:hAnsi="Arial" w:cs="Arial"/>
          <w:sz w:val="20"/>
          <w:szCs w:val="20"/>
        </w:rPr>
        <w:t xml:space="preserve"> </w:t>
      </w:r>
      <w:proofErr w:type="spellStart"/>
      <w:r w:rsidR="00AB320E" w:rsidRPr="00D36657">
        <w:rPr>
          <w:rFonts w:ascii="Arial" w:hAnsi="Arial" w:cs="Arial"/>
          <w:sz w:val="20"/>
          <w:szCs w:val="20"/>
        </w:rPr>
        <w:t>Nazarko</w:t>
      </w:r>
      <w:proofErr w:type="spellEnd"/>
      <w:r w:rsidR="00AB320E" w:rsidRPr="00D36657">
        <w:rPr>
          <w:rFonts w:ascii="Arial" w:hAnsi="Arial" w:cs="Arial"/>
          <w:sz w:val="20"/>
          <w:szCs w:val="20"/>
        </w:rPr>
        <w:t xml:space="preserve"> e </w:t>
      </w:r>
      <w:proofErr w:type="spellStart"/>
      <w:r w:rsidR="00AB320E" w:rsidRPr="00D36657">
        <w:rPr>
          <w:rFonts w:ascii="Arial" w:hAnsi="Arial" w:cs="Arial"/>
          <w:sz w:val="20"/>
          <w:szCs w:val="20"/>
        </w:rPr>
        <w:t>Šaparauskas</w:t>
      </w:r>
      <w:proofErr w:type="spellEnd"/>
      <w:r w:rsidR="00AB320E" w:rsidRPr="00D36657">
        <w:rPr>
          <w:rFonts w:ascii="Arial" w:hAnsi="Arial" w:cs="Arial"/>
          <w:sz w:val="20"/>
          <w:szCs w:val="20"/>
        </w:rPr>
        <w:t xml:space="preserve"> (2014), </w:t>
      </w:r>
      <w:r>
        <w:rPr>
          <w:rFonts w:ascii="Arial" w:hAnsi="Arial" w:cs="Arial"/>
          <w:sz w:val="20"/>
          <w:szCs w:val="20"/>
        </w:rPr>
        <w:t xml:space="preserve">em estudo motivado </w:t>
      </w:r>
      <w:r w:rsidR="00AB320E" w:rsidRPr="00D36657">
        <w:rPr>
          <w:rFonts w:ascii="Arial" w:hAnsi="Arial" w:cs="Arial"/>
          <w:sz w:val="20"/>
          <w:szCs w:val="20"/>
        </w:rPr>
        <w:t xml:space="preserve">pela escassez de recursos públicos destinados ao ensino superior, </w:t>
      </w:r>
      <w:r>
        <w:rPr>
          <w:rFonts w:ascii="Arial" w:hAnsi="Arial" w:cs="Arial"/>
          <w:sz w:val="20"/>
          <w:szCs w:val="20"/>
        </w:rPr>
        <w:t>foi avaliada</w:t>
      </w:r>
      <w:r w:rsidRPr="00D36657">
        <w:rPr>
          <w:rFonts w:ascii="Arial" w:hAnsi="Arial" w:cs="Arial"/>
          <w:sz w:val="20"/>
          <w:szCs w:val="20"/>
        </w:rPr>
        <w:t xml:space="preserve"> </w:t>
      </w:r>
      <w:r w:rsidR="00AB320E" w:rsidRPr="00D36657">
        <w:rPr>
          <w:rFonts w:ascii="Arial" w:hAnsi="Arial" w:cs="Arial"/>
          <w:sz w:val="20"/>
          <w:szCs w:val="20"/>
        </w:rPr>
        <w:t xml:space="preserve">a </w:t>
      </w:r>
      <w:proofErr w:type="spellStart"/>
      <w:r w:rsidR="00AB320E" w:rsidRPr="00D36657">
        <w:rPr>
          <w:rFonts w:ascii="Arial" w:hAnsi="Arial" w:cs="Arial"/>
          <w:sz w:val="20"/>
          <w:szCs w:val="20"/>
        </w:rPr>
        <w:t>efic</w:t>
      </w:r>
      <w:proofErr w:type="spellEnd"/>
      <w:r w:rsidR="00AB320E" w:rsidRPr="00D36657">
        <w:rPr>
          <w:rFonts w:ascii="Arial" w:hAnsi="Arial" w:cs="Arial"/>
          <w:sz w:val="20"/>
          <w:szCs w:val="20"/>
          <w:lang w:val="pt-PT"/>
        </w:rPr>
        <w:t>i</w:t>
      </w:r>
      <w:proofErr w:type="spellStart"/>
      <w:r w:rsidR="00AB320E" w:rsidRPr="00D36657">
        <w:rPr>
          <w:rFonts w:ascii="Arial" w:hAnsi="Arial" w:cs="Arial"/>
          <w:sz w:val="20"/>
          <w:szCs w:val="20"/>
        </w:rPr>
        <w:t>ência</w:t>
      </w:r>
      <w:proofErr w:type="spellEnd"/>
      <w:r w:rsidR="00AB320E" w:rsidRPr="00D36657">
        <w:rPr>
          <w:rFonts w:ascii="Arial" w:hAnsi="Arial" w:cs="Arial"/>
          <w:sz w:val="20"/>
          <w:szCs w:val="20"/>
        </w:rPr>
        <w:t xml:space="preserve"> de 19 universidades públicas polonesas. Como </w:t>
      </w:r>
      <w:r w:rsidR="00AB320E" w:rsidRPr="00D36657">
        <w:rPr>
          <w:rFonts w:ascii="Arial" w:hAnsi="Arial" w:cs="Arial"/>
          <w:i/>
          <w:iCs/>
          <w:sz w:val="20"/>
          <w:szCs w:val="20"/>
        </w:rPr>
        <w:t>inputs</w:t>
      </w:r>
      <w:r w:rsidR="00AB320E" w:rsidRPr="00D36657">
        <w:rPr>
          <w:rFonts w:ascii="Arial" w:hAnsi="Arial" w:cs="Arial"/>
          <w:sz w:val="20"/>
          <w:szCs w:val="20"/>
        </w:rPr>
        <w:t xml:space="preserve"> os autores consideraram o investimento público empregado em cada instituição, bem como o número de estudantes e professores. Os </w:t>
      </w:r>
      <w:r w:rsidR="00AB320E" w:rsidRPr="00D36657">
        <w:rPr>
          <w:rFonts w:ascii="Arial" w:hAnsi="Arial" w:cs="Arial"/>
          <w:i/>
          <w:iCs/>
          <w:sz w:val="20"/>
          <w:szCs w:val="20"/>
        </w:rPr>
        <w:t>outputs</w:t>
      </w:r>
      <w:r w:rsidR="00AB320E" w:rsidRPr="00D36657">
        <w:rPr>
          <w:rFonts w:ascii="Arial" w:hAnsi="Arial" w:cs="Arial"/>
          <w:sz w:val="20"/>
          <w:szCs w:val="20"/>
        </w:rPr>
        <w:t xml:space="preserve"> utilizados se relacionaram ao desempenho dos estudantes, tanto acadêmico quanto profissional. Os autores salientam que estudos de eficiência fundamentados em DEA podem ser muito úteis para aperfeiçoar a gestão de instituições de ensino superior.</w:t>
      </w:r>
      <w:r w:rsidR="00AB320E" w:rsidRPr="00D36657">
        <w:rPr>
          <w:rFonts w:ascii="Arial" w:hAnsi="Arial" w:cs="Arial"/>
          <w:sz w:val="20"/>
          <w:szCs w:val="20"/>
          <w:lang w:val="pt-PT"/>
        </w:rPr>
        <w:t xml:space="preserve"> </w:t>
      </w:r>
    </w:p>
    <w:p w:rsidR="0031597A" w:rsidRDefault="0031597A" w:rsidP="00D36657">
      <w:pPr>
        <w:pStyle w:val="Corpodetexto"/>
        <w:spacing w:after="0" w:line="360" w:lineRule="auto"/>
        <w:jc w:val="both"/>
        <w:rPr>
          <w:rFonts w:ascii="Arial" w:hAnsi="Arial" w:cs="Arial"/>
          <w:sz w:val="20"/>
          <w:szCs w:val="20"/>
          <w:lang w:val="pt-PT"/>
        </w:rPr>
      </w:pPr>
    </w:p>
    <w:p w:rsidR="0031597A" w:rsidRDefault="0031597A" w:rsidP="00D36657">
      <w:pPr>
        <w:pStyle w:val="Corpodetexto"/>
        <w:spacing w:after="0" w:line="360" w:lineRule="auto"/>
        <w:jc w:val="both"/>
        <w:rPr>
          <w:rFonts w:ascii="Arial" w:hAnsi="Arial" w:cs="Arial"/>
          <w:sz w:val="20"/>
          <w:szCs w:val="20"/>
          <w:lang w:val="pt-PT"/>
        </w:rPr>
      </w:pPr>
      <w:r>
        <w:rPr>
          <w:rFonts w:ascii="Arial" w:hAnsi="Arial" w:cs="Arial"/>
          <w:sz w:val="20"/>
          <w:szCs w:val="20"/>
          <w:lang w:val="pt-PT"/>
        </w:rPr>
        <w:t>Pelo exposto, o emprego de modelos DEA na avaliação da eficiência de cursos de gradução é recorrente na literatura. Este trabalho</w:t>
      </w:r>
      <w:r w:rsidR="00E77284">
        <w:rPr>
          <w:rFonts w:ascii="Arial" w:hAnsi="Arial" w:cs="Arial"/>
          <w:sz w:val="20"/>
          <w:szCs w:val="20"/>
          <w:lang w:val="pt-PT"/>
        </w:rPr>
        <w:t xml:space="preserve"> busca</w:t>
      </w:r>
      <w:r>
        <w:rPr>
          <w:rFonts w:ascii="Arial" w:hAnsi="Arial" w:cs="Arial"/>
          <w:sz w:val="20"/>
          <w:szCs w:val="20"/>
          <w:lang w:val="pt-PT"/>
        </w:rPr>
        <w:t xml:space="preserve"> contribuir para o debate ao avaliar, especificamente, os cursos ofertados por instiuições privadas de uma mesma localidade, o que favorecer </w:t>
      </w:r>
      <w:r w:rsidR="00E77284">
        <w:rPr>
          <w:rFonts w:ascii="Arial" w:hAnsi="Arial" w:cs="Arial"/>
          <w:sz w:val="20"/>
          <w:szCs w:val="20"/>
          <w:lang w:val="pt-PT"/>
        </w:rPr>
        <w:t>a identificação de</w:t>
      </w:r>
      <w:r>
        <w:rPr>
          <w:rFonts w:ascii="Arial" w:hAnsi="Arial" w:cs="Arial"/>
          <w:sz w:val="20"/>
          <w:szCs w:val="20"/>
          <w:lang w:val="pt-PT"/>
        </w:rPr>
        <w:t xml:space="preserve"> </w:t>
      </w:r>
      <w:r w:rsidRPr="0031597A">
        <w:rPr>
          <w:rFonts w:ascii="Arial" w:hAnsi="Arial" w:cs="Arial"/>
          <w:i/>
          <w:sz w:val="20"/>
          <w:szCs w:val="20"/>
          <w:lang w:val="pt-PT"/>
        </w:rPr>
        <w:t>benckmarks</w:t>
      </w:r>
      <w:r>
        <w:rPr>
          <w:rFonts w:ascii="Arial" w:hAnsi="Arial" w:cs="Arial"/>
          <w:sz w:val="20"/>
          <w:szCs w:val="20"/>
          <w:lang w:val="pt-PT"/>
        </w:rPr>
        <w:t xml:space="preserve"> mais realistas, pois compara-se o desempenho de organizações que estão sujeitas às memas condições macroambientais.</w:t>
      </w:r>
    </w:p>
    <w:p w:rsidR="00DF675C" w:rsidRPr="00D36657" w:rsidRDefault="00DF675C" w:rsidP="00D36657">
      <w:pPr>
        <w:pStyle w:val="Corpodetexto"/>
        <w:spacing w:after="0" w:line="360" w:lineRule="auto"/>
        <w:jc w:val="both"/>
        <w:rPr>
          <w:rFonts w:ascii="Arial" w:hAnsi="Arial" w:cs="Arial"/>
          <w:sz w:val="20"/>
          <w:szCs w:val="20"/>
        </w:rPr>
      </w:pPr>
    </w:p>
    <w:p w:rsidR="00AB320E" w:rsidRPr="00D36657" w:rsidRDefault="00AB320E" w:rsidP="00D36657">
      <w:pPr>
        <w:pStyle w:val="PargrafodaLista"/>
        <w:numPr>
          <w:ilvl w:val="0"/>
          <w:numId w:val="12"/>
        </w:numPr>
        <w:spacing w:after="120" w:line="360" w:lineRule="auto"/>
        <w:jc w:val="both"/>
        <w:outlineLvl w:val="0"/>
        <w:rPr>
          <w:rFonts w:ascii="Arial" w:hAnsi="Arial" w:cs="Arial"/>
          <w:b/>
          <w:smallCaps/>
        </w:rPr>
      </w:pPr>
      <w:r w:rsidRPr="00D36657">
        <w:rPr>
          <w:rFonts w:ascii="Arial" w:hAnsi="Arial" w:cs="Arial"/>
          <w:b/>
          <w:smallCaps/>
        </w:rPr>
        <w:t>Materiais e métodos</w:t>
      </w:r>
    </w:p>
    <w:p w:rsidR="00AB320E" w:rsidRPr="00D36657" w:rsidRDefault="00AB320E" w:rsidP="00BF3EA2">
      <w:pPr>
        <w:spacing w:line="360" w:lineRule="auto"/>
        <w:jc w:val="both"/>
        <w:rPr>
          <w:rFonts w:ascii="Arial" w:hAnsi="Arial" w:cs="Arial"/>
          <w:sz w:val="20"/>
          <w:szCs w:val="20"/>
        </w:rPr>
      </w:pPr>
      <w:r w:rsidRPr="00D36657">
        <w:rPr>
          <w:rFonts w:ascii="Arial" w:hAnsi="Arial" w:cs="Arial"/>
          <w:sz w:val="20"/>
          <w:szCs w:val="20"/>
        </w:rPr>
        <w:t>Conforme mencionado na seção introdutória, o objetivo dessa pesquisa foi avaliar, por meio da aplicação da técnica de Análise Envoltória de Dados, a eficiência das instituições privadas de ensino superior que ofertam o curso de Engenharia de Produção.  Foram escolhidos como objetos de análise as instituições situadas em Belo Horizonte/MG</w:t>
      </w:r>
      <w:r w:rsidR="00DF675C">
        <w:rPr>
          <w:rFonts w:ascii="Arial" w:hAnsi="Arial" w:cs="Arial"/>
          <w:sz w:val="20"/>
          <w:szCs w:val="20"/>
        </w:rPr>
        <w:t>, município em que há</w:t>
      </w:r>
      <w:r w:rsidRPr="00D36657">
        <w:rPr>
          <w:rFonts w:ascii="Arial" w:hAnsi="Arial" w:cs="Arial"/>
          <w:sz w:val="20"/>
          <w:szCs w:val="20"/>
        </w:rPr>
        <w:t xml:space="preserve"> 20 instituições ofertam cursos de Engenharia de Produção, presencialmente ou a distância, sendo uma delas pública – Universidade Federal de Minas Gerais (UFMG), que foi imediatamente excluída da amostra. Das 19 restantes, </w:t>
      </w:r>
      <w:r w:rsidRPr="00D36657">
        <w:rPr>
          <w:rFonts w:ascii="Arial" w:hAnsi="Arial" w:cs="Arial"/>
          <w:sz w:val="20"/>
          <w:szCs w:val="20"/>
        </w:rPr>
        <w:lastRenderedPageBreak/>
        <w:t xml:space="preserve">nove não participaram da última edição do ENADE, que foi realizada em 2014, e, por isso, foram excluídas da amostra. Dentre essas, a Universidade Salgado de Oliveira, não apresentou Índice Geral de Cursos (IGC) e também foi excluída. Dessa forma, a amostra foi composta por nove instituições: Centro Universitário Metodista </w:t>
      </w:r>
      <w:proofErr w:type="spellStart"/>
      <w:r w:rsidRPr="00D36657">
        <w:rPr>
          <w:rFonts w:ascii="Arial" w:hAnsi="Arial" w:cs="Arial"/>
          <w:sz w:val="20"/>
          <w:szCs w:val="20"/>
        </w:rPr>
        <w:t>Izabela</w:t>
      </w:r>
      <w:proofErr w:type="spellEnd"/>
      <w:r w:rsidRPr="00D36657">
        <w:rPr>
          <w:rFonts w:ascii="Arial" w:hAnsi="Arial" w:cs="Arial"/>
          <w:sz w:val="20"/>
          <w:szCs w:val="20"/>
        </w:rPr>
        <w:t xml:space="preserve"> Hendrix (</w:t>
      </w:r>
      <w:proofErr w:type="spellStart"/>
      <w:r w:rsidRPr="00D36657">
        <w:rPr>
          <w:rFonts w:ascii="Arial" w:hAnsi="Arial" w:cs="Arial"/>
          <w:sz w:val="20"/>
          <w:szCs w:val="20"/>
        </w:rPr>
        <w:t>Izabela</w:t>
      </w:r>
      <w:proofErr w:type="spellEnd"/>
      <w:r w:rsidRPr="00D36657">
        <w:rPr>
          <w:rFonts w:ascii="Arial" w:hAnsi="Arial" w:cs="Arial"/>
          <w:sz w:val="20"/>
          <w:szCs w:val="20"/>
        </w:rPr>
        <w:t xml:space="preserve"> Hendrix), Centro Universitário Newton Paiva (Newton), Centro Universitário UNA (UNA), Centro Universitário UNI-BH (UNI-BH), Faculdade de Engenharia de Minas Gerais (FEAMIG), Faculdade Kennedy, Faculdade Pitágoras, Fundação Getúlio Vargas (IBS-FGV), Pontifícia Universidade Católica de Minas Gerais (PUC-MINAS), as quais foram admitidas como </w:t>
      </w:r>
      <w:proofErr w:type="spellStart"/>
      <w:r w:rsidRPr="00D36657">
        <w:rPr>
          <w:rFonts w:ascii="Arial" w:hAnsi="Arial" w:cs="Arial"/>
          <w:sz w:val="20"/>
          <w:szCs w:val="20"/>
        </w:rPr>
        <w:t>DMUs</w:t>
      </w:r>
      <w:proofErr w:type="spellEnd"/>
      <w:r w:rsidRPr="00D36657">
        <w:rPr>
          <w:rFonts w:ascii="Arial" w:hAnsi="Arial" w:cs="Arial"/>
          <w:sz w:val="20"/>
          <w:szCs w:val="20"/>
        </w:rPr>
        <w:t>.</w:t>
      </w:r>
    </w:p>
    <w:p w:rsidR="00BF3EA2" w:rsidRDefault="00BF3EA2" w:rsidP="00D36657">
      <w:pPr>
        <w:pStyle w:val="Corpodetexto"/>
        <w:spacing w:after="0" w:line="360" w:lineRule="auto"/>
        <w:jc w:val="both"/>
        <w:rPr>
          <w:rFonts w:ascii="Arial" w:hAnsi="Arial" w:cs="Arial"/>
          <w:sz w:val="20"/>
          <w:szCs w:val="20"/>
          <w:lang w:val="pt-PT"/>
        </w:rPr>
      </w:pPr>
    </w:p>
    <w:p w:rsidR="00AB320E" w:rsidRPr="00D36657" w:rsidRDefault="00AB320E" w:rsidP="00D36657">
      <w:pPr>
        <w:pStyle w:val="Corpodetexto"/>
        <w:spacing w:after="0" w:line="360" w:lineRule="auto"/>
        <w:jc w:val="both"/>
        <w:rPr>
          <w:rFonts w:ascii="Arial" w:hAnsi="Arial" w:cs="Arial"/>
          <w:sz w:val="20"/>
          <w:szCs w:val="20"/>
          <w:lang w:val="pt-PT"/>
        </w:rPr>
      </w:pPr>
      <w:r w:rsidRPr="00D36657">
        <w:rPr>
          <w:rFonts w:ascii="Arial" w:hAnsi="Arial" w:cs="Arial"/>
          <w:sz w:val="20"/>
          <w:szCs w:val="20"/>
          <w:lang w:val="pt-PT"/>
        </w:rPr>
        <w:t xml:space="preserve">Para cada DMU, como </w:t>
      </w:r>
      <w:r w:rsidRPr="00D36657">
        <w:rPr>
          <w:rFonts w:ascii="Arial" w:hAnsi="Arial" w:cs="Arial"/>
          <w:i/>
          <w:iCs/>
          <w:sz w:val="20"/>
          <w:szCs w:val="20"/>
          <w:lang w:val="pt-PT"/>
        </w:rPr>
        <w:t>input</w:t>
      </w:r>
      <w:r w:rsidRPr="00D36657">
        <w:rPr>
          <w:rFonts w:ascii="Arial" w:hAnsi="Arial" w:cs="Arial"/>
          <w:sz w:val="20"/>
          <w:szCs w:val="20"/>
          <w:lang w:val="pt-PT"/>
        </w:rPr>
        <w:t xml:space="preserve"> foi considerado o valor mensalidade referente ao primeiro período do curso, no primeiro semestre de 2016. Esses valores foram obtidos no site das instituições, porém quando isso não era lá informado, foi realizada consulta por telefone. </w:t>
      </w:r>
      <w:r w:rsidR="00BF3EA2">
        <w:rPr>
          <w:rFonts w:ascii="Arial" w:hAnsi="Arial" w:cs="Arial"/>
          <w:sz w:val="20"/>
          <w:szCs w:val="20"/>
          <w:lang w:val="pt-PT"/>
        </w:rPr>
        <w:t>Logo, entende-se que</w:t>
      </w:r>
      <w:r w:rsidRPr="00D36657">
        <w:rPr>
          <w:rFonts w:ascii="Arial" w:hAnsi="Arial" w:cs="Arial"/>
          <w:sz w:val="20"/>
          <w:szCs w:val="20"/>
          <w:lang w:val="pt-PT"/>
        </w:rPr>
        <w:t xml:space="preserve"> a receita gerada por meio das mensalidades seja um importante insumo, pois esses recursos são utilizados para o pagamento de funcionários e professores, financiam a infraestrutura da instituição e remuneram o capital dos investidores. </w:t>
      </w:r>
    </w:p>
    <w:p w:rsidR="00D36657" w:rsidRDefault="00D36657" w:rsidP="00D36657">
      <w:pPr>
        <w:pStyle w:val="Corpodetexto"/>
        <w:spacing w:after="0" w:line="360" w:lineRule="auto"/>
        <w:jc w:val="both"/>
        <w:rPr>
          <w:rFonts w:ascii="Arial" w:hAnsi="Arial" w:cs="Arial"/>
          <w:sz w:val="20"/>
          <w:szCs w:val="20"/>
          <w:lang w:val="pt-PT"/>
        </w:rPr>
      </w:pPr>
    </w:p>
    <w:p w:rsidR="00AB320E" w:rsidRDefault="00AB320E" w:rsidP="00D36657">
      <w:pPr>
        <w:pStyle w:val="Corpodetexto"/>
        <w:spacing w:after="0" w:line="360" w:lineRule="auto"/>
        <w:jc w:val="both"/>
        <w:rPr>
          <w:rFonts w:ascii="Arial" w:hAnsi="Arial" w:cs="Arial"/>
          <w:sz w:val="20"/>
          <w:szCs w:val="20"/>
          <w:lang w:val="pt-PT"/>
        </w:rPr>
      </w:pPr>
      <w:r w:rsidRPr="00D36657">
        <w:rPr>
          <w:rFonts w:ascii="Arial" w:hAnsi="Arial" w:cs="Arial"/>
          <w:sz w:val="20"/>
          <w:szCs w:val="20"/>
          <w:lang w:val="pt-PT"/>
        </w:rPr>
        <w:t xml:space="preserve">Como </w:t>
      </w:r>
      <w:r w:rsidRPr="00D36657">
        <w:rPr>
          <w:rFonts w:ascii="Arial" w:hAnsi="Arial" w:cs="Arial"/>
          <w:i/>
          <w:iCs/>
          <w:sz w:val="20"/>
          <w:szCs w:val="20"/>
          <w:lang w:val="pt-PT"/>
        </w:rPr>
        <w:t>outputs</w:t>
      </w:r>
      <w:r w:rsidRPr="00D36657">
        <w:rPr>
          <w:rFonts w:ascii="Arial" w:hAnsi="Arial" w:cs="Arial"/>
          <w:sz w:val="20"/>
          <w:szCs w:val="20"/>
          <w:lang w:val="pt-PT"/>
        </w:rPr>
        <w:t xml:space="preserve"> foram escolhidos o Conceito ENADE e o IGC, ambos contínuos e relativos ao ano de 2014. Frisa-se que esses indicadores são os mais recentes e ainda são válidos, pois são apurados/atualizados a cada três anos. De acordo com o Ministério da Educação (MEC), o ENADE é um instrumento utilizado para aferir “[..] o desempenho dos estudantes em relação aos conteúdos programáticos previstos nas diretrizes curriculares do respectivo curso de graduação, e as habilidades e competências adquiridas em sua formação” (MEC, 2007, Art. 33-D). Por sua vez, o IGC leva em conta o desempenho de estudantes, o corpo docente, a infraestrutura e os </w:t>
      </w:r>
      <w:r w:rsidRPr="00D36657">
        <w:rPr>
          <w:rFonts w:ascii="Arial" w:hAnsi="Arial" w:cs="Arial"/>
          <w:sz w:val="20"/>
          <w:szCs w:val="20"/>
          <w:lang w:val="pt-PT"/>
        </w:rPr>
        <w:lastRenderedPageBreak/>
        <w:t xml:space="preserve">recursos didático-pedagógicos, além dos conceitos de avaliação dos programas de pós-graduação stricto sensu e a distribuição dos estudantes entre os diferentes níveis de ensino. Logo, esses </w:t>
      </w:r>
      <w:r w:rsidRPr="00D36657">
        <w:rPr>
          <w:rFonts w:ascii="Arial" w:hAnsi="Arial" w:cs="Arial"/>
          <w:i/>
          <w:iCs/>
          <w:sz w:val="20"/>
          <w:szCs w:val="20"/>
          <w:lang w:val="pt-PT"/>
        </w:rPr>
        <w:t>outputs</w:t>
      </w:r>
      <w:r w:rsidRPr="00D36657">
        <w:rPr>
          <w:rFonts w:ascii="Arial" w:hAnsi="Arial" w:cs="Arial"/>
          <w:sz w:val="20"/>
          <w:szCs w:val="20"/>
          <w:lang w:val="pt-PT"/>
        </w:rPr>
        <w:t xml:space="preserve"> refletem a qualidade da educação superior, sendo muito importantes para os atos de recredenciamento de instituições e de renovaç</w:t>
      </w:r>
      <w:r w:rsidR="00DF675C">
        <w:rPr>
          <w:rFonts w:ascii="Arial" w:hAnsi="Arial" w:cs="Arial"/>
          <w:sz w:val="20"/>
          <w:szCs w:val="20"/>
          <w:lang w:val="pt-PT"/>
        </w:rPr>
        <w:t xml:space="preserve">ão de reconhecimento de cursos. As estatísitcas descritivas do </w:t>
      </w:r>
      <w:r w:rsidR="00DF675C" w:rsidRPr="009334E3">
        <w:rPr>
          <w:rFonts w:ascii="Arial" w:hAnsi="Arial" w:cs="Arial"/>
          <w:i/>
          <w:sz w:val="20"/>
          <w:szCs w:val="20"/>
          <w:lang w:val="pt-PT"/>
        </w:rPr>
        <w:t>input</w:t>
      </w:r>
      <w:r w:rsidR="00DF675C">
        <w:rPr>
          <w:rFonts w:ascii="Arial" w:hAnsi="Arial" w:cs="Arial"/>
          <w:sz w:val="20"/>
          <w:szCs w:val="20"/>
          <w:lang w:val="pt-PT"/>
        </w:rPr>
        <w:t xml:space="preserve"> e dos </w:t>
      </w:r>
      <w:r w:rsidR="00DF675C" w:rsidRPr="009334E3">
        <w:rPr>
          <w:rFonts w:ascii="Arial" w:hAnsi="Arial" w:cs="Arial"/>
          <w:i/>
          <w:sz w:val="20"/>
          <w:szCs w:val="20"/>
          <w:lang w:val="pt-PT"/>
        </w:rPr>
        <w:t>outputs</w:t>
      </w:r>
      <w:r w:rsidR="00DF675C">
        <w:rPr>
          <w:rFonts w:ascii="Arial" w:hAnsi="Arial" w:cs="Arial"/>
          <w:sz w:val="20"/>
          <w:szCs w:val="20"/>
          <w:lang w:val="pt-PT"/>
        </w:rPr>
        <w:t xml:space="preserve"> são mostradas na Tabela 1:</w:t>
      </w:r>
    </w:p>
    <w:p w:rsidR="00BF3EA2" w:rsidRDefault="00BF3EA2" w:rsidP="00D36657">
      <w:pPr>
        <w:pStyle w:val="Corpodetexto"/>
        <w:spacing w:after="0" w:line="360" w:lineRule="auto"/>
        <w:jc w:val="both"/>
        <w:rPr>
          <w:rFonts w:ascii="Arial" w:hAnsi="Arial" w:cs="Arial"/>
          <w:sz w:val="20"/>
          <w:szCs w:val="20"/>
          <w:lang w:val="pt-PT"/>
        </w:rPr>
      </w:pPr>
    </w:p>
    <w:p w:rsidR="00DF675C" w:rsidRPr="00D36657" w:rsidRDefault="00D9280A" w:rsidP="003E3B9F">
      <w:pPr>
        <w:spacing w:after="120" w:line="360" w:lineRule="auto"/>
        <w:jc w:val="both"/>
        <w:rPr>
          <w:rFonts w:ascii="Arial" w:hAnsi="Arial" w:cs="Arial"/>
          <w:sz w:val="20"/>
          <w:szCs w:val="20"/>
        </w:rPr>
      </w:pPr>
      <w:r>
        <w:rPr>
          <w:rFonts w:ascii="Arial" w:hAnsi="Arial" w:cs="Arial"/>
          <w:sz w:val="20"/>
          <w:szCs w:val="20"/>
        </w:rPr>
        <w:t>Tabela 1</w:t>
      </w:r>
      <w:r w:rsidR="00DF675C" w:rsidRPr="00D36657">
        <w:rPr>
          <w:rFonts w:ascii="Arial" w:hAnsi="Arial" w:cs="Arial"/>
          <w:sz w:val="20"/>
          <w:szCs w:val="20"/>
        </w:rPr>
        <w:t xml:space="preserve"> </w:t>
      </w:r>
      <w:r w:rsidR="009334E3">
        <w:rPr>
          <w:rFonts w:ascii="Arial" w:hAnsi="Arial" w:cs="Arial"/>
          <w:sz w:val="20"/>
          <w:szCs w:val="20"/>
        </w:rPr>
        <w:t>– Estatísticas descritivas do</w:t>
      </w:r>
      <w:r w:rsidR="00DF675C" w:rsidRPr="00D36657">
        <w:rPr>
          <w:rFonts w:ascii="Arial" w:hAnsi="Arial" w:cs="Arial"/>
          <w:sz w:val="20"/>
          <w:szCs w:val="20"/>
        </w:rPr>
        <w:t xml:space="preserve"> </w:t>
      </w:r>
      <w:r w:rsidR="009334E3">
        <w:rPr>
          <w:rFonts w:ascii="Arial" w:hAnsi="Arial" w:cs="Arial"/>
          <w:i/>
          <w:iCs/>
          <w:sz w:val="20"/>
          <w:szCs w:val="20"/>
        </w:rPr>
        <w:t>i</w:t>
      </w:r>
      <w:r w:rsidR="00DF675C" w:rsidRPr="00D36657">
        <w:rPr>
          <w:rFonts w:ascii="Arial" w:hAnsi="Arial" w:cs="Arial"/>
          <w:i/>
          <w:iCs/>
          <w:sz w:val="20"/>
          <w:szCs w:val="20"/>
        </w:rPr>
        <w:t>nput</w:t>
      </w:r>
      <w:r w:rsidR="00DF675C" w:rsidRPr="00D36657">
        <w:rPr>
          <w:rFonts w:ascii="Arial" w:hAnsi="Arial" w:cs="Arial"/>
          <w:sz w:val="20"/>
          <w:szCs w:val="20"/>
        </w:rPr>
        <w:t xml:space="preserve"> e </w:t>
      </w:r>
      <w:r w:rsidR="00DF675C" w:rsidRPr="00D36657">
        <w:rPr>
          <w:rFonts w:ascii="Arial" w:hAnsi="Arial" w:cs="Arial"/>
          <w:i/>
          <w:iCs/>
          <w:sz w:val="20"/>
          <w:szCs w:val="20"/>
        </w:rPr>
        <w:t>outputs</w:t>
      </w:r>
      <w:r w:rsidR="00DF675C" w:rsidRPr="00D36657">
        <w:rPr>
          <w:rFonts w:ascii="Arial" w:hAnsi="Arial" w:cs="Arial"/>
          <w:sz w:val="20"/>
          <w:szCs w:val="20"/>
        </w:rPr>
        <w:t xml:space="preserve"> das instituições avaliadas</w:t>
      </w:r>
    </w:p>
    <w:tbl>
      <w:tblPr>
        <w:tblW w:w="5097" w:type="dxa"/>
        <w:jc w:val="center"/>
        <w:tblBorders>
          <w:top w:val="single" w:sz="12" w:space="0" w:color="auto"/>
          <w:bottom w:val="single" w:sz="12" w:space="0" w:color="auto"/>
        </w:tblBorders>
        <w:tblCellMar>
          <w:left w:w="70" w:type="dxa"/>
          <w:right w:w="70" w:type="dxa"/>
        </w:tblCellMar>
        <w:tblLook w:val="04A0"/>
      </w:tblPr>
      <w:tblGrid>
        <w:gridCol w:w="1596"/>
        <w:gridCol w:w="1897"/>
        <w:gridCol w:w="852"/>
        <w:gridCol w:w="752"/>
      </w:tblGrid>
      <w:tr w:rsidR="009334E3" w:rsidRPr="00D36657" w:rsidTr="009334E3">
        <w:trPr>
          <w:trHeight w:val="282"/>
          <w:jc w:val="center"/>
        </w:trPr>
        <w:tc>
          <w:tcPr>
            <w:tcW w:w="1596" w:type="dxa"/>
            <w:tcBorders>
              <w:top w:val="single" w:sz="12" w:space="0" w:color="auto"/>
              <w:bottom w:val="single" w:sz="2" w:space="0" w:color="auto"/>
            </w:tcBorders>
            <w:shd w:val="clear" w:color="auto" w:fill="auto"/>
            <w:vAlign w:val="center"/>
          </w:tcPr>
          <w:p w:rsidR="009334E3" w:rsidRPr="009334E3" w:rsidRDefault="009334E3" w:rsidP="0033182A">
            <w:pPr>
              <w:jc w:val="both"/>
              <w:rPr>
                <w:rFonts w:ascii="Arial" w:hAnsi="Arial" w:cs="Arial"/>
                <w:b/>
                <w:bCs/>
                <w:sz w:val="20"/>
                <w:szCs w:val="20"/>
              </w:rPr>
            </w:pPr>
            <w:r w:rsidRPr="009334E3">
              <w:rPr>
                <w:rFonts w:ascii="Arial" w:hAnsi="Arial" w:cs="Arial"/>
                <w:b/>
                <w:bCs/>
                <w:sz w:val="20"/>
                <w:szCs w:val="20"/>
              </w:rPr>
              <w:t>Estatística</w:t>
            </w:r>
          </w:p>
        </w:tc>
        <w:tc>
          <w:tcPr>
            <w:tcW w:w="1897" w:type="dxa"/>
            <w:tcBorders>
              <w:top w:val="single" w:sz="12" w:space="0" w:color="auto"/>
              <w:bottom w:val="single" w:sz="2" w:space="0" w:color="auto"/>
            </w:tcBorders>
            <w:shd w:val="clear" w:color="auto" w:fill="auto"/>
            <w:vAlign w:val="center"/>
          </w:tcPr>
          <w:p w:rsidR="009334E3" w:rsidRPr="009334E3" w:rsidRDefault="009334E3" w:rsidP="00DF675C">
            <w:pPr>
              <w:jc w:val="center"/>
              <w:rPr>
                <w:rFonts w:ascii="Arial" w:hAnsi="Arial" w:cs="Arial"/>
                <w:b/>
                <w:sz w:val="20"/>
                <w:szCs w:val="20"/>
              </w:rPr>
            </w:pPr>
            <w:r w:rsidRPr="009334E3">
              <w:rPr>
                <w:rFonts w:ascii="Arial" w:hAnsi="Arial" w:cs="Arial"/>
                <w:b/>
                <w:sz w:val="20"/>
                <w:szCs w:val="20"/>
              </w:rPr>
              <w:t>Mensalidade</w:t>
            </w:r>
            <w:r>
              <w:rPr>
                <w:rFonts w:ascii="Arial" w:hAnsi="Arial" w:cs="Arial"/>
                <w:b/>
                <w:sz w:val="20"/>
                <w:szCs w:val="20"/>
              </w:rPr>
              <w:t xml:space="preserve"> (R$)</w:t>
            </w:r>
          </w:p>
        </w:tc>
        <w:tc>
          <w:tcPr>
            <w:tcW w:w="852" w:type="dxa"/>
            <w:tcBorders>
              <w:top w:val="single" w:sz="12" w:space="0" w:color="auto"/>
              <w:bottom w:val="single" w:sz="2" w:space="0" w:color="auto"/>
            </w:tcBorders>
            <w:shd w:val="clear" w:color="auto" w:fill="auto"/>
            <w:noWrap/>
            <w:vAlign w:val="center"/>
          </w:tcPr>
          <w:p w:rsidR="009334E3" w:rsidRPr="009334E3" w:rsidRDefault="009334E3" w:rsidP="00DF675C">
            <w:pPr>
              <w:jc w:val="center"/>
              <w:rPr>
                <w:rFonts w:ascii="Arial" w:hAnsi="Arial" w:cs="Arial"/>
                <w:b/>
                <w:sz w:val="20"/>
                <w:szCs w:val="20"/>
              </w:rPr>
            </w:pPr>
            <w:proofErr w:type="spellStart"/>
            <w:r w:rsidRPr="009334E3">
              <w:rPr>
                <w:rFonts w:ascii="Arial" w:hAnsi="Arial" w:cs="Arial"/>
                <w:b/>
                <w:sz w:val="20"/>
                <w:szCs w:val="20"/>
              </w:rPr>
              <w:t>Enade</w:t>
            </w:r>
            <w:proofErr w:type="spellEnd"/>
          </w:p>
        </w:tc>
        <w:tc>
          <w:tcPr>
            <w:tcW w:w="752" w:type="dxa"/>
            <w:tcBorders>
              <w:top w:val="single" w:sz="12" w:space="0" w:color="auto"/>
              <w:bottom w:val="single" w:sz="2" w:space="0" w:color="auto"/>
            </w:tcBorders>
            <w:shd w:val="clear" w:color="auto" w:fill="auto"/>
            <w:noWrap/>
            <w:vAlign w:val="center"/>
          </w:tcPr>
          <w:p w:rsidR="009334E3" w:rsidRPr="009334E3" w:rsidRDefault="009334E3" w:rsidP="00DF675C">
            <w:pPr>
              <w:jc w:val="center"/>
              <w:rPr>
                <w:rFonts w:ascii="Arial" w:hAnsi="Arial" w:cs="Arial"/>
                <w:b/>
                <w:sz w:val="20"/>
                <w:szCs w:val="20"/>
              </w:rPr>
            </w:pPr>
            <w:r w:rsidRPr="009334E3">
              <w:rPr>
                <w:rFonts w:ascii="Arial" w:hAnsi="Arial" w:cs="Arial"/>
                <w:b/>
                <w:sz w:val="20"/>
                <w:szCs w:val="20"/>
              </w:rPr>
              <w:t>IGC</w:t>
            </w:r>
          </w:p>
        </w:tc>
      </w:tr>
      <w:tr w:rsidR="009334E3" w:rsidRPr="00D36657" w:rsidTr="009334E3">
        <w:trPr>
          <w:trHeight w:val="282"/>
          <w:jc w:val="center"/>
        </w:trPr>
        <w:tc>
          <w:tcPr>
            <w:tcW w:w="1596" w:type="dxa"/>
            <w:tcBorders>
              <w:top w:val="single" w:sz="2" w:space="0" w:color="auto"/>
            </w:tcBorders>
            <w:shd w:val="clear" w:color="auto" w:fill="auto"/>
            <w:vAlign w:val="center"/>
            <w:hideMark/>
          </w:tcPr>
          <w:p w:rsidR="00DF675C" w:rsidRPr="00D36657" w:rsidRDefault="00DF675C" w:rsidP="0033182A">
            <w:pPr>
              <w:jc w:val="both"/>
              <w:rPr>
                <w:rFonts w:ascii="Arial" w:hAnsi="Arial" w:cs="Arial"/>
                <w:bCs/>
                <w:sz w:val="20"/>
                <w:szCs w:val="20"/>
              </w:rPr>
            </w:pPr>
            <w:r w:rsidRPr="00D36657">
              <w:rPr>
                <w:rFonts w:ascii="Arial" w:hAnsi="Arial" w:cs="Arial"/>
                <w:bCs/>
                <w:sz w:val="20"/>
                <w:szCs w:val="20"/>
              </w:rPr>
              <w:t>Máximo</w:t>
            </w:r>
          </w:p>
        </w:tc>
        <w:tc>
          <w:tcPr>
            <w:tcW w:w="1897" w:type="dxa"/>
            <w:tcBorders>
              <w:top w:val="single" w:sz="2" w:space="0" w:color="auto"/>
            </w:tcBorders>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1.358,00</w:t>
            </w:r>
          </w:p>
        </w:tc>
        <w:tc>
          <w:tcPr>
            <w:tcW w:w="852" w:type="dxa"/>
            <w:tcBorders>
              <w:top w:val="single" w:sz="2" w:space="0" w:color="auto"/>
            </w:tcBorders>
            <w:shd w:val="clear" w:color="auto" w:fill="auto"/>
            <w:noWrap/>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2,973</w:t>
            </w:r>
          </w:p>
        </w:tc>
        <w:tc>
          <w:tcPr>
            <w:tcW w:w="752" w:type="dxa"/>
            <w:tcBorders>
              <w:top w:val="single" w:sz="2" w:space="0" w:color="auto"/>
            </w:tcBorders>
            <w:shd w:val="clear" w:color="auto" w:fill="auto"/>
            <w:noWrap/>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2,420</w:t>
            </w:r>
          </w:p>
        </w:tc>
      </w:tr>
      <w:tr w:rsidR="009334E3" w:rsidRPr="00D36657" w:rsidTr="009334E3">
        <w:trPr>
          <w:trHeight w:val="282"/>
          <w:jc w:val="center"/>
        </w:trPr>
        <w:tc>
          <w:tcPr>
            <w:tcW w:w="1596" w:type="dxa"/>
            <w:shd w:val="clear" w:color="auto" w:fill="auto"/>
            <w:vAlign w:val="center"/>
            <w:hideMark/>
          </w:tcPr>
          <w:p w:rsidR="00DF675C" w:rsidRPr="00D36657" w:rsidRDefault="00DF675C" w:rsidP="0033182A">
            <w:pPr>
              <w:jc w:val="both"/>
              <w:rPr>
                <w:rFonts w:ascii="Arial" w:hAnsi="Arial" w:cs="Arial"/>
                <w:bCs/>
                <w:sz w:val="20"/>
                <w:szCs w:val="20"/>
              </w:rPr>
            </w:pPr>
            <w:r w:rsidRPr="00D36657">
              <w:rPr>
                <w:rFonts w:ascii="Arial" w:hAnsi="Arial" w:cs="Arial"/>
                <w:bCs/>
                <w:sz w:val="20"/>
                <w:szCs w:val="20"/>
              </w:rPr>
              <w:t>Mínimo</w:t>
            </w:r>
          </w:p>
        </w:tc>
        <w:tc>
          <w:tcPr>
            <w:tcW w:w="1897"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971,00</w:t>
            </w:r>
          </w:p>
        </w:tc>
        <w:tc>
          <w:tcPr>
            <w:tcW w:w="852" w:type="dxa"/>
            <w:shd w:val="clear" w:color="auto" w:fill="auto"/>
            <w:noWrap/>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2,146</w:t>
            </w:r>
          </w:p>
        </w:tc>
        <w:tc>
          <w:tcPr>
            <w:tcW w:w="752" w:type="dxa"/>
            <w:shd w:val="clear" w:color="auto" w:fill="auto"/>
            <w:noWrap/>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0,872</w:t>
            </w:r>
          </w:p>
        </w:tc>
      </w:tr>
      <w:tr w:rsidR="009334E3" w:rsidRPr="00D36657" w:rsidTr="009334E3">
        <w:trPr>
          <w:trHeight w:val="282"/>
          <w:jc w:val="center"/>
        </w:trPr>
        <w:tc>
          <w:tcPr>
            <w:tcW w:w="1596" w:type="dxa"/>
            <w:shd w:val="clear" w:color="auto" w:fill="auto"/>
            <w:vAlign w:val="center"/>
            <w:hideMark/>
          </w:tcPr>
          <w:p w:rsidR="00DF675C" w:rsidRPr="00D36657" w:rsidRDefault="00DF675C" w:rsidP="0033182A">
            <w:pPr>
              <w:jc w:val="both"/>
              <w:rPr>
                <w:rFonts w:ascii="Arial" w:hAnsi="Arial" w:cs="Arial"/>
                <w:bCs/>
                <w:sz w:val="20"/>
                <w:szCs w:val="20"/>
              </w:rPr>
            </w:pPr>
            <w:r w:rsidRPr="00D36657">
              <w:rPr>
                <w:rFonts w:ascii="Arial" w:hAnsi="Arial" w:cs="Arial"/>
                <w:bCs/>
                <w:sz w:val="20"/>
                <w:szCs w:val="20"/>
              </w:rPr>
              <w:t>Média</w:t>
            </w:r>
          </w:p>
        </w:tc>
        <w:tc>
          <w:tcPr>
            <w:tcW w:w="1897" w:type="dxa"/>
            <w:shd w:val="clear" w:color="auto" w:fill="auto"/>
            <w:vAlign w:val="center"/>
            <w:hideMark/>
          </w:tcPr>
          <w:p w:rsidR="00DF675C" w:rsidRPr="00D36657" w:rsidRDefault="00DF675C" w:rsidP="009334E3">
            <w:pPr>
              <w:jc w:val="center"/>
              <w:rPr>
                <w:rFonts w:ascii="Arial" w:hAnsi="Arial" w:cs="Arial"/>
                <w:sz w:val="20"/>
                <w:szCs w:val="20"/>
              </w:rPr>
            </w:pPr>
            <w:r w:rsidRPr="00D36657">
              <w:rPr>
                <w:rFonts w:ascii="Arial" w:hAnsi="Arial" w:cs="Arial"/>
                <w:sz w:val="20"/>
                <w:szCs w:val="20"/>
              </w:rPr>
              <w:t xml:space="preserve">     1.174,10</w:t>
            </w:r>
          </w:p>
        </w:tc>
        <w:tc>
          <w:tcPr>
            <w:tcW w:w="852"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2,623</w:t>
            </w:r>
          </w:p>
        </w:tc>
        <w:tc>
          <w:tcPr>
            <w:tcW w:w="752"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1,848</w:t>
            </w:r>
          </w:p>
        </w:tc>
      </w:tr>
      <w:tr w:rsidR="009334E3" w:rsidRPr="00D36657" w:rsidTr="009334E3">
        <w:trPr>
          <w:trHeight w:val="282"/>
          <w:jc w:val="center"/>
        </w:trPr>
        <w:tc>
          <w:tcPr>
            <w:tcW w:w="1596" w:type="dxa"/>
            <w:shd w:val="clear" w:color="auto" w:fill="auto"/>
            <w:vAlign w:val="center"/>
            <w:hideMark/>
          </w:tcPr>
          <w:p w:rsidR="00DF675C" w:rsidRPr="00D36657" w:rsidRDefault="00DF675C" w:rsidP="0033182A">
            <w:pPr>
              <w:jc w:val="both"/>
              <w:rPr>
                <w:rFonts w:ascii="Arial" w:hAnsi="Arial" w:cs="Arial"/>
                <w:bCs/>
                <w:sz w:val="20"/>
                <w:szCs w:val="20"/>
              </w:rPr>
            </w:pPr>
            <w:r w:rsidRPr="00D36657">
              <w:rPr>
                <w:rFonts w:ascii="Arial" w:hAnsi="Arial" w:cs="Arial"/>
                <w:bCs/>
                <w:sz w:val="20"/>
                <w:szCs w:val="20"/>
              </w:rPr>
              <w:t>Mediana</w:t>
            </w:r>
          </w:p>
        </w:tc>
        <w:tc>
          <w:tcPr>
            <w:tcW w:w="1897"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1.167,00</w:t>
            </w:r>
          </w:p>
        </w:tc>
        <w:tc>
          <w:tcPr>
            <w:tcW w:w="852"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2,618</w:t>
            </w:r>
          </w:p>
        </w:tc>
        <w:tc>
          <w:tcPr>
            <w:tcW w:w="752"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2,038</w:t>
            </w:r>
          </w:p>
        </w:tc>
      </w:tr>
      <w:tr w:rsidR="009334E3" w:rsidRPr="00D36657" w:rsidTr="009334E3">
        <w:trPr>
          <w:trHeight w:val="282"/>
          <w:jc w:val="center"/>
        </w:trPr>
        <w:tc>
          <w:tcPr>
            <w:tcW w:w="1596" w:type="dxa"/>
            <w:shd w:val="clear" w:color="auto" w:fill="auto"/>
            <w:vAlign w:val="center"/>
            <w:hideMark/>
          </w:tcPr>
          <w:p w:rsidR="00DF675C" w:rsidRPr="00D36657" w:rsidRDefault="00DF675C" w:rsidP="0033182A">
            <w:pPr>
              <w:jc w:val="both"/>
              <w:rPr>
                <w:rFonts w:ascii="Arial" w:hAnsi="Arial" w:cs="Arial"/>
                <w:bCs/>
                <w:sz w:val="20"/>
                <w:szCs w:val="20"/>
              </w:rPr>
            </w:pPr>
            <w:r w:rsidRPr="00D36657">
              <w:rPr>
                <w:rFonts w:ascii="Arial" w:hAnsi="Arial" w:cs="Arial"/>
                <w:bCs/>
                <w:sz w:val="20"/>
                <w:szCs w:val="20"/>
              </w:rPr>
              <w:t>Desvio</w:t>
            </w:r>
            <w:r w:rsidR="009334E3">
              <w:rPr>
                <w:rFonts w:ascii="Arial" w:hAnsi="Arial" w:cs="Arial"/>
                <w:bCs/>
                <w:sz w:val="20"/>
                <w:szCs w:val="20"/>
              </w:rPr>
              <w:t>-</w:t>
            </w:r>
            <w:r w:rsidRPr="00D36657">
              <w:rPr>
                <w:rFonts w:ascii="Arial" w:hAnsi="Arial" w:cs="Arial"/>
                <w:bCs/>
                <w:sz w:val="20"/>
                <w:szCs w:val="20"/>
              </w:rPr>
              <w:t xml:space="preserve"> padrão</w:t>
            </w:r>
          </w:p>
        </w:tc>
        <w:tc>
          <w:tcPr>
            <w:tcW w:w="1897"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104,20</w:t>
            </w:r>
          </w:p>
        </w:tc>
        <w:tc>
          <w:tcPr>
            <w:tcW w:w="852"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0,302</w:t>
            </w:r>
          </w:p>
        </w:tc>
        <w:tc>
          <w:tcPr>
            <w:tcW w:w="752" w:type="dxa"/>
            <w:shd w:val="clear" w:color="auto" w:fill="auto"/>
            <w:vAlign w:val="center"/>
            <w:hideMark/>
          </w:tcPr>
          <w:p w:rsidR="00DF675C" w:rsidRPr="00D36657" w:rsidRDefault="00DF675C" w:rsidP="00DF675C">
            <w:pPr>
              <w:jc w:val="center"/>
              <w:rPr>
                <w:rFonts w:ascii="Arial" w:hAnsi="Arial" w:cs="Arial"/>
                <w:sz w:val="20"/>
                <w:szCs w:val="20"/>
              </w:rPr>
            </w:pPr>
            <w:r w:rsidRPr="00D36657">
              <w:rPr>
                <w:rFonts w:ascii="Arial" w:hAnsi="Arial" w:cs="Arial"/>
                <w:sz w:val="20"/>
                <w:szCs w:val="20"/>
              </w:rPr>
              <w:t>0,519</w:t>
            </w:r>
          </w:p>
        </w:tc>
      </w:tr>
    </w:tbl>
    <w:p w:rsidR="00DF675C" w:rsidRPr="00D36657" w:rsidRDefault="00DF675C" w:rsidP="00DF675C">
      <w:pPr>
        <w:pStyle w:val="Corpodetexto"/>
        <w:spacing w:before="120" w:after="0" w:line="360" w:lineRule="auto"/>
        <w:jc w:val="both"/>
        <w:rPr>
          <w:rFonts w:ascii="Arial" w:hAnsi="Arial" w:cs="Arial"/>
          <w:sz w:val="20"/>
          <w:szCs w:val="20"/>
          <w:lang w:val="pt-PT"/>
        </w:rPr>
      </w:pPr>
      <w:r w:rsidRPr="00D36657">
        <w:rPr>
          <w:rFonts w:ascii="Arial" w:hAnsi="Arial" w:cs="Arial"/>
          <w:sz w:val="20"/>
          <w:szCs w:val="20"/>
          <w:lang w:val="pt-PT"/>
        </w:rPr>
        <w:t>Fonte: Elaborada pelos autores a partir da pesquisa de campo (2016).</w:t>
      </w:r>
    </w:p>
    <w:p w:rsidR="006F378F" w:rsidRDefault="006F378F" w:rsidP="00D36657">
      <w:pPr>
        <w:pStyle w:val="Corpodetexto"/>
        <w:spacing w:after="0" w:line="360" w:lineRule="auto"/>
        <w:jc w:val="both"/>
        <w:rPr>
          <w:rFonts w:ascii="Arial" w:hAnsi="Arial" w:cs="Arial"/>
          <w:sz w:val="20"/>
          <w:szCs w:val="20"/>
          <w:lang w:val="pt-PT"/>
        </w:rPr>
      </w:pPr>
    </w:p>
    <w:p w:rsidR="00AB320E" w:rsidRPr="00D36657" w:rsidRDefault="00AB320E" w:rsidP="00D36657">
      <w:pPr>
        <w:pStyle w:val="Corpodetexto"/>
        <w:spacing w:after="0" w:line="360" w:lineRule="auto"/>
        <w:jc w:val="both"/>
        <w:rPr>
          <w:rFonts w:ascii="Arial" w:hAnsi="Arial" w:cs="Arial"/>
          <w:sz w:val="20"/>
          <w:szCs w:val="20"/>
          <w:lang w:val="pt-PT"/>
        </w:rPr>
      </w:pPr>
      <w:r w:rsidRPr="00D36657">
        <w:rPr>
          <w:rFonts w:ascii="Arial" w:hAnsi="Arial" w:cs="Arial"/>
          <w:sz w:val="20"/>
          <w:szCs w:val="20"/>
          <w:lang w:val="pt-PT"/>
        </w:rPr>
        <w:t xml:space="preserve">Para atendimento da finalidade desse trabalho, entendeu-se como mais adequado o modelo de DEA orientado a </w:t>
      </w:r>
      <w:r w:rsidRPr="00D36657">
        <w:rPr>
          <w:rFonts w:ascii="Arial" w:hAnsi="Arial" w:cs="Arial"/>
          <w:i/>
          <w:iCs/>
          <w:sz w:val="20"/>
          <w:szCs w:val="20"/>
          <w:lang w:val="pt-PT"/>
        </w:rPr>
        <w:t xml:space="preserve">outputs, </w:t>
      </w:r>
      <w:r w:rsidRPr="00D36657">
        <w:rPr>
          <w:rFonts w:ascii="Arial" w:hAnsi="Arial" w:cs="Arial"/>
          <w:sz w:val="20"/>
          <w:szCs w:val="20"/>
          <w:lang w:val="pt-PT"/>
        </w:rPr>
        <w:t>assim como fizeram os autores citados na seção anterior</w:t>
      </w:r>
      <w:r w:rsidRPr="00D36657">
        <w:rPr>
          <w:rFonts w:ascii="Arial" w:hAnsi="Arial" w:cs="Arial"/>
          <w:i/>
          <w:iCs/>
          <w:sz w:val="20"/>
          <w:szCs w:val="20"/>
          <w:lang w:val="pt-PT"/>
        </w:rPr>
        <w:t>.</w:t>
      </w:r>
      <w:r w:rsidRPr="00D36657">
        <w:rPr>
          <w:rFonts w:ascii="Arial" w:hAnsi="Arial" w:cs="Arial"/>
          <w:sz w:val="20"/>
          <w:szCs w:val="20"/>
          <w:lang w:val="pt-PT"/>
        </w:rPr>
        <w:t xml:space="preserve"> Logo, foram classificados como eficientes as instituições que, considerando o </w:t>
      </w:r>
      <w:r w:rsidRPr="00D36657">
        <w:rPr>
          <w:rFonts w:ascii="Arial" w:hAnsi="Arial" w:cs="Arial"/>
          <w:i/>
          <w:iCs/>
          <w:sz w:val="20"/>
          <w:szCs w:val="20"/>
          <w:lang w:val="pt-PT"/>
        </w:rPr>
        <w:t>input</w:t>
      </w:r>
      <w:r w:rsidRPr="00D36657">
        <w:rPr>
          <w:rFonts w:ascii="Arial" w:hAnsi="Arial" w:cs="Arial"/>
          <w:sz w:val="20"/>
          <w:szCs w:val="20"/>
          <w:lang w:val="pt-PT"/>
        </w:rPr>
        <w:t xml:space="preserve"> à disposição, conseguiram maximizar a obtenção de </w:t>
      </w:r>
      <w:r w:rsidRPr="00D36657">
        <w:rPr>
          <w:rFonts w:ascii="Arial" w:hAnsi="Arial" w:cs="Arial"/>
          <w:i/>
          <w:iCs/>
          <w:sz w:val="20"/>
          <w:szCs w:val="20"/>
          <w:lang w:val="pt-PT"/>
        </w:rPr>
        <w:t>outputs</w:t>
      </w:r>
      <w:r w:rsidRPr="00D36657">
        <w:rPr>
          <w:rFonts w:ascii="Arial" w:hAnsi="Arial" w:cs="Arial"/>
          <w:sz w:val="20"/>
          <w:szCs w:val="20"/>
          <w:lang w:val="pt-PT"/>
        </w:rPr>
        <w:t xml:space="preserve">. A orientação a </w:t>
      </w:r>
      <w:r w:rsidRPr="00D36657">
        <w:rPr>
          <w:rFonts w:ascii="Arial" w:hAnsi="Arial" w:cs="Arial"/>
          <w:i/>
          <w:iCs/>
          <w:sz w:val="20"/>
          <w:szCs w:val="20"/>
          <w:lang w:val="pt-PT"/>
        </w:rPr>
        <w:t>outputs</w:t>
      </w:r>
      <w:r w:rsidRPr="00D36657">
        <w:rPr>
          <w:rFonts w:ascii="Arial" w:hAnsi="Arial" w:cs="Arial"/>
          <w:sz w:val="20"/>
          <w:szCs w:val="20"/>
          <w:lang w:val="pt-PT"/>
        </w:rPr>
        <w:t xml:space="preserve"> é apropriada porque se fosse adotada a orientação a </w:t>
      </w:r>
      <w:r w:rsidRPr="00D36657">
        <w:rPr>
          <w:rFonts w:ascii="Arial" w:hAnsi="Arial" w:cs="Arial"/>
          <w:i/>
          <w:iCs/>
          <w:sz w:val="20"/>
          <w:szCs w:val="20"/>
          <w:lang w:val="pt-PT"/>
        </w:rPr>
        <w:t xml:space="preserve">inputs </w:t>
      </w:r>
      <w:r w:rsidRPr="00D36657">
        <w:rPr>
          <w:rFonts w:ascii="Arial" w:hAnsi="Arial" w:cs="Arial"/>
          <w:sz w:val="20"/>
          <w:szCs w:val="20"/>
          <w:lang w:val="pt-PT"/>
        </w:rPr>
        <w:t xml:space="preserve">o objetivo seria reduzir os insumos, mantendo-se os níveis atuais de produtos. Isso não é razoável já o Plano Nacional de Educação - PNE em vigor estabelece, entre outras metas, elevar a qualidade da educação superior (BRASIL, 2014). Isto é, o propósito das instituições de ensino superior deve ser aumentar os </w:t>
      </w:r>
      <w:r w:rsidRPr="00D36657">
        <w:rPr>
          <w:rFonts w:ascii="Arial" w:hAnsi="Arial" w:cs="Arial"/>
          <w:i/>
          <w:iCs/>
          <w:sz w:val="20"/>
          <w:szCs w:val="20"/>
          <w:lang w:val="pt-PT"/>
        </w:rPr>
        <w:t>outputs</w:t>
      </w:r>
      <w:r w:rsidRPr="00D36657">
        <w:rPr>
          <w:rFonts w:ascii="Arial" w:hAnsi="Arial" w:cs="Arial"/>
          <w:sz w:val="20"/>
          <w:szCs w:val="20"/>
          <w:lang w:val="pt-PT"/>
        </w:rPr>
        <w:t>.</w:t>
      </w:r>
    </w:p>
    <w:p w:rsidR="00BF3EA2" w:rsidRDefault="00BF3EA2" w:rsidP="00D36657">
      <w:pPr>
        <w:pStyle w:val="Corpodetexto"/>
        <w:spacing w:line="360" w:lineRule="auto"/>
        <w:jc w:val="both"/>
        <w:rPr>
          <w:rFonts w:ascii="Arial" w:hAnsi="Arial" w:cs="Arial"/>
          <w:sz w:val="20"/>
          <w:szCs w:val="20"/>
          <w:lang w:val="pt-PT"/>
        </w:rPr>
      </w:pPr>
    </w:p>
    <w:p w:rsidR="00AB320E" w:rsidRDefault="00AB320E" w:rsidP="00D36657">
      <w:pPr>
        <w:pStyle w:val="Corpodetexto"/>
        <w:spacing w:line="360" w:lineRule="auto"/>
        <w:jc w:val="both"/>
        <w:rPr>
          <w:rFonts w:ascii="Arial" w:hAnsi="Arial" w:cs="Arial"/>
          <w:sz w:val="20"/>
          <w:szCs w:val="20"/>
          <w:lang w:val="pt-PT"/>
        </w:rPr>
      </w:pPr>
      <w:r w:rsidRPr="00D36657">
        <w:rPr>
          <w:rFonts w:ascii="Arial" w:hAnsi="Arial" w:cs="Arial"/>
          <w:sz w:val="20"/>
          <w:szCs w:val="20"/>
          <w:lang w:val="pt-PT"/>
        </w:rPr>
        <w:t xml:space="preserve">Além disso, foi admitido o pressuposto de retornos variáveis de escala, pois, segundo Ferreira e Gomes (2012, p. 194), a hipótese de retornos constantes de </w:t>
      </w:r>
      <w:r w:rsidRPr="00D36657">
        <w:rPr>
          <w:rFonts w:ascii="Arial" w:hAnsi="Arial" w:cs="Arial"/>
          <w:sz w:val="20"/>
          <w:szCs w:val="20"/>
          <w:lang w:val="pt-PT"/>
        </w:rPr>
        <w:lastRenderedPageBreak/>
        <w:t>escala, ainda que seja mais rigorosa para identificar DMUs eficientes, “somente é apropriada quando todas as DMUs estão operando em escala ótima. Competição imperfeita, restrições financeiras, dentre outras causas, podem levar uma DMU a não opera</w:t>
      </w:r>
      <w:r w:rsidR="003D6FB3">
        <w:rPr>
          <w:rFonts w:ascii="Arial" w:hAnsi="Arial" w:cs="Arial"/>
          <w:sz w:val="20"/>
          <w:szCs w:val="20"/>
          <w:lang w:val="pt-PT"/>
        </w:rPr>
        <w:t>r em escala de produção ótima”.</w:t>
      </w:r>
    </w:p>
    <w:p w:rsidR="00AB320E" w:rsidRPr="00D36657" w:rsidRDefault="00AB320E" w:rsidP="00D36657">
      <w:pPr>
        <w:spacing w:after="120" w:line="360" w:lineRule="auto"/>
        <w:jc w:val="both"/>
        <w:rPr>
          <w:rFonts w:ascii="Arial" w:hAnsi="Arial" w:cs="Arial"/>
          <w:sz w:val="20"/>
          <w:szCs w:val="20"/>
        </w:rPr>
      </w:pPr>
      <w:r w:rsidRPr="00D36657">
        <w:rPr>
          <w:rFonts w:ascii="Arial" w:hAnsi="Arial" w:cs="Arial"/>
          <w:sz w:val="20"/>
          <w:szCs w:val="20"/>
        </w:rPr>
        <w:t>Dessa maneira, de acordo com Ferreira e Gomes (2012, p. 118), matematicamente o problema resolvido foi aquele dado pela expressão (1):</w:t>
      </w:r>
    </w:p>
    <w:tbl>
      <w:tblPr>
        <w:tblW w:w="0" w:type="auto"/>
        <w:tblLook w:val="04A0"/>
      </w:tblPr>
      <w:tblGrid>
        <w:gridCol w:w="460"/>
        <w:gridCol w:w="3955"/>
        <w:gridCol w:w="676"/>
      </w:tblGrid>
      <w:tr w:rsidR="00AB320E" w:rsidRPr="00D36657" w:rsidTr="00367986">
        <w:tc>
          <w:tcPr>
            <w:tcW w:w="2664" w:type="dxa"/>
          </w:tcPr>
          <w:p w:rsidR="00AB320E" w:rsidRPr="00D36657" w:rsidRDefault="00AB320E" w:rsidP="00AB320E">
            <w:pPr>
              <w:jc w:val="both"/>
              <w:rPr>
                <w:rFonts w:ascii="Arial" w:hAnsi="Arial" w:cs="Arial"/>
                <w:sz w:val="20"/>
                <w:szCs w:val="20"/>
              </w:rPr>
            </w:pPr>
          </w:p>
        </w:tc>
        <w:tc>
          <w:tcPr>
            <w:tcW w:w="3952" w:type="dxa"/>
          </w:tcPr>
          <w:p w:rsidR="00AB320E" w:rsidRPr="00D36657" w:rsidRDefault="00AB320E" w:rsidP="00AB320E">
            <w:pPr>
              <w:spacing w:after="120"/>
              <w:jc w:val="both"/>
              <w:rPr>
                <w:rFonts w:ascii="Arial" w:hAnsi="Arial" w:cs="Arial"/>
                <w:sz w:val="20"/>
                <w:szCs w:val="20"/>
              </w:rPr>
            </w:pPr>
            <w:r w:rsidRPr="00D36657">
              <w:rPr>
                <w:rFonts w:ascii="Arial" w:hAnsi="Arial" w:cs="Arial"/>
                <w:position w:val="-152"/>
                <w:sz w:val="20"/>
                <w:szCs w:val="20"/>
              </w:rPr>
              <w:object w:dxaOrig="3739" w:dyaOrig="3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58.25pt" o:ole="" fillcolor="window">
                  <v:imagedata r:id="rId13" o:title=""/>
                </v:shape>
                <o:OLEObject Type="Embed" ProgID="Equation.3" ShapeID="_x0000_i1025" DrawAspect="Content" ObjectID="_1568740877" r:id="rId14"/>
              </w:object>
            </w:r>
          </w:p>
        </w:tc>
        <w:tc>
          <w:tcPr>
            <w:tcW w:w="2671" w:type="dxa"/>
          </w:tcPr>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p>
          <w:p w:rsidR="00BF3EA2" w:rsidRDefault="00BF3EA2" w:rsidP="00AB320E">
            <w:pPr>
              <w:jc w:val="both"/>
              <w:rPr>
                <w:rFonts w:ascii="Arial" w:hAnsi="Arial" w:cs="Arial"/>
                <w:sz w:val="20"/>
                <w:szCs w:val="20"/>
              </w:rPr>
            </w:pPr>
          </w:p>
          <w:p w:rsidR="00BF3EA2" w:rsidRDefault="00BF3EA2" w:rsidP="00AB320E">
            <w:pPr>
              <w:jc w:val="both"/>
              <w:rPr>
                <w:rFonts w:ascii="Arial" w:hAnsi="Arial" w:cs="Arial"/>
                <w:sz w:val="20"/>
                <w:szCs w:val="20"/>
              </w:rPr>
            </w:pPr>
          </w:p>
          <w:p w:rsidR="00BF3EA2" w:rsidRDefault="00BF3EA2" w:rsidP="00AB320E">
            <w:pPr>
              <w:jc w:val="both"/>
              <w:rPr>
                <w:rFonts w:ascii="Arial" w:hAnsi="Arial" w:cs="Arial"/>
                <w:sz w:val="20"/>
                <w:szCs w:val="20"/>
              </w:rPr>
            </w:pPr>
          </w:p>
          <w:p w:rsidR="00BF3EA2" w:rsidRDefault="00BF3EA2" w:rsidP="00AB320E">
            <w:pPr>
              <w:jc w:val="both"/>
              <w:rPr>
                <w:rFonts w:ascii="Arial" w:hAnsi="Arial" w:cs="Arial"/>
                <w:sz w:val="20"/>
                <w:szCs w:val="20"/>
              </w:rPr>
            </w:pPr>
          </w:p>
          <w:p w:rsidR="00AB320E" w:rsidRPr="00D36657" w:rsidRDefault="00AB320E" w:rsidP="00AB320E">
            <w:pPr>
              <w:jc w:val="both"/>
              <w:rPr>
                <w:rFonts w:ascii="Arial" w:hAnsi="Arial" w:cs="Arial"/>
                <w:sz w:val="20"/>
                <w:szCs w:val="20"/>
              </w:rPr>
            </w:pPr>
            <w:r w:rsidRPr="00D36657">
              <w:rPr>
                <w:rFonts w:ascii="Arial" w:hAnsi="Arial" w:cs="Arial"/>
                <w:sz w:val="20"/>
                <w:szCs w:val="20"/>
              </w:rPr>
              <w:t>(1)</w:t>
            </w:r>
          </w:p>
        </w:tc>
      </w:tr>
    </w:tbl>
    <w:p w:rsidR="006F378F" w:rsidRDefault="006F378F" w:rsidP="00AB320E">
      <w:pPr>
        <w:pStyle w:val="Corpodetexto"/>
        <w:spacing w:after="0" w:line="360" w:lineRule="auto"/>
        <w:jc w:val="both"/>
        <w:rPr>
          <w:rFonts w:ascii="Arial" w:hAnsi="Arial" w:cs="Arial"/>
          <w:sz w:val="20"/>
          <w:szCs w:val="20"/>
        </w:rPr>
      </w:pPr>
    </w:p>
    <w:p w:rsidR="00AB320E" w:rsidRPr="00D36657" w:rsidRDefault="00AB320E" w:rsidP="00AB320E">
      <w:pPr>
        <w:pStyle w:val="Corpodetexto"/>
        <w:spacing w:after="0" w:line="360" w:lineRule="auto"/>
        <w:jc w:val="both"/>
        <w:rPr>
          <w:rFonts w:ascii="Arial" w:hAnsi="Arial" w:cs="Arial"/>
          <w:sz w:val="20"/>
          <w:szCs w:val="20"/>
        </w:rPr>
      </w:pPr>
      <w:r w:rsidRPr="00D36657">
        <w:rPr>
          <w:rFonts w:ascii="Arial" w:hAnsi="Arial" w:cs="Arial"/>
          <w:sz w:val="20"/>
          <w:szCs w:val="20"/>
        </w:rPr>
        <w:t xml:space="preserve">onde as matrizes x (r x n) e y (s x n) representam, respectivamente, os </w:t>
      </w:r>
      <w:r w:rsidRPr="00D36657">
        <w:rPr>
          <w:rFonts w:ascii="Arial" w:hAnsi="Arial" w:cs="Arial"/>
          <w:i/>
          <w:iCs/>
          <w:sz w:val="20"/>
          <w:szCs w:val="20"/>
        </w:rPr>
        <w:t>inputs</w:t>
      </w:r>
      <w:r w:rsidRPr="00D36657">
        <w:rPr>
          <w:rFonts w:ascii="Arial" w:hAnsi="Arial" w:cs="Arial"/>
          <w:sz w:val="20"/>
          <w:szCs w:val="20"/>
        </w:rPr>
        <w:t xml:space="preserve"> e os </w:t>
      </w:r>
      <w:r w:rsidRPr="00D36657">
        <w:rPr>
          <w:rFonts w:ascii="Arial" w:hAnsi="Arial" w:cs="Arial"/>
          <w:i/>
          <w:iCs/>
          <w:sz w:val="20"/>
          <w:szCs w:val="20"/>
        </w:rPr>
        <w:t>outputs</w:t>
      </w:r>
      <w:r w:rsidRPr="00D36657">
        <w:rPr>
          <w:rFonts w:ascii="Arial" w:hAnsi="Arial" w:cs="Arial"/>
          <w:sz w:val="20"/>
          <w:szCs w:val="20"/>
        </w:rPr>
        <w:t xml:space="preserve"> das n </w:t>
      </w:r>
      <w:proofErr w:type="spellStart"/>
      <w:r w:rsidRPr="00D36657">
        <w:rPr>
          <w:rFonts w:ascii="Arial" w:hAnsi="Arial" w:cs="Arial"/>
          <w:sz w:val="20"/>
          <w:szCs w:val="20"/>
        </w:rPr>
        <w:t>DMUs</w:t>
      </w:r>
      <w:proofErr w:type="spellEnd"/>
      <w:r w:rsidRPr="00D36657">
        <w:rPr>
          <w:rFonts w:ascii="Arial" w:hAnsi="Arial" w:cs="Arial"/>
          <w:sz w:val="20"/>
          <w:szCs w:val="20"/>
        </w:rPr>
        <w:t xml:space="preserve"> e o escalar </w:t>
      </w:r>
      <w:r w:rsidRPr="00D36657">
        <w:rPr>
          <w:rFonts w:ascii="Arial" w:hAnsi="Arial" w:cs="Arial"/>
          <w:position w:val="-10"/>
          <w:sz w:val="20"/>
          <w:szCs w:val="20"/>
        </w:rPr>
        <w:object w:dxaOrig="1860" w:dyaOrig="340">
          <v:shape id="_x0000_i1026" type="#_x0000_t75" style="width:92.25pt;height:16.5pt" o:ole="">
            <v:imagedata r:id="rId15" o:title=""/>
          </v:shape>
          <o:OLEObject Type="Embed" ProgID="Equation.3" ShapeID="_x0000_i1026" DrawAspect="Content" ObjectID="_1568740878" r:id="rId16"/>
        </w:object>
      </w:r>
      <w:r w:rsidRPr="00D36657">
        <w:rPr>
          <w:rFonts w:ascii="Arial" w:hAnsi="Arial" w:cs="Arial"/>
          <w:sz w:val="20"/>
          <w:szCs w:val="20"/>
        </w:rPr>
        <w:t>é a eficiência da DMU</w:t>
      </w:r>
      <w:r w:rsidRPr="00D36657">
        <w:rPr>
          <w:rFonts w:ascii="Arial" w:hAnsi="Arial" w:cs="Arial"/>
          <w:sz w:val="20"/>
          <w:szCs w:val="20"/>
          <w:vertAlign w:val="subscript"/>
        </w:rPr>
        <w:t>0</w:t>
      </w:r>
      <w:r w:rsidRPr="00D36657">
        <w:rPr>
          <w:rFonts w:ascii="Arial" w:hAnsi="Arial" w:cs="Arial"/>
          <w:sz w:val="20"/>
          <w:szCs w:val="20"/>
        </w:rPr>
        <w:t xml:space="preserve">. Se θ for igual a 1, então a DMU será eficiente; se for menor que 1, será ineficiente.  O vetor de constantes λ (n x 1) é calculado de forma a obter a solução ótima do problema. Para as </w:t>
      </w:r>
      <w:proofErr w:type="spellStart"/>
      <w:r w:rsidRPr="00D36657">
        <w:rPr>
          <w:rFonts w:ascii="Arial" w:hAnsi="Arial" w:cs="Arial"/>
          <w:sz w:val="20"/>
          <w:szCs w:val="20"/>
        </w:rPr>
        <w:t>DMUs</w:t>
      </w:r>
      <w:proofErr w:type="spellEnd"/>
      <w:r w:rsidRPr="00D36657">
        <w:rPr>
          <w:rFonts w:ascii="Arial" w:hAnsi="Arial" w:cs="Arial"/>
          <w:sz w:val="20"/>
          <w:szCs w:val="20"/>
        </w:rPr>
        <w:t xml:space="preserve"> eficientes, todos os valores de λ serão iguais a zero; para as ineficientes será o peso utilizado na combinação linear das </w:t>
      </w:r>
      <w:proofErr w:type="spellStart"/>
      <w:r w:rsidRPr="00D36657">
        <w:rPr>
          <w:rFonts w:ascii="Arial" w:hAnsi="Arial" w:cs="Arial"/>
          <w:sz w:val="20"/>
          <w:szCs w:val="20"/>
        </w:rPr>
        <w:t>DMUs</w:t>
      </w:r>
      <w:proofErr w:type="spellEnd"/>
      <w:r w:rsidRPr="00D36657">
        <w:rPr>
          <w:rFonts w:ascii="Arial" w:hAnsi="Arial" w:cs="Arial"/>
          <w:sz w:val="20"/>
          <w:szCs w:val="20"/>
        </w:rPr>
        <w:t xml:space="preserve"> eficientes, ou seja, quanto maior o valor de λ, mais importante será a DMU eficiente como parceiro de excelência (</w:t>
      </w:r>
      <w:proofErr w:type="spellStart"/>
      <w:r w:rsidRPr="00D36657">
        <w:rPr>
          <w:rFonts w:ascii="Arial" w:hAnsi="Arial" w:cs="Arial"/>
          <w:i/>
          <w:iCs/>
          <w:sz w:val="20"/>
          <w:szCs w:val="20"/>
        </w:rPr>
        <w:t>benchamark</w:t>
      </w:r>
      <w:proofErr w:type="spellEnd"/>
      <w:r w:rsidRPr="00D36657">
        <w:rPr>
          <w:rFonts w:ascii="Arial" w:hAnsi="Arial" w:cs="Arial"/>
          <w:sz w:val="20"/>
          <w:szCs w:val="20"/>
        </w:rPr>
        <w:t xml:space="preserve">) (FERREIRA; GOMES, 2012). </w:t>
      </w:r>
    </w:p>
    <w:p w:rsidR="00D36657" w:rsidRDefault="00D36657" w:rsidP="00D36657">
      <w:pPr>
        <w:spacing w:line="360" w:lineRule="auto"/>
        <w:jc w:val="both"/>
        <w:rPr>
          <w:rFonts w:ascii="Arial" w:hAnsi="Arial" w:cs="Arial"/>
          <w:sz w:val="20"/>
          <w:szCs w:val="20"/>
        </w:rPr>
      </w:pPr>
    </w:p>
    <w:p w:rsidR="00AB320E" w:rsidRPr="00D36657" w:rsidRDefault="00AB320E" w:rsidP="00D36657">
      <w:pPr>
        <w:spacing w:line="360" w:lineRule="auto"/>
        <w:jc w:val="both"/>
        <w:rPr>
          <w:rFonts w:ascii="Arial" w:hAnsi="Arial" w:cs="Arial"/>
          <w:sz w:val="20"/>
          <w:szCs w:val="20"/>
        </w:rPr>
      </w:pPr>
      <w:r w:rsidRPr="00D36657">
        <w:rPr>
          <w:rFonts w:ascii="Arial" w:hAnsi="Arial" w:cs="Arial"/>
          <w:sz w:val="20"/>
          <w:szCs w:val="20"/>
        </w:rPr>
        <w:t xml:space="preserve">Na implementação computacional do modelo foi utilizado o </w:t>
      </w:r>
      <w:r w:rsidRPr="00D36657">
        <w:rPr>
          <w:rFonts w:ascii="Arial" w:hAnsi="Arial" w:cs="Arial"/>
          <w:i/>
          <w:iCs/>
          <w:sz w:val="20"/>
          <w:szCs w:val="20"/>
        </w:rPr>
        <w:t>software</w:t>
      </w:r>
      <w:r w:rsidRPr="00D36657">
        <w:rPr>
          <w:rFonts w:ascii="Arial" w:hAnsi="Arial" w:cs="Arial"/>
          <w:sz w:val="20"/>
          <w:szCs w:val="20"/>
        </w:rPr>
        <w:t xml:space="preserve"> Sistema Integrado de Apoio à Decisão (SIAD), </w:t>
      </w:r>
      <w:r w:rsidR="003D6FB3">
        <w:rPr>
          <w:rFonts w:ascii="Arial" w:hAnsi="Arial" w:cs="Arial"/>
          <w:sz w:val="20"/>
          <w:szCs w:val="20"/>
        </w:rPr>
        <w:t xml:space="preserve">o qual foi desenvolvido por </w:t>
      </w:r>
      <w:proofErr w:type="spellStart"/>
      <w:r w:rsidR="003D6FB3">
        <w:rPr>
          <w:rFonts w:ascii="Arial" w:hAnsi="Arial" w:cs="Arial"/>
          <w:sz w:val="20"/>
          <w:szCs w:val="20"/>
        </w:rPr>
        <w:t>Meza</w:t>
      </w:r>
      <w:proofErr w:type="spellEnd"/>
      <w:r w:rsidR="003D6FB3">
        <w:rPr>
          <w:rFonts w:ascii="Arial" w:hAnsi="Arial" w:cs="Arial"/>
          <w:sz w:val="20"/>
          <w:szCs w:val="20"/>
        </w:rPr>
        <w:t xml:space="preserve"> </w:t>
      </w:r>
      <w:proofErr w:type="spellStart"/>
      <w:r w:rsidR="003D6FB3">
        <w:rPr>
          <w:rFonts w:ascii="Arial" w:hAnsi="Arial" w:cs="Arial"/>
          <w:sz w:val="20"/>
          <w:szCs w:val="20"/>
        </w:rPr>
        <w:t>et</w:t>
      </w:r>
      <w:proofErr w:type="spellEnd"/>
      <w:r w:rsidR="003D6FB3">
        <w:rPr>
          <w:rFonts w:ascii="Arial" w:hAnsi="Arial" w:cs="Arial"/>
          <w:sz w:val="20"/>
          <w:szCs w:val="20"/>
        </w:rPr>
        <w:t xml:space="preserve"> al. (2003).</w:t>
      </w:r>
      <w:r w:rsidRPr="00D36657">
        <w:rPr>
          <w:rFonts w:ascii="Arial" w:hAnsi="Arial" w:cs="Arial"/>
          <w:sz w:val="20"/>
          <w:szCs w:val="20"/>
        </w:rPr>
        <w:t xml:space="preserve"> </w:t>
      </w:r>
    </w:p>
    <w:p w:rsidR="00AB320E" w:rsidRDefault="00AB320E" w:rsidP="00AB320E">
      <w:pPr>
        <w:spacing w:line="360" w:lineRule="auto"/>
        <w:jc w:val="both"/>
        <w:rPr>
          <w:rFonts w:ascii="Arial" w:hAnsi="Arial" w:cs="Arial"/>
          <w:sz w:val="20"/>
          <w:szCs w:val="20"/>
        </w:rPr>
      </w:pPr>
    </w:p>
    <w:p w:rsidR="00DC3F9F" w:rsidRPr="00D36657" w:rsidRDefault="00DC3F9F" w:rsidP="00AB320E">
      <w:pPr>
        <w:spacing w:line="360" w:lineRule="auto"/>
        <w:jc w:val="both"/>
        <w:rPr>
          <w:rFonts w:ascii="Arial" w:hAnsi="Arial" w:cs="Arial"/>
          <w:sz w:val="20"/>
          <w:szCs w:val="20"/>
        </w:rPr>
      </w:pPr>
    </w:p>
    <w:p w:rsidR="00AB320E" w:rsidRPr="00D36657" w:rsidRDefault="00AB320E" w:rsidP="00D36657">
      <w:pPr>
        <w:spacing w:after="120" w:line="360" w:lineRule="auto"/>
        <w:jc w:val="both"/>
        <w:outlineLvl w:val="0"/>
        <w:rPr>
          <w:rFonts w:ascii="Arial" w:hAnsi="Arial" w:cs="Arial"/>
          <w:sz w:val="20"/>
          <w:szCs w:val="20"/>
          <w:lang w:val="pt-PT"/>
        </w:rPr>
      </w:pPr>
      <w:r w:rsidRPr="000D4C35">
        <w:rPr>
          <w:rFonts w:ascii="Arial" w:hAnsi="Arial" w:cs="Arial"/>
          <w:b/>
          <w:smallCaps/>
        </w:rPr>
        <w:lastRenderedPageBreak/>
        <w:t>4</w:t>
      </w:r>
      <w:r w:rsidRPr="00D36657">
        <w:rPr>
          <w:rFonts w:ascii="Arial" w:hAnsi="Arial" w:cs="Arial"/>
          <w:b/>
          <w:smallCaps/>
        </w:rPr>
        <w:t>. Discussão dos resultados</w:t>
      </w:r>
    </w:p>
    <w:p w:rsidR="00AB320E" w:rsidRPr="00D36657" w:rsidRDefault="003D6FB3" w:rsidP="003D6FB3">
      <w:pPr>
        <w:spacing w:after="120" w:line="360" w:lineRule="auto"/>
        <w:jc w:val="both"/>
        <w:rPr>
          <w:rFonts w:ascii="Arial" w:hAnsi="Arial" w:cs="Arial"/>
          <w:sz w:val="20"/>
          <w:szCs w:val="20"/>
        </w:rPr>
      </w:pPr>
      <w:r>
        <w:rPr>
          <w:rFonts w:ascii="Arial" w:hAnsi="Arial" w:cs="Arial"/>
          <w:sz w:val="20"/>
          <w:szCs w:val="20"/>
        </w:rPr>
        <w:t>A</w:t>
      </w:r>
      <w:r w:rsidR="00AB320E" w:rsidRPr="00D36657">
        <w:rPr>
          <w:rFonts w:ascii="Arial" w:hAnsi="Arial" w:cs="Arial"/>
          <w:sz w:val="20"/>
          <w:szCs w:val="20"/>
        </w:rPr>
        <w:t xml:space="preserve"> Tabela 2</w:t>
      </w:r>
      <w:r>
        <w:rPr>
          <w:rFonts w:ascii="Arial" w:hAnsi="Arial" w:cs="Arial"/>
          <w:sz w:val="20"/>
          <w:szCs w:val="20"/>
        </w:rPr>
        <w:t xml:space="preserve"> </w:t>
      </w:r>
      <w:r w:rsidR="00AB320E" w:rsidRPr="00D36657">
        <w:rPr>
          <w:rFonts w:ascii="Arial" w:hAnsi="Arial" w:cs="Arial"/>
          <w:sz w:val="20"/>
          <w:szCs w:val="20"/>
        </w:rPr>
        <w:t xml:space="preserve">apresenta os escores de eficiência, os </w:t>
      </w:r>
      <w:proofErr w:type="spellStart"/>
      <w:r w:rsidR="00AB320E" w:rsidRPr="00D36657">
        <w:rPr>
          <w:rFonts w:ascii="Arial" w:hAnsi="Arial" w:cs="Arial"/>
          <w:i/>
          <w:iCs/>
          <w:sz w:val="20"/>
          <w:szCs w:val="20"/>
        </w:rPr>
        <w:t>bechmarks</w:t>
      </w:r>
      <w:proofErr w:type="spellEnd"/>
      <w:r w:rsidR="00AB320E" w:rsidRPr="00D36657">
        <w:rPr>
          <w:rFonts w:ascii="Arial" w:hAnsi="Arial" w:cs="Arial"/>
          <w:sz w:val="20"/>
          <w:szCs w:val="20"/>
        </w:rPr>
        <w:t xml:space="preserve"> e os alvos das instituições avaliadas. </w:t>
      </w:r>
    </w:p>
    <w:tbl>
      <w:tblPr>
        <w:tblpPr w:leftFromText="141" w:rightFromText="141" w:vertAnchor="text" w:horzAnchor="margin" w:tblpXSpec="right" w:tblpY="690"/>
        <w:tblW w:w="4845" w:type="dxa"/>
        <w:tblBorders>
          <w:top w:val="single" w:sz="12" w:space="0" w:color="auto"/>
          <w:bottom w:val="single" w:sz="12" w:space="0" w:color="auto"/>
        </w:tblBorders>
        <w:tblCellMar>
          <w:left w:w="70" w:type="dxa"/>
          <w:right w:w="70" w:type="dxa"/>
        </w:tblCellMar>
        <w:tblLook w:val="04A0"/>
      </w:tblPr>
      <w:tblGrid>
        <w:gridCol w:w="292"/>
        <w:gridCol w:w="1200"/>
        <w:gridCol w:w="641"/>
        <w:gridCol w:w="1230"/>
        <w:gridCol w:w="641"/>
        <w:gridCol w:w="841"/>
      </w:tblGrid>
      <w:tr w:rsidR="006F378F" w:rsidRPr="00950021" w:rsidTr="006F378F">
        <w:trPr>
          <w:trHeight w:val="264"/>
        </w:trPr>
        <w:tc>
          <w:tcPr>
            <w:tcW w:w="1492" w:type="dxa"/>
            <w:gridSpan w:val="2"/>
            <w:tcBorders>
              <w:top w:val="single" w:sz="12" w:space="0" w:color="auto"/>
              <w:bottom w:val="single" w:sz="2" w:space="0" w:color="auto"/>
              <w:right w:val="single" w:sz="2" w:space="0" w:color="auto"/>
            </w:tcBorders>
            <w:shd w:val="clear" w:color="auto" w:fill="auto"/>
            <w:vAlign w:val="center"/>
            <w:hideMark/>
          </w:tcPr>
          <w:p w:rsidR="006F378F" w:rsidRPr="00950021" w:rsidRDefault="006F378F" w:rsidP="006F378F">
            <w:pPr>
              <w:jc w:val="center"/>
              <w:rPr>
                <w:rFonts w:ascii="Arial" w:hAnsi="Arial" w:cs="Arial"/>
                <w:b/>
                <w:sz w:val="20"/>
                <w:szCs w:val="20"/>
              </w:rPr>
            </w:pPr>
            <w:r w:rsidRPr="00950021">
              <w:rPr>
                <w:rFonts w:ascii="Arial" w:hAnsi="Arial" w:cs="Arial"/>
                <w:b/>
                <w:sz w:val="20"/>
                <w:szCs w:val="20"/>
              </w:rPr>
              <w:t>DMU</w:t>
            </w:r>
          </w:p>
        </w:tc>
        <w:tc>
          <w:tcPr>
            <w:tcW w:w="641" w:type="dxa"/>
            <w:vMerge w:val="restart"/>
            <w:tcBorders>
              <w:top w:val="single" w:sz="12" w:space="0" w:color="auto"/>
              <w:left w:val="single" w:sz="2" w:space="0" w:color="auto"/>
              <w:bottom w:val="single" w:sz="2" w:space="0" w:color="auto"/>
              <w:right w:val="single" w:sz="2" w:space="0" w:color="auto"/>
            </w:tcBorders>
            <w:shd w:val="clear" w:color="auto" w:fill="auto"/>
            <w:vAlign w:val="center"/>
            <w:hideMark/>
          </w:tcPr>
          <w:p w:rsidR="006F378F" w:rsidRPr="00950021" w:rsidRDefault="006F378F" w:rsidP="006F378F">
            <w:pPr>
              <w:jc w:val="center"/>
              <w:rPr>
                <w:rFonts w:ascii="Arial" w:hAnsi="Arial" w:cs="Arial"/>
                <w:b/>
                <w:sz w:val="20"/>
                <w:szCs w:val="20"/>
              </w:rPr>
            </w:pPr>
            <w:r>
              <w:rPr>
                <w:rFonts w:ascii="Arial" w:hAnsi="Arial" w:cs="Arial"/>
                <w:b/>
                <w:sz w:val="20"/>
                <w:szCs w:val="20"/>
              </w:rPr>
              <w:t>θ</w:t>
            </w:r>
          </w:p>
        </w:tc>
        <w:tc>
          <w:tcPr>
            <w:tcW w:w="1230" w:type="dxa"/>
            <w:vMerge w:val="restart"/>
            <w:tcBorders>
              <w:top w:val="single" w:sz="12" w:space="0" w:color="auto"/>
              <w:left w:val="single" w:sz="2" w:space="0" w:color="auto"/>
              <w:bottom w:val="single" w:sz="2" w:space="0" w:color="auto"/>
              <w:right w:val="single" w:sz="2" w:space="0" w:color="auto"/>
            </w:tcBorders>
            <w:shd w:val="clear" w:color="auto" w:fill="auto"/>
            <w:vAlign w:val="center"/>
            <w:hideMark/>
          </w:tcPr>
          <w:p w:rsidR="006F378F" w:rsidRPr="00950021" w:rsidRDefault="006F378F" w:rsidP="006F378F">
            <w:pPr>
              <w:jc w:val="both"/>
              <w:rPr>
                <w:rFonts w:ascii="Arial" w:hAnsi="Arial" w:cs="Arial"/>
                <w:b/>
                <w:sz w:val="20"/>
                <w:szCs w:val="20"/>
              </w:rPr>
            </w:pPr>
            <w:r w:rsidRPr="00950021">
              <w:rPr>
                <w:rFonts w:ascii="Arial" w:hAnsi="Arial" w:cs="Arial"/>
                <w:b/>
                <w:i/>
                <w:sz w:val="20"/>
                <w:szCs w:val="20"/>
              </w:rPr>
              <w:t>Benchmark</w:t>
            </w:r>
          </w:p>
        </w:tc>
        <w:tc>
          <w:tcPr>
            <w:tcW w:w="1482" w:type="dxa"/>
            <w:gridSpan w:val="2"/>
            <w:tcBorders>
              <w:top w:val="single" w:sz="12" w:space="0" w:color="auto"/>
              <w:left w:val="single" w:sz="2" w:space="0" w:color="auto"/>
              <w:bottom w:val="single" w:sz="2" w:space="0" w:color="auto"/>
            </w:tcBorders>
            <w:shd w:val="clear" w:color="auto" w:fill="auto"/>
            <w:vAlign w:val="center"/>
            <w:hideMark/>
          </w:tcPr>
          <w:p w:rsidR="006F378F" w:rsidRPr="00950021" w:rsidRDefault="006F378F" w:rsidP="006F378F">
            <w:pPr>
              <w:jc w:val="center"/>
              <w:rPr>
                <w:rFonts w:ascii="Arial" w:hAnsi="Arial" w:cs="Arial"/>
                <w:b/>
                <w:sz w:val="20"/>
                <w:szCs w:val="20"/>
              </w:rPr>
            </w:pPr>
            <w:r w:rsidRPr="00950021">
              <w:rPr>
                <w:rFonts w:ascii="Arial" w:hAnsi="Arial" w:cs="Arial"/>
                <w:b/>
                <w:sz w:val="20"/>
                <w:szCs w:val="20"/>
              </w:rPr>
              <w:t xml:space="preserve">Alvo </w:t>
            </w:r>
          </w:p>
        </w:tc>
      </w:tr>
      <w:tr w:rsidR="006F378F" w:rsidRPr="00950021" w:rsidTr="006F378F">
        <w:trPr>
          <w:trHeight w:val="264"/>
        </w:trPr>
        <w:tc>
          <w:tcPr>
            <w:tcW w:w="292" w:type="dxa"/>
            <w:tcBorders>
              <w:top w:val="single" w:sz="2" w:space="0" w:color="auto"/>
              <w:bottom w:val="single" w:sz="2" w:space="0" w:color="auto"/>
              <w:right w:val="single" w:sz="2" w:space="0" w:color="auto"/>
            </w:tcBorders>
            <w:shd w:val="clear" w:color="auto" w:fill="auto"/>
            <w:vAlign w:val="center"/>
            <w:hideMark/>
          </w:tcPr>
          <w:p w:rsidR="006F378F" w:rsidRPr="00950021" w:rsidRDefault="006F378F" w:rsidP="006F378F">
            <w:pPr>
              <w:jc w:val="both"/>
              <w:rPr>
                <w:rFonts w:ascii="Arial" w:hAnsi="Arial" w:cs="Arial"/>
                <w:b/>
                <w:sz w:val="20"/>
                <w:szCs w:val="20"/>
              </w:rPr>
            </w:pPr>
            <w:r w:rsidRPr="00950021">
              <w:rPr>
                <w:rFonts w:ascii="Arial" w:hAnsi="Arial" w:cs="Arial"/>
                <w:b/>
                <w:sz w:val="20"/>
                <w:szCs w:val="20"/>
              </w:rPr>
              <w:t>N</w:t>
            </w:r>
          </w:p>
        </w:tc>
        <w:tc>
          <w:tcPr>
            <w:tcW w:w="1200"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F378F" w:rsidRPr="00950021" w:rsidRDefault="006F378F" w:rsidP="006F378F">
            <w:pPr>
              <w:jc w:val="both"/>
              <w:rPr>
                <w:rFonts w:ascii="Arial" w:hAnsi="Arial" w:cs="Arial"/>
                <w:b/>
                <w:bCs/>
                <w:sz w:val="20"/>
                <w:szCs w:val="20"/>
              </w:rPr>
            </w:pPr>
            <w:r w:rsidRPr="00950021">
              <w:rPr>
                <w:rFonts w:ascii="Arial" w:hAnsi="Arial" w:cs="Arial"/>
                <w:b/>
                <w:bCs/>
                <w:sz w:val="20"/>
                <w:szCs w:val="20"/>
              </w:rPr>
              <w:t>Instituição</w:t>
            </w:r>
          </w:p>
        </w:tc>
        <w:tc>
          <w:tcPr>
            <w:tcW w:w="641" w:type="dxa"/>
            <w:vMerge/>
            <w:tcBorders>
              <w:top w:val="single" w:sz="2" w:space="0" w:color="auto"/>
              <w:left w:val="single" w:sz="2" w:space="0" w:color="auto"/>
              <w:bottom w:val="single" w:sz="2" w:space="0" w:color="auto"/>
              <w:right w:val="single" w:sz="2" w:space="0" w:color="auto"/>
            </w:tcBorders>
            <w:vAlign w:val="center"/>
            <w:hideMark/>
          </w:tcPr>
          <w:p w:rsidR="006F378F" w:rsidRPr="00950021" w:rsidRDefault="006F378F" w:rsidP="006F378F">
            <w:pPr>
              <w:jc w:val="both"/>
              <w:rPr>
                <w:rFonts w:ascii="Arial" w:hAnsi="Arial" w:cs="Arial"/>
                <w:b/>
                <w:sz w:val="20"/>
                <w:szCs w:val="20"/>
              </w:rPr>
            </w:pPr>
          </w:p>
        </w:tc>
        <w:tc>
          <w:tcPr>
            <w:tcW w:w="1230" w:type="dxa"/>
            <w:vMerge/>
            <w:tcBorders>
              <w:top w:val="single" w:sz="2" w:space="0" w:color="auto"/>
              <w:left w:val="single" w:sz="2" w:space="0" w:color="auto"/>
              <w:bottom w:val="single" w:sz="2" w:space="0" w:color="auto"/>
              <w:right w:val="single" w:sz="2" w:space="0" w:color="auto"/>
            </w:tcBorders>
            <w:vAlign w:val="center"/>
            <w:hideMark/>
          </w:tcPr>
          <w:p w:rsidR="006F378F" w:rsidRPr="00950021" w:rsidRDefault="006F378F" w:rsidP="006F378F">
            <w:pPr>
              <w:jc w:val="both"/>
              <w:rPr>
                <w:rFonts w:ascii="Arial" w:hAnsi="Arial" w:cs="Arial"/>
                <w:b/>
                <w:sz w:val="20"/>
                <w:szCs w:val="20"/>
              </w:rPr>
            </w:pPr>
          </w:p>
        </w:tc>
        <w:tc>
          <w:tcPr>
            <w:tcW w:w="64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F378F" w:rsidRPr="00950021" w:rsidRDefault="006F378F" w:rsidP="006F378F">
            <w:pPr>
              <w:jc w:val="center"/>
              <w:rPr>
                <w:rFonts w:ascii="Arial" w:hAnsi="Arial" w:cs="Arial"/>
                <w:b/>
                <w:sz w:val="20"/>
                <w:szCs w:val="20"/>
              </w:rPr>
            </w:pPr>
            <w:r w:rsidRPr="00950021">
              <w:rPr>
                <w:rFonts w:ascii="Arial" w:hAnsi="Arial" w:cs="Arial"/>
                <w:b/>
                <w:sz w:val="20"/>
                <w:szCs w:val="20"/>
              </w:rPr>
              <w:t>IGC</w:t>
            </w:r>
          </w:p>
        </w:tc>
        <w:tc>
          <w:tcPr>
            <w:tcW w:w="841" w:type="dxa"/>
            <w:tcBorders>
              <w:top w:val="single" w:sz="2" w:space="0" w:color="auto"/>
              <w:left w:val="single" w:sz="2" w:space="0" w:color="auto"/>
              <w:bottom w:val="single" w:sz="2" w:space="0" w:color="auto"/>
            </w:tcBorders>
            <w:shd w:val="clear" w:color="auto" w:fill="auto"/>
            <w:vAlign w:val="center"/>
            <w:hideMark/>
          </w:tcPr>
          <w:p w:rsidR="006F378F" w:rsidRPr="00950021" w:rsidRDefault="006F378F" w:rsidP="006F378F">
            <w:pPr>
              <w:jc w:val="center"/>
              <w:rPr>
                <w:rFonts w:ascii="Arial" w:hAnsi="Arial" w:cs="Arial"/>
                <w:b/>
                <w:sz w:val="20"/>
                <w:szCs w:val="20"/>
              </w:rPr>
            </w:pPr>
            <w:r w:rsidRPr="00950021">
              <w:rPr>
                <w:rFonts w:ascii="Arial" w:hAnsi="Arial" w:cs="Arial"/>
                <w:b/>
                <w:sz w:val="20"/>
                <w:szCs w:val="20"/>
              </w:rPr>
              <w:t>ENADE</w:t>
            </w:r>
          </w:p>
        </w:tc>
      </w:tr>
      <w:tr w:rsidR="006F378F" w:rsidRPr="00950021" w:rsidTr="006F378F">
        <w:trPr>
          <w:trHeight w:val="264"/>
        </w:trPr>
        <w:tc>
          <w:tcPr>
            <w:tcW w:w="292" w:type="dxa"/>
            <w:tcBorders>
              <w:top w:val="single" w:sz="2" w:space="0" w:color="auto"/>
            </w:tcBorders>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1</w:t>
            </w:r>
          </w:p>
        </w:tc>
        <w:tc>
          <w:tcPr>
            <w:tcW w:w="1200" w:type="dxa"/>
            <w:tcBorders>
              <w:top w:val="single" w:sz="2" w:space="0" w:color="auto"/>
            </w:tcBorders>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FEAMIG</w:t>
            </w:r>
          </w:p>
        </w:tc>
        <w:tc>
          <w:tcPr>
            <w:tcW w:w="641" w:type="dxa"/>
            <w:tcBorders>
              <w:top w:val="single" w:sz="2" w:space="0" w:color="auto"/>
            </w:tcBorders>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1,000</w:t>
            </w:r>
          </w:p>
        </w:tc>
        <w:tc>
          <w:tcPr>
            <w:tcW w:w="1230" w:type="dxa"/>
            <w:tcBorders>
              <w:top w:val="single" w:sz="2" w:space="0" w:color="auto"/>
            </w:tcBorders>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FEAMIG</w:t>
            </w:r>
          </w:p>
        </w:tc>
        <w:tc>
          <w:tcPr>
            <w:tcW w:w="641" w:type="dxa"/>
            <w:tcBorders>
              <w:top w:val="single" w:sz="2" w:space="0" w:color="auto"/>
            </w:tcBorders>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2,489</w:t>
            </w:r>
          </w:p>
        </w:tc>
        <w:tc>
          <w:tcPr>
            <w:tcW w:w="841" w:type="dxa"/>
            <w:tcBorders>
              <w:top w:val="single" w:sz="2" w:space="0" w:color="auto"/>
            </w:tcBorders>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1,969</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IBS-FGV</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1,000</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IBS-FGV</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2,937</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2,158</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3</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UNA</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1,000</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UNA</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2,973</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2,420</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4</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PUC-MINAS</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0,984</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IBS-FGV</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2,944</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2,207</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5</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UNI-BH</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0,957</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UNA</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2,957</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2,302</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6</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Newton</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0,954</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UNA</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2,779</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2,239</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7</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proofErr w:type="spellStart"/>
            <w:r w:rsidRPr="00950021">
              <w:rPr>
                <w:rFonts w:ascii="Arial" w:hAnsi="Arial" w:cs="Arial"/>
                <w:sz w:val="20"/>
                <w:szCs w:val="20"/>
              </w:rPr>
              <w:t>Izabela</w:t>
            </w:r>
            <w:proofErr w:type="spellEnd"/>
            <w:r w:rsidRPr="00950021">
              <w:rPr>
                <w:rFonts w:ascii="Arial" w:hAnsi="Arial" w:cs="Arial"/>
                <w:sz w:val="20"/>
                <w:szCs w:val="20"/>
              </w:rPr>
              <w:t xml:space="preserve"> Hendrix</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0,832</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UNA</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2,770</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2,231</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8</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Faculdade Kennedy</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0,807</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UNA</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2,965</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2,360</w:t>
            </w:r>
          </w:p>
        </w:tc>
      </w:tr>
      <w:tr w:rsidR="006F378F" w:rsidRPr="00950021" w:rsidTr="006F378F">
        <w:trPr>
          <w:trHeight w:val="264"/>
        </w:trPr>
        <w:tc>
          <w:tcPr>
            <w:tcW w:w="292"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9</w:t>
            </w:r>
          </w:p>
        </w:tc>
        <w:tc>
          <w:tcPr>
            <w:tcW w:w="120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Faculdade Pitágoras</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0,782</w:t>
            </w:r>
          </w:p>
        </w:tc>
        <w:tc>
          <w:tcPr>
            <w:tcW w:w="1230"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UNA</w:t>
            </w:r>
          </w:p>
        </w:tc>
        <w:tc>
          <w:tcPr>
            <w:tcW w:w="6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2,973</w:t>
            </w:r>
          </w:p>
        </w:tc>
        <w:tc>
          <w:tcPr>
            <w:tcW w:w="841" w:type="dxa"/>
            <w:shd w:val="clear" w:color="auto" w:fill="auto"/>
            <w:vAlign w:val="center"/>
            <w:hideMark/>
          </w:tcPr>
          <w:p w:rsidR="006F378F" w:rsidRPr="00950021" w:rsidRDefault="006F378F" w:rsidP="006F378F">
            <w:pPr>
              <w:jc w:val="both"/>
              <w:rPr>
                <w:rFonts w:ascii="Arial" w:hAnsi="Arial" w:cs="Arial"/>
                <w:sz w:val="20"/>
                <w:szCs w:val="20"/>
              </w:rPr>
            </w:pPr>
            <w:r w:rsidRPr="00950021">
              <w:rPr>
                <w:rFonts w:ascii="Arial" w:hAnsi="Arial" w:cs="Arial"/>
                <w:sz w:val="20"/>
                <w:szCs w:val="20"/>
              </w:rPr>
              <w:t>2,420</w:t>
            </w:r>
          </w:p>
        </w:tc>
      </w:tr>
    </w:tbl>
    <w:p w:rsidR="00AB320E" w:rsidRDefault="006F378F" w:rsidP="00AB320E">
      <w:pPr>
        <w:spacing w:after="120" w:line="360" w:lineRule="auto"/>
        <w:jc w:val="both"/>
        <w:rPr>
          <w:rFonts w:ascii="Arial" w:hAnsi="Arial" w:cs="Arial"/>
          <w:sz w:val="20"/>
          <w:szCs w:val="20"/>
        </w:rPr>
      </w:pPr>
      <w:r>
        <w:rPr>
          <w:rFonts w:ascii="Arial" w:hAnsi="Arial" w:cs="Arial"/>
          <w:sz w:val="20"/>
          <w:szCs w:val="20"/>
        </w:rPr>
        <w:t xml:space="preserve"> </w:t>
      </w:r>
      <w:r w:rsidR="003D6FB3">
        <w:rPr>
          <w:rFonts w:ascii="Arial" w:hAnsi="Arial" w:cs="Arial"/>
          <w:sz w:val="20"/>
          <w:szCs w:val="20"/>
        </w:rPr>
        <w:t>Tabela 2</w:t>
      </w:r>
      <w:r w:rsidR="00AB320E" w:rsidRPr="00D36657">
        <w:rPr>
          <w:rFonts w:ascii="Arial" w:hAnsi="Arial" w:cs="Arial"/>
          <w:sz w:val="20"/>
          <w:szCs w:val="20"/>
        </w:rPr>
        <w:t xml:space="preserve"> – Eficiência, </w:t>
      </w:r>
      <w:r w:rsidR="00AB320E" w:rsidRPr="00D36657">
        <w:rPr>
          <w:rFonts w:ascii="Arial" w:hAnsi="Arial" w:cs="Arial"/>
          <w:i/>
          <w:iCs/>
          <w:sz w:val="20"/>
          <w:szCs w:val="20"/>
        </w:rPr>
        <w:t>benchmark</w:t>
      </w:r>
      <w:r w:rsidR="00AB320E" w:rsidRPr="00D36657">
        <w:rPr>
          <w:rFonts w:ascii="Arial" w:hAnsi="Arial" w:cs="Arial"/>
          <w:sz w:val="20"/>
          <w:szCs w:val="20"/>
        </w:rPr>
        <w:t xml:space="preserve"> e alvos das instituições avaliadas.</w:t>
      </w:r>
    </w:p>
    <w:p w:rsidR="00AB320E" w:rsidRPr="00D36657" w:rsidRDefault="006F378F" w:rsidP="00AB320E">
      <w:pPr>
        <w:pStyle w:val="Corpodetexto"/>
        <w:spacing w:before="120" w:line="360" w:lineRule="auto"/>
        <w:jc w:val="both"/>
        <w:rPr>
          <w:rFonts w:ascii="Arial" w:hAnsi="Arial" w:cs="Arial"/>
          <w:sz w:val="20"/>
          <w:szCs w:val="20"/>
          <w:lang w:val="pt-PT"/>
        </w:rPr>
      </w:pPr>
      <w:r>
        <w:rPr>
          <w:rFonts w:ascii="Arial" w:hAnsi="Arial" w:cs="Arial"/>
          <w:sz w:val="20"/>
          <w:szCs w:val="20"/>
          <w:lang w:val="pt-PT"/>
        </w:rPr>
        <w:t>F</w:t>
      </w:r>
      <w:r w:rsidR="00AB320E" w:rsidRPr="00D36657">
        <w:rPr>
          <w:rFonts w:ascii="Arial" w:hAnsi="Arial" w:cs="Arial"/>
          <w:sz w:val="20"/>
          <w:szCs w:val="20"/>
          <w:lang w:val="pt-PT"/>
        </w:rPr>
        <w:t>onte: Elaborada pelos autores a par</w:t>
      </w:r>
      <w:r w:rsidR="003D6FB3">
        <w:rPr>
          <w:rFonts w:ascii="Arial" w:hAnsi="Arial" w:cs="Arial"/>
          <w:sz w:val="20"/>
          <w:szCs w:val="20"/>
          <w:lang w:val="pt-PT"/>
        </w:rPr>
        <w:t>tir dos resultados da pesquisa</w:t>
      </w:r>
    </w:p>
    <w:p w:rsidR="003D6FB3" w:rsidRPr="00D36657" w:rsidRDefault="00AB320E" w:rsidP="003D6FB3">
      <w:pPr>
        <w:spacing w:line="360" w:lineRule="auto"/>
        <w:jc w:val="both"/>
        <w:rPr>
          <w:rFonts w:ascii="Arial" w:hAnsi="Arial" w:cs="Arial"/>
          <w:sz w:val="20"/>
          <w:szCs w:val="20"/>
        </w:rPr>
      </w:pPr>
      <w:r w:rsidRPr="00D36657">
        <w:rPr>
          <w:rFonts w:ascii="Arial" w:hAnsi="Arial" w:cs="Arial"/>
          <w:sz w:val="20"/>
          <w:szCs w:val="20"/>
          <w:lang w:val="pt-PT"/>
        </w:rPr>
        <w:t>Analisando-se os resultados mostrados na Tabela 2, constata-se que</w:t>
      </w:r>
      <w:r w:rsidR="003D6FB3">
        <w:rPr>
          <w:rFonts w:ascii="Arial" w:hAnsi="Arial" w:cs="Arial"/>
          <w:sz w:val="20"/>
          <w:szCs w:val="20"/>
          <w:lang w:val="pt-PT"/>
        </w:rPr>
        <w:t xml:space="preserve"> das nove </w:t>
      </w:r>
      <w:r w:rsidRPr="00D36657">
        <w:rPr>
          <w:rFonts w:ascii="Arial" w:hAnsi="Arial" w:cs="Arial"/>
          <w:sz w:val="20"/>
          <w:szCs w:val="20"/>
          <w:lang w:val="pt-PT"/>
        </w:rPr>
        <w:t>instituições</w:t>
      </w:r>
      <w:r w:rsidR="003D6FB3">
        <w:rPr>
          <w:rFonts w:ascii="Arial" w:hAnsi="Arial" w:cs="Arial"/>
          <w:sz w:val="20"/>
          <w:szCs w:val="20"/>
          <w:lang w:val="pt-PT"/>
        </w:rPr>
        <w:t xml:space="preserve"> avaliadas apenas três foram </w:t>
      </w:r>
      <w:r w:rsidRPr="00D36657">
        <w:rPr>
          <w:rFonts w:ascii="Arial" w:hAnsi="Arial" w:cs="Arial"/>
          <w:sz w:val="20"/>
          <w:szCs w:val="20"/>
          <w:lang w:val="pt-PT"/>
        </w:rPr>
        <w:t>classificadas como eficientes</w:t>
      </w:r>
      <w:r w:rsidR="003D6FB3">
        <w:rPr>
          <w:rFonts w:ascii="Arial" w:hAnsi="Arial" w:cs="Arial"/>
          <w:sz w:val="20"/>
          <w:szCs w:val="20"/>
          <w:lang w:val="pt-PT"/>
        </w:rPr>
        <w:t xml:space="preserve"> -</w:t>
      </w:r>
      <w:r w:rsidRPr="00D36657">
        <w:rPr>
          <w:rFonts w:ascii="Arial" w:hAnsi="Arial" w:cs="Arial"/>
          <w:sz w:val="20"/>
          <w:szCs w:val="20"/>
          <w:lang w:val="pt-PT"/>
        </w:rPr>
        <w:t xml:space="preserve"> FEAMIG, IBS-FGV e UNA, pois obtiveram escore de eficiência igual a 1. </w:t>
      </w:r>
      <w:r w:rsidR="003D6FB3">
        <w:rPr>
          <w:rFonts w:ascii="Arial" w:hAnsi="Arial" w:cs="Arial"/>
          <w:sz w:val="20"/>
          <w:szCs w:val="20"/>
          <w:lang w:val="pt-PT"/>
        </w:rPr>
        <w:t xml:space="preserve">Haja vista que a técnica DEA tem caráter comparativo, </w:t>
      </w:r>
      <w:r w:rsidRPr="00D36657">
        <w:rPr>
          <w:rFonts w:ascii="Arial" w:hAnsi="Arial" w:cs="Arial"/>
          <w:sz w:val="20"/>
          <w:szCs w:val="20"/>
          <w:lang w:val="pt-PT"/>
        </w:rPr>
        <w:t xml:space="preserve">estas instituições são </w:t>
      </w:r>
      <w:r w:rsidRPr="00D36657">
        <w:rPr>
          <w:rFonts w:ascii="Arial" w:hAnsi="Arial" w:cs="Arial"/>
          <w:i/>
          <w:iCs/>
          <w:sz w:val="20"/>
          <w:szCs w:val="20"/>
          <w:lang w:val="pt-PT"/>
        </w:rPr>
        <w:t>benchmark</w:t>
      </w:r>
      <w:r w:rsidRPr="00D36657">
        <w:rPr>
          <w:rFonts w:ascii="Arial" w:hAnsi="Arial" w:cs="Arial"/>
          <w:sz w:val="20"/>
          <w:szCs w:val="20"/>
          <w:lang w:val="pt-PT"/>
        </w:rPr>
        <w:t xml:space="preserve"> para si mesmas e, portanto, seus alvos com relação aos </w:t>
      </w:r>
      <w:r w:rsidRPr="00D36657">
        <w:rPr>
          <w:rFonts w:ascii="Arial" w:hAnsi="Arial" w:cs="Arial"/>
          <w:i/>
          <w:iCs/>
          <w:sz w:val="20"/>
          <w:szCs w:val="20"/>
          <w:lang w:val="pt-PT"/>
        </w:rPr>
        <w:t>outputs</w:t>
      </w:r>
      <w:r w:rsidRPr="00D36657">
        <w:rPr>
          <w:rFonts w:ascii="Arial" w:hAnsi="Arial" w:cs="Arial"/>
          <w:sz w:val="20"/>
          <w:szCs w:val="20"/>
          <w:lang w:val="pt-PT"/>
        </w:rPr>
        <w:t xml:space="preserve"> s</w:t>
      </w:r>
      <w:r w:rsidR="003D6FB3">
        <w:rPr>
          <w:rFonts w:ascii="Arial" w:hAnsi="Arial" w:cs="Arial"/>
          <w:sz w:val="20"/>
          <w:szCs w:val="20"/>
          <w:lang w:val="pt-PT"/>
        </w:rPr>
        <w:t>ão exatamente aqueles já têm</w:t>
      </w:r>
      <w:r w:rsidRPr="00D36657">
        <w:rPr>
          <w:rFonts w:ascii="Arial" w:hAnsi="Arial" w:cs="Arial"/>
          <w:sz w:val="20"/>
          <w:szCs w:val="20"/>
          <w:lang w:val="pt-PT"/>
        </w:rPr>
        <w:t xml:space="preserve">. </w:t>
      </w:r>
    </w:p>
    <w:p w:rsidR="003D6FB3" w:rsidRDefault="003D6FB3" w:rsidP="00950021">
      <w:pPr>
        <w:pStyle w:val="Corpodetexto"/>
        <w:spacing w:after="0" w:line="360" w:lineRule="auto"/>
        <w:jc w:val="both"/>
        <w:rPr>
          <w:rFonts w:ascii="Arial" w:hAnsi="Arial" w:cs="Arial"/>
          <w:sz w:val="20"/>
          <w:szCs w:val="20"/>
          <w:lang w:val="pt-PT"/>
        </w:rPr>
      </w:pPr>
    </w:p>
    <w:p w:rsidR="00AB320E" w:rsidRPr="00D36657" w:rsidRDefault="00AB320E" w:rsidP="00950021">
      <w:pPr>
        <w:pStyle w:val="Corpodetexto"/>
        <w:spacing w:after="0" w:line="360" w:lineRule="auto"/>
        <w:jc w:val="both"/>
        <w:rPr>
          <w:rFonts w:ascii="Arial" w:hAnsi="Arial" w:cs="Arial"/>
          <w:sz w:val="20"/>
          <w:szCs w:val="20"/>
          <w:lang w:val="pt-PT"/>
        </w:rPr>
      </w:pPr>
      <w:r w:rsidRPr="00D36657">
        <w:rPr>
          <w:rFonts w:ascii="Arial" w:hAnsi="Arial" w:cs="Arial"/>
          <w:sz w:val="20"/>
          <w:szCs w:val="20"/>
          <w:lang w:val="pt-PT"/>
        </w:rPr>
        <w:t xml:space="preserve">Dos resultados mostrados na Tabela 2, infere-se também que a Faculdade Pitágoras foi considerada a instituição mais ineficiente. Levando-se em conta o escore de eficiência dela (0,782), verifica-se que, diante do </w:t>
      </w:r>
      <w:r w:rsidRPr="00D36657">
        <w:rPr>
          <w:rFonts w:ascii="Arial" w:hAnsi="Arial" w:cs="Arial"/>
          <w:i/>
          <w:iCs/>
          <w:sz w:val="20"/>
          <w:szCs w:val="20"/>
          <w:lang w:val="pt-PT"/>
        </w:rPr>
        <w:t>input</w:t>
      </w:r>
      <w:r w:rsidRPr="00D36657">
        <w:rPr>
          <w:rFonts w:ascii="Arial" w:hAnsi="Arial" w:cs="Arial"/>
          <w:sz w:val="20"/>
          <w:szCs w:val="20"/>
          <w:lang w:val="pt-PT"/>
        </w:rPr>
        <w:t xml:space="preserve"> à disposição, era esperado que os </w:t>
      </w:r>
      <w:r w:rsidRPr="00D36657">
        <w:rPr>
          <w:rFonts w:ascii="Arial" w:hAnsi="Arial" w:cs="Arial"/>
          <w:i/>
          <w:iCs/>
          <w:sz w:val="20"/>
          <w:szCs w:val="20"/>
          <w:lang w:val="pt-PT"/>
        </w:rPr>
        <w:t>outputs</w:t>
      </w:r>
      <w:r w:rsidRPr="00D36657">
        <w:rPr>
          <w:rFonts w:ascii="Arial" w:hAnsi="Arial" w:cs="Arial"/>
          <w:sz w:val="20"/>
          <w:szCs w:val="20"/>
          <w:lang w:val="pt-PT"/>
        </w:rPr>
        <w:t xml:space="preserve"> fossem, em média, 21,8% maiores (1 – 0,782</w:t>
      </w:r>
      <w:r w:rsidR="003D6FB3">
        <w:rPr>
          <w:rFonts w:ascii="Arial" w:hAnsi="Arial" w:cs="Arial"/>
          <w:sz w:val="20"/>
          <w:szCs w:val="20"/>
          <w:lang w:val="pt-PT"/>
        </w:rPr>
        <w:t>)</w:t>
      </w:r>
      <w:r w:rsidRPr="00D36657">
        <w:rPr>
          <w:rFonts w:ascii="Arial" w:hAnsi="Arial" w:cs="Arial"/>
          <w:sz w:val="20"/>
          <w:szCs w:val="20"/>
          <w:lang w:val="pt-PT"/>
        </w:rPr>
        <w:t xml:space="preserve">. Visando atingir a fronteira de eficiência, a Faculdade Pitágoras precisaria atingir os alvos 2,973 (para o IGC) e 2,420 (para o conceito ENADE), o que é um grande desafio, sobretudo no segundo caso, haja vista o conceito ENADE deveria ser 2,8 vezes maior. </w:t>
      </w:r>
      <w:r w:rsidRPr="00D36657">
        <w:rPr>
          <w:rFonts w:ascii="Arial" w:hAnsi="Arial" w:cs="Arial"/>
          <w:sz w:val="20"/>
          <w:szCs w:val="20"/>
          <w:lang w:val="pt-PT"/>
        </w:rPr>
        <w:lastRenderedPageBreak/>
        <w:t xml:space="preserve">Ressalta-se que a IBS-FGV é o principal </w:t>
      </w:r>
      <w:r w:rsidRPr="00D36657">
        <w:rPr>
          <w:rFonts w:ascii="Arial" w:hAnsi="Arial" w:cs="Arial"/>
          <w:i/>
          <w:iCs/>
          <w:sz w:val="20"/>
          <w:szCs w:val="20"/>
          <w:lang w:val="pt-PT"/>
        </w:rPr>
        <w:t>benchmark</w:t>
      </w:r>
      <w:r w:rsidRPr="00D36657">
        <w:rPr>
          <w:rFonts w:ascii="Arial" w:hAnsi="Arial" w:cs="Arial"/>
          <w:sz w:val="20"/>
          <w:szCs w:val="20"/>
          <w:lang w:val="pt-PT"/>
        </w:rPr>
        <w:t xml:space="preserve"> de eficiência para a Faculdade Pitágoras</w:t>
      </w:r>
      <w:r w:rsidR="007666D7">
        <w:rPr>
          <w:rFonts w:ascii="Arial" w:hAnsi="Arial" w:cs="Arial"/>
          <w:sz w:val="20"/>
          <w:szCs w:val="20"/>
          <w:lang w:val="pt-PT"/>
        </w:rPr>
        <w:t>, ou seja, para melhorar esta instituição deveria se espelhar nas práticas gerenciais daquela</w:t>
      </w:r>
      <w:r w:rsidRPr="00D36657">
        <w:rPr>
          <w:rFonts w:ascii="Arial" w:hAnsi="Arial" w:cs="Arial"/>
          <w:sz w:val="20"/>
          <w:szCs w:val="20"/>
          <w:lang w:val="pt-PT"/>
        </w:rPr>
        <w:t>.</w:t>
      </w:r>
    </w:p>
    <w:p w:rsidR="006F378F" w:rsidRDefault="006F378F" w:rsidP="00950021">
      <w:pPr>
        <w:pStyle w:val="Corpodetexto"/>
        <w:spacing w:after="0" w:line="360" w:lineRule="auto"/>
        <w:jc w:val="both"/>
        <w:rPr>
          <w:rFonts w:ascii="Arial" w:hAnsi="Arial" w:cs="Arial"/>
          <w:sz w:val="20"/>
          <w:szCs w:val="20"/>
          <w:lang w:val="pt-PT"/>
        </w:rPr>
      </w:pPr>
    </w:p>
    <w:p w:rsidR="00AB320E" w:rsidRPr="00D36657" w:rsidRDefault="00AB320E" w:rsidP="00950021">
      <w:pPr>
        <w:pStyle w:val="Corpodetexto"/>
        <w:spacing w:after="0" w:line="360" w:lineRule="auto"/>
        <w:jc w:val="both"/>
        <w:rPr>
          <w:rFonts w:ascii="Arial" w:hAnsi="Arial" w:cs="Arial"/>
          <w:sz w:val="20"/>
          <w:szCs w:val="20"/>
          <w:lang w:val="pt-PT"/>
        </w:rPr>
      </w:pPr>
      <w:r w:rsidRPr="00D36657">
        <w:rPr>
          <w:rFonts w:ascii="Arial" w:hAnsi="Arial" w:cs="Arial"/>
          <w:sz w:val="20"/>
          <w:szCs w:val="20"/>
          <w:lang w:val="pt-PT"/>
        </w:rPr>
        <w:t xml:space="preserve">Tem-se ainda que a UNA foi a instituição que com maior frequência foi apontada como </w:t>
      </w:r>
      <w:r w:rsidRPr="00D36657">
        <w:rPr>
          <w:rFonts w:ascii="Arial" w:hAnsi="Arial" w:cs="Arial"/>
          <w:i/>
          <w:sz w:val="20"/>
          <w:szCs w:val="20"/>
          <w:lang w:val="pt-PT"/>
        </w:rPr>
        <w:t xml:space="preserve">benchmark </w:t>
      </w:r>
      <w:r w:rsidRPr="00D36657">
        <w:rPr>
          <w:rFonts w:ascii="Arial" w:hAnsi="Arial" w:cs="Arial"/>
          <w:sz w:val="20"/>
          <w:szCs w:val="20"/>
          <w:lang w:val="pt-PT"/>
        </w:rPr>
        <w:t>para as ineficientes, o que pode ser um indício de que esta seja a instituição privada de ensino superior de Belo Horizonte ofertante de curso de engenharia de produção mais eficiênte.</w:t>
      </w:r>
      <w:r w:rsidR="003D6FB3">
        <w:rPr>
          <w:rFonts w:ascii="Arial" w:hAnsi="Arial" w:cs="Arial"/>
          <w:sz w:val="20"/>
          <w:szCs w:val="20"/>
          <w:lang w:val="pt-PT"/>
        </w:rPr>
        <w:t xml:space="preserve"> Em outras palavras, a FEAMIG e a</w:t>
      </w:r>
      <w:r w:rsidR="003D6FB3" w:rsidRPr="00D36657">
        <w:rPr>
          <w:rFonts w:ascii="Arial" w:hAnsi="Arial" w:cs="Arial"/>
          <w:sz w:val="20"/>
          <w:szCs w:val="20"/>
          <w:lang w:val="pt-PT"/>
        </w:rPr>
        <w:t xml:space="preserve"> IBS-FGV</w:t>
      </w:r>
      <w:r w:rsidR="003D6FB3">
        <w:rPr>
          <w:rFonts w:ascii="Arial" w:hAnsi="Arial" w:cs="Arial"/>
          <w:sz w:val="20"/>
          <w:szCs w:val="20"/>
          <w:lang w:val="pt-PT"/>
        </w:rPr>
        <w:t xml:space="preserve"> podem ser, na verdade, falsas eficientes.</w:t>
      </w:r>
    </w:p>
    <w:p w:rsidR="00AB320E" w:rsidRPr="00D36657" w:rsidRDefault="00AB320E" w:rsidP="00AB320E">
      <w:pPr>
        <w:pStyle w:val="Corpodetexto"/>
        <w:spacing w:after="0" w:line="360" w:lineRule="auto"/>
        <w:jc w:val="both"/>
        <w:rPr>
          <w:rFonts w:ascii="Arial" w:hAnsi="Arial" w:cs="Arial"/>
          <w:sz w:val="20"/>
          <w:szCs w:val="20"/>
          <w:lang w:val="pt-PT"/>
        </w:rPr>
      </w:pPr>
    </w:p>
    <w:p w:rsidR="00AB320E" w:rsidRPr="00950021" w:rsidRDefault="00AB320E" w:rsidP="00950021">
      <w:pPr>
        <w:spacing w:after="120" w:line="360" w:lineRule="auto"/>
        <w:jc w:val="both"/>
        <w:outlineLvl w:val="0"/>
        <w:rPr>
          <w:rFonts w:ascii="Arial" w:hAnsi="Arial" w:cs="Arial"/>
          <w:b/>
          <w:smallCaps/>
        </w:rPr>
      </w:pPr>
      <w:r w:rsidRPr="00950021">
        <w:rPr>
          <w:rFonts w:ascii="Arial" w:hAnsi="Arial" w:cs="Arial"/>
          <w:b/>
          <w:smallCaps/>
        </w:rPr>
        <w:t>5. Considerações finais</w:t>
      </w:r>
    </w:p>
    <w:p w:rsidR="00AB320E" w:rsidRPr="00D36657" w:rsidRDefault="00AB320E" w:rsidP="00950021">
      <w:pPr>
        <w:pStyle w:val="Corpodetexto"/>
        <w:spacing w:after="0" w:line="360" w:lineRule="auto"/>
        <w:jc w:val="both"/>
        <w:rPr>
          <w:rFonts w:ascii="Arial" w:hAnsi="Arial" w:cs="Arial"/>
          <w:sz w:val="20"/>
          <w:szCs w:val="20"/>
        </w:rPr>
      </w:pPr>
      <w:r w:rsidRPr="00D36657">
        <w:rPr>
          <w:rFonts w:ascii="Arial" w:hAnsi="Arial" w:cs="Arial"/>
          <w:sz w:val="20"/>
          <w:szCs w:val="20"/>
        </w:rPr>
        <w:t xml:space="preserve">Nesse trabalho avaliou-se a eficiência </w:t>
      </w:r>
      <w:r w:rsidRPr="00D36657">
        <w:rPr>
          <w:rFonts w:ascii="Arial" w:hAnsi="Arial" w:cs="Arial"/>
          <w:sz w:val="20"/>
          <w:szCs w:val="20"/>
          <w:lang w:val="pt-PT"/>
        </w:rPr>
        <w:t>de nove instituições privadas de ensino superior de Belo Horizonte/MG que ofertam o curso de Engenharia de Produção. Para isso, o valor mensalidade (</w:t>
      </w:r>
      <w:r w:rsidRPr="00D36657">
        <w:rPr>
          <w:rFonts w:ascii="Arial" w:hAnsi="Arial" w:cs="Arial"/>
          <w:i/>
          <w:iCs/>
          <w:sz w:val="20"/>
          <w:szCs w:val="20"/>
          <w:lang w:val="pt-PT"/>
        </w:rPr>
        <w:t>input</w:t>
      </w:r>
      <w:r w:rsidRPr="00D36657">
        <w:rPr>
          <w:rFonts w:ascii="Arial" w:hAnsi="Arial" w:cs="Arial"/>
          <w:sz w:val="20"/>
          <w:szCs w:val="20"/>
          <w:lang w:val="pt-PT"/>
        </w:rPr>
        <w:t>), o IGC e conceito ENADE (</w:t>
      </w:r>
      <w:r w:rsidRPr="00D36657">
        <w:rPr>
          <w:rFonts w:ascii="Arial" w:hAnsi="Arial" w:cs="Arial"/>
          <w:i/>
          <w:iCs/>
          <w:sz w:val="20"/>
          <w:szCs w:val="20"/>
          <w:lang w:val="pt-PT"/>
        </w:rPr>
        <w:t>outputs</w:t>
      </w:r>
      <w:r w:rsidRPr="00D36657">
        <w:rPr>
          <w:rFonts w:ascii="Arial" w:hAnsi="Arial" w:cs="Arial"/>
          <w:sz w:val="20"/>
          <w:szCs w:val="20"/>
          <w:lang w:val="pt-PT"/>
        </w:rPr>
        <w:t>) dessas instituições foram submetidos a um</w:t>
      </w:r>
      <w:r w:rsidRPr="00D36657">
        <w:rPr>
          <w:rFonts w:ascii="Arial" w:hAnsi="Arial" w:cs="Arial"/>
          <w:sz w:val="20"/>
          <w:szCs w:val="20"/>
        </w:rPr>
        <w:t xml:space="preserve"> modelo de Análise Envoltória de Dados orientado a </w:t>
      </w:r>
      <w:r w:rsidRPr="00D36657">
        <w:rPr>
          <w:rFonts w:ascii="Arial" w:hAnsi="Arial" w:cs="Arial"/>
          <w:i/>
          <w:iCs/>
          <w:sz w:val="20"/>
          <w:szCs w:val="20"/>
        </w:rPr>
        <w:t>outputs</w:t>
      </w:r>
      <w:r w:rsidRPr="00D36657">
        <w:rPr>
          <w:rFonts w:ascii="Arial" w:hAnsi="Arial" w:cs="Arial"/>
          <w:sz w:val="20"/>
          <w:szCs w:val="20"/>
        </w:rPr>
        <w:t xml:space="preserve">, sob o pressuposto de retornos variáveis de escala. </w:t>
      </w:r>
    </w:p>
    <w:p w:rsidR="003D6FB3" w:rsidRDefault="003D6FB3" w:rsidP="00950021">
      <w:pPr>
        <w:pStyle w:val="Corpodetexto"/>
        <w:spacing w:after="0" w:line="360" w:lineRule="auto"/>
        <w:jc w:val="both"/>
        <w:rPr>
          <w:rFonts w:ascii="Arial" w:hAnsi="Arial" w:cs="Arial"/>
          <w:sz w:val="20"/>
          <w:szCs w:val="20"/>
        </w:rPr>
      </w:pPr>
    </w:p>
    <w:p w:rsidR="00D9280A" w:rsidRDefault="00AB320E" w:rsidP="00950021">
      <w:pPr>
        <w:pStyle w:val="Corpodetexto"/>
        <w:spacing w:after="0" w:line="360" w:lineRule="auto"/>
        <w:jc w:val="both"/>
        <w:rPr>
          <w:rFonts w:ascii="Arial" w:hAnsi="Arial" w:cs="Arial"/>
          <w:sz w:val="20"/>
          <w:szCs w:val="20"/>
        </w:rPr>
      </w:pPr>
      <w:r w:rsidRPr="00D36657">
        <w:rPr>
          <w:rFonts w:ascii="Arial" w:hAnsi="Arial" w:cs="Arial"/>
          <w:sz w:val="20"/>
          <w:szCs w:val="20"/>
        </w:rPr>
        <w:t xml:space="preserve">Os resultados encontrados revelaram que apenas um terço das instituições avaliadas foram eficientes. Para as instituições ineficientes, apontaram-se aquela considerada </w:t>
      </w:r>
      <w:r w:rsidRPr="00D36657">
        <w:rPr>
          <w:rFonts w:ascii="Arial" w:hAnsi="Arial" w:cs="Arial"/>
          <w:i/>
          <w:iCs/>
          <w:sz w:val="20"/>
          <w:szCs w:val="20"/>
        </w:rPr>
        <w:t>benchmark</w:t>
      </w:r>
      <w:r w:rsidRPr="00D36657">
        <w:rPr>
          <w:rFonts w:ascii="Arial" w:hAnsi="Arial" w:cs="Arial"/>
          <w:sz w:val="20"/>
          <w:szCs w:val="20"/>
        </w:rPr>
        <w:t xml:space="preserve"> de eficiência, bem como os alvos que deveriam ter sido atingidos, os quais poderão ser admitidos como metas de desempenho almejado nas próximas avaliações realizadas pelo INEP. </w:t>
      </w:r>
    </w:p>
    <w:p w:rsidR="00D9280A" w:rsidRDefault="00D9280A" w:rsidP="00950021">
      <w:pPr>
        <w:pStyle w:val="Corpodetexto"/>
        <w:spacing w:after="0" w:line="360" w:lineRule="auto"/>
        <w:jc w:val="both"/>
        <w:rPr>
          <w:rFonts w:ascii="Arial" w:hAnsi="Arial" w:cs="Arial"/>
          <w:sz w:val="20"/>
          <w:szCs w:val="20"/>
        </w:rPr>
      </w:pPr>
    </w:p>
    <w:p w:rsidR="00AB320E" w:rsidRPr="00D36657" w:rsidRDefault="00AB320E" w:rsidP="00950021">
      <w:pPr>
        <w:pStyle w:val="Corpodetexto"/>
        <w:spacing w:after="0" w:line="360" w:lineRule="auto"/>
        <w:jc w:val="both"/>
        <w:rPr>
          <w:rFonts w:ascii="Arial" w:hAnsi="Arial" w:cs="Arial"/>
          <w:sz w:val="20"/>
          <w:szCs w:val="20"/>
        </w:rPr>
      </w:pPr>
      <w:r w:rsidRPr="00D36657">
        <w:rPr>
          <w:rFonts w:ascii="Arial" w:hAnsi="Arial" w:cs="Arial"/>
          <w:sz w:val="20"/>
          <w:szCs w:val="20"/>
        </w:rPr>
        <w:lastRenderedPageBreak/>
        <w:t>Frisa-</w:t>
      </w:r>
      <w:r w:rsidR="00D9280A">
        <w:rPr>
          <w:rFonts w:ascii="Arial" w:hAnsi="Arial" w:cs="Arial"/>
          <w:sz w:val="20"/>
          <w:szCs w:val="20"/>
        </w:rPr>
        <w:t>s</w:t>
      </w:r>
      <w:r w:rsidRPr="00D36657">
        <w:rPr>
          <w:rFonts w:ascii="Arial" w:hAnsi="Arial" w:cs="Arial"/>
          <w:sz w:val="20"/>
          <w:szCs w:val="20"/>
        </w:rPr>
        <w:t xml:space="preserve">e que esses resultados devem ser </w:t>
      </w:r>
      <w:proofErr w:type="spellStart"/>
      <w:r w:rsidRPr="00D36657">
        <w:rPr>
          <w:rFonts w:ascii="Arial" w:hAnsi="Arial" w:cs="Arial"/>
          <w:sz w:val="20"/>
          <w:szCs w:val="20"/>
        </w:rPr>
        <w:t>inte</w:t>
      </w:r>
      <w:proofErr w:type="spellEnd"/>
      <w:r w:rsidRPr="00D36657">
        <w:rPr>
          <w:rFonts w:ascii="Arial" w:hAnsi="Arial" w:cs="Arial"/>
          <w:sz w:val="20"/>
          <w:szCs w:val="20"/>
          <w:lang w:val="pt-PT"/>
        </w:rPr>
        <w:t>r</w:t>
      </w:r>
      <w:proofErr w:type="spellStart"/>
      <w:r w:rsidR="00D9280A">
        <w:rPr>
          <w:rFonts w:ascii="Arial" w:hAnsi="Arial" w:cs="Arial"/>
          <w:sz w:val="20"/>
          <w:szCs w:val="20"/>
        </w:rPr>
        <w:t>pretados</w:t>
      </w:r>
      <w:proofErr w:type="spellEnd"/>
      <w:r w:rsidR="00D9280A">
        <w:rPr>
          <w:rFonts w:ascii="Arial" w:hAnsi="Arial" w:cs="Arial"/>
          <w:sz w:val="20"/>
          <w:szCs w:val="20"/>
        </w:rPr>
        <w:t xml:space="preserve"> com cautela, pois os escores de</w:t>
      </w:r>
      <w:r w:rsidRPr="00D36657">
        <w:rPr>
          <w:rFonts w:ascii="Arial" w:hAnsi="Arial" w:cs="Arial"/>
          <w:sz w:val="20"/>
          <w:szCs w:val="20"/>
        </w:rPr>
        <w:t xml:space="preserve"> </w:t>
      </w:r>
      <w:proofErr w:type="spellStart"/>
      <w:r w:rsidRPr="00D36657">
        <w:rPr>
          <w:rFonts w:ascii="Arial" w:hAnsi="Arial" w:cs="Arial"/>
          <w:sz w:val="20"/>
          <w:szCs w:val="20"/>
        </w:rPr>
        <w:t>efic</w:t>
      </w:r>
      <w:proofErr w:type="spellEnd"/>
      <w:r w:rsidRPr="00D36657">
        <w:rPr>
          <w:rFonts w:ascii="Arial" w:hAnsi="Arial" w:cs="Arial"/>
          <w:sz w:val="20"/>
          <w:szCs w:val="20"/>
          <w:lang w:val="pt-PT"/>
        </w:rPr>
        <w:t>i</w:t>
      </w:r>
      <w:proofErr w:type="spellStart"/>
      <w:r w:rsidRPr="00D36657">
        <w:rPr>
          <w:rFonts w:ascii="Arial" w:hAnsi="Arial" w:cs="Arial"/>
          <w:sz w:val="20"/>
          <w:szCs w:val="20"/>
        </w:rPr>
        <w:t>ência</w:t>
      </w:r>
      <w:proofErr w:type="spellEnd"/>
      <w:r w:rsidRPr="00D36657">
        <w:rPr>
          <w:rFonts w:ascii="Arial" w:hAnsi="Arial" w:cs="Arial"/>
          <w:sz w:val="20"/>
          <w:szCs w:val="20"/>
        </w:rPr>
        <w:t xml:space="preserve"> de uma instituição de ensino superior </w:t>
      </w:r>
      <w:r w:rsidR="00D9280A">
        <w:rPr>
          <w:rFonts w:ascii="Arial" w:hAnsi="Arial" w:cs="Arial"/>
          <w:sz w:val="20"/>
          <w:szCs w:val="20"/>
        </w:rPr>
        <w:t>calculados pela DEA são  diretamente afetados</w:t>
      </w:r>
      <w:r w:rsidRPr="00D36657">
        <w:rPr>
          <w:rFonts w:ascii="Arial" w:hAnsi="Arial" w:cs="Arial"/>
          <w:sz w:val="20"/>
          <w:szCs w:val="20"/>
        </w:rPr>
        <w:t xml:space="preserve"> pela escolha dos </w:t>
      </w:r>
      <w:r w:rsidRPr="00D36657">
        <w:rPr>
          <w:rFonts w:ascii="Arial" w:hAnsi="Arial" w:cs="Arial"/>
          <w:i/>
          <w:iCs/>
          <w:sz w:val="20"/>
          <w:szCs w:val="20"/>
        </w:rPr>
        <w:t>inputs</w:t>
      </w:r>
      <w:r w:rsidRPr="00D36657">
        <w:rPr>
          <w:rFonts w:ascii="Arial" w:hAnsi="Arial" w:cs="Arial"/>
          <w:sz w:val="20"/>
          <w:szCs w:val="20"/>
        </w:rPr>
        <w:t>/</w:t>
      </w:r>
      <w:r w:rsidRPr="00D36657">
        <w:rPr>
          <w:rFonts w:ascii="Arial" w:hAnsi="Arial" w:cs="Arial"/>
          <w:i/>
          <w:iCs/>
          <w:sz w:val="20"/>
          <w:szCs w:val="20"/>
        </w:rPr>
        <w:t>outputs</w:t>
      </w:r>
      <w:r w:rsidR="00D9280A">
        <w:rPr>
          <w:rFonts w:ascii="Arial" w:hAnsi="Arial" w:cs="Arial"/>
          <w:i/>
          <w:iCs/>
          <w:sz w:val="20"/>
          <w:szCs w:val="20"/>
        </w:rPr>
        <w:t xml:space="preserve"> </w:t>
      </w:r>
      <w:r w:rsidR="00D9280A">
        <w:rPr>
          <w:rFonts w:ascii="Arial" w:hAnsi="Arial" w:cs="Arial"/>
          <w:iCs/>
          <w:sz w:val="20"/>
          <w:szCs w:val="20"/>
        </w:rPr>
        <w:t>e dos tipos de retorno de escala e orientação do modelo</w:t>
      </w:r>
      <w:r w:rsidRPr="00D36657">
        <w:rPr>
          <w:rFonts w:ascii="Arial" w:hAnsi="Arial" w:cs="Arial"/>
          <w:sz w:val="20"/>
          <w:szCs w:val="20"/>
        </w:rPr>
        <w:t>.</w:t>
      </w:r>
      <w:r w:rsidRPr="00D36657">
        <w:rPr>
          <w:rFonts w:ascii="Arial" w:hAnsi="Arial" w:cs="Arial"/>
          <w:sz w:val="20"/>
          <w:szCs w:val="20"/>
          <w:lang w:val="pt-PT"/>
        </w:rPr>
        <w:t xml:space="preserve"> Apesar disso, </w:t>
      </w:r>
      <w:r w:rsidR="00D9280A">
        <w:rPr>
          <w:rFonts w:ascii="Arial" w:hAnsi="Arial" w:cs="Arial"/>
          <w:sz w:val="20"/>
          <w:szCs w:val="20"/>
          <w:lang w:val="pt-PT"/>
        </w:rPr>
        <w:t>os resultados indicam a necessidade se ter</w:t>
      </w:r>
      <w:r w:rsidRPr="00D36657">
        <w:rPr>
          <w:rFonts w:ascii="Arial" w:hAnsi="Arial" w:cs="Arial"/>
          <w:sz w:val="20"/>
          <w:szCs w:val="20"/>
          <w:lang w:val="pt-PT"/>
        </w:rPr>
        <w:t xml:space="preserve"> maior controle sobre a expansão do número de instituições privadas que ofertam o curso de Engenharia de Produção, haja vista que a eficiência delas em </w:t>
      </w:r>
      <w:r w:rsidRPr="00D36657">
        <w:rPr>
          <w:rFonts w:ascii="Arial" w:hAnsi="Arial" w:cs="Arial"/>
          <w:sz w:val="20"/>
          <w:szCs w:val="20"/>
        </w:rPr>
        <w:t>agregar conhecimentos aos seus alunos é, pelo menos em Belo Horizonte/MG, baixa.</w:t>
      </w:r>
    </w:p>
    <w:p w:rsidR="00D9280A" w:rsidRDefault="00D9280A" w:rsidP="00950021">
      <w:pPr>
        <w:pStyle w:val="Corpodetexto"/>
        <w:spacing w:after="0" w:line="360" w:lineRule="auto"/>
        <w:jc w:val="both"/>
        <w:rPr>
          <w:rFonts w:ascii="Arial" w:hAnsi="Arial" w:cs="Arial"/>
          <w:sz w:val="20"/>
          <w:szCs w:val="20"/>
        </w:rPr>
      </w:pPr>
    </w:p>
    <w:p w:rsidR="00AB320E" w:rsidRPr="00D36657" w:rsidRDefault="00AB320E" w:rsidP="00950021">
      <w:pPr>
        <w:pStyle w:val="Corpodetexto"/>
        <w:spacing w:after="0" w:line="360" w:lineRule="auto"/>
        <w:jc w:val="both"/>
        <w:rPr>
          <w:rFonts w:ascii="Arial" w:hAnsi="Arial" w:cs="Arial"/>
          <w:sz w:val="20"/>
          <w:szCs w:val="20"/>
          <w:lang w:val="pt-PT"/>
        </w:rPr>
      </w:pPr>
      <w:r w:rsidRPr="00D36657">
        <w:rPr>
          <w:rFonts w:ascii="Arial" w:hAnsi="Arial" w:cs="Arial"/>
          <w:sz w:val="20"/>
          <w:szCs w:val="20"/>
        </w:rPr>
        <w:t xml:space="preserve">Por fim, destaca-se que embora a metodologia empregada nesse trabalho tenha permitido avaliar a eficiência das </w:t>
      </w:r>
      <w:r w:rsidRPr="00D36657">
        <w:rPr>
          <w:rFonts w:ascii="Arial" w:hAnsi="Arial" w:cs="Arial"/>
          <w:sz w:val="20"/>
          <w:szCs w:val="20"/>
          <w:lang w:val="pt-PT"/>
        </w:rPr>
        <w:t>instituições privadas de ensino superior de Belo Horizonte/MG que ofertam o curso de Engenharia de Produção</w:t>
      </w:r>
      <w:r w:rsidRPr="00D36657">
        <w:rPr>
          <w:rFonts w:ascii="Arial" w:hAnsi="Arial" w:cs="Arial"/>
          <w:sz w:val="20"/>
          <w:szCs w:val="20"/>
        </w:rPr>
        <w:t xml:space="preserve">, esta, por si só, não explica os fatores que influenciam na eficiência/ineficiência de uma instituição. Diante disso, com a intenção de superar parte dessa limitação, dando continuidade a essa pesquisa,  sugere-se que o escores de eficiência obtidos sejam utilizados como variável resposta de um modelo regressão, que teria como variáveis explicativas indicadores que refletissem, por exemplo: a qualidade da infraestrutura física e tecnológica, além do porte da instituição; a organização pedagógica do curso; a qualificação, a experiência profissional e o regime de trabalho dos professores e o nível </w:t>
      </w:r>
      <w:r w:rsidR="00D9280A" w:rsidRPr="00D36657">
        <w:rPr>
          <w:rFonts w:ascii="Arial" w:hAnsi="Arial" w:cs="Arial"/>
          <w:sz w:val="20"/>
          <w:szCs w:val="20"/>
        </w:rPr>
        <w:t>socioeconômico</w:t>
      </w:r>
      <w:r w:rsidRPr="00D36657">
        <w:rPr>
          <w:rFonts w:ascii="Arial" w:hAnsi="Arial" w:cs="Arial"/>
          <w:sz w:val="20"/>
          <w:szCs w:val="20"/>
        </w:rPr>
        <w:t xml:space="preserve"> dos alunos.</w:t>
      </w:r>
      <w:r w:rsidRPr="00D36657">
        <w:rPr>
          <w:rFonts w:ascii="Arial" w:hAnsi="Arial" w:cs="Arial"/>
          <w:sz w:val="20"/>
          <w:szCs w:val="20"/>
          <w:lang w:val="pt-PT"/>
        </w:rPr>
        <w:t xml:space="preserve"> </w:t>
      </w:r>
    </w:p>
    <w:p w:rsidR="00AB320E" w:rsidRPr="00D55602" w:rsidRDefault="00AB320E" w:rsidP="00AB320E">
      <w:pPr>
        <w:spacing w:line="360" w:lineRule="auto"/>
        <w:jc w:val="both"/>
        <w:rPr>
          <w:sz w:val="20"/>
          <w:szCs w:val="20"/>
          <w:lang w:val="pt-PT"/>
        </w:rPr>
      </w:pPr>
    </w:p>
    <w:p w:rsidR="009723DE" w:rsidRPr="00D55602" w:rsidRDefault="009723DE" w:rsidP="009723DE">
      <w:pPr>
        <w:spacing w:after="120" w:line="360" w:lineRule="auto"/>
        <w:jc w:val="both"/>
        <w:rPr>
          <w:rFonts w:ascii="Arial" w:hAnsi="Arial" w:cs="Arial"/>
          <w:b/>
          <w:smallCaps/>
          <w:sz w:val="20"/>
          <w:szCs w:val="20"/>
        </w:rPr>
        <w:sectPr w:rsidR="009723DE" w:rsidRPr="00D55602" w:rsidSect="00F2323C">
          <w:headerReference w:type="even" r:id="rId17"/>
          <w:headerReference w:type="default" r:id="rId18"/>
          <w:type w:val="continuous"/>
          <w:pgSz w:w="11907" w:h="16839" w:code="9"/>
          <w:pgMar w:top="1418" w:right="851" w:bottom="1418" w:left="851" w:header="709" w:footer="709" w:gutter="0"/>
          <w:cols w:num="2" w:space="454"/>
          <w:docGrid w:linePitch="326"/>
        </w:sectPr>
      </w:pPr>
      <w:r w:rsidRPr="00D55602">
        <w:rPr>
          <w:rFonts w:ascii="Arial" w:hAnsi="Arial" w:cs="Arial"/>
          <w:b/>
          <w:smallCaps/>
          <w:sz w:val="20"/>
          <w:szCs w:val="20"/>
        </w:rPr>
        <w:br w:type="textWrapping" w:clear="all"/>
      </w:r>
    </w:p>
    <w:p w:rsidR="009723DE" w:rsidRPr="00D55602" w:rsidRDefault="009723DE" w:rsidP="009723DE">
      <w:pPr>
        <w:spacing w:line="360" w:lineRule="auto"/>
        <w:jc w:val="center"/>
        <w:rPr>
          <w:rFonts w:ascii="Arial" w:hAnsi="Arial" w:cs="Arial"/>
          <w:sz w:val="20"/>
          <w:szCs w:val="20"/>
        </w:rPr>
      </w:pPr>
      <w:r w:rsidRPr="00D55602">
        <w:rPr>
          <w:rFonts w:ascii="Arial" w:hAnsi="Arial" w:cs="Arial"/>
          <w:sz w:val="20"/>
          <w:szCs w:val="20"/>
        </w:rPr>
        <w:lastRenderedPageBreak/>
        <w:t>____________________________________________________________________________</w:t>
      </w:r>
    </w:p>
    <w:p w:rsidR="009723DE" w:rsidRPr="00D55602" w:rsidRDefault="009723DE" w:rsidP="009723DE">
      <w:pPr>
        <w:spacing w:after="120" w:line="360" w:lineRule="auto"/>
        <w:rPr>
          <w:rFonts w:ascii="Arial" w:hAnsi="Arial" w:cs="Arial"/>
          <w:b/>
          <w:smallCaps/>
          <w:sz w:val="20"/>
          <w:szCs w:val="20"/>
        </w:rPr>
      </w:pPr>
    </w:p>
    <w:p w:rsidR="009723DE" w:rsidRPr="00D55602" w:rsidRDefault="009723DE" w:rsidP="00394B1C">
      <w:pPr>
        <w:spacing w:after="120" w:line="360" w:lineRule="auto"/>
        <w:rPr>
          <w:rFonts w:ascii="Arial" w:hAnsi="Arial" w:cs="Arial"/>
          <w:b/>
          <w:smallCaps/>
          <w:sz w:val="20"/>
          <w:szCs w:val="20"/>
        </w:rPr>
        <w:sectPr w:rsidR="009723DE" w:rsidRPr="00D55602" w:rsidSect="00A87668">
          <w:type w:val="continuous"/>
          <w:pgSz w:w="11907" w:h="16839" w:code="9"/>
          <w:pgMar w:top="1418" w:right="851" w:bottom="1418" w:left="851" w:header="709" w:footer="709" w:gutter="0"/>
          <w:cols w:space="454"/>
          <w:titlePg/>
          <w:docGrid w:linePitch="326"/>
        </w:sectPr>
      </w:pPr>
      <w:r w:rsidRPr="00D55602">
        <w:rPr>
          <w:rFonts w:ascii="Arial" w:hAnsi="Arial" w:cs="Arial"/>
          <w:b/>
          <w:smallCaps/>
          <w:sz w:val="20"/>
          <w:szCs w:val="20"/>
        </w:rPr>
        <w:t>Referências</w:t>
      </w:r>
    </w:p>
    <w:p w:rsidR="00355415" w:rsidRPr="00D55602" w:rsidRDefault="00355415" w:rsidP="003E3B9F">
      <w:pPr>
        <w:spacing w:line="360" w:lineRule="auto"/>
        <w:jc w:val="both"/>
        <w:rPr>
          <w:rFonts w:ascii="Arial" w:hAnsi="Arial" w:cs="Arial"/>
          <w:sz w:val="20"/>
          <w:szCs w:val="20"/>
          <w:lang w:val="en-US"/>
        </w:rPr>
      </w:pPr>
      <w:r w:rsidRPr="003D6FB3">
        <w:rPr>
          <w:rFonts w:ascii="Arial" w:hAnsi="Arial" w:cs="Arial"/>
          <w:sz w:val="20"/>
          <w:szCs w:val="20"/>
        </w:rPr>
        <w:lastRenderedPageBreak/>
        <w:t xml:space="preserve">ALSHAYEA, A;  BATTAL, A. H.. </w:t>
      </w:r>
      <w:r w:rsidRPr="00D55602">
        <w:rPr>
          <w:rFonts w:ascii="Arial" w:hAnsi="Arial" w:cs="Arial"/>
          <w:sz w:val="20"/>
          <w:szCs w:val="20"/>
          <w:lang w:val="en-US"/>
        </w:rPr>
        <w:t xml:space="preserve">Evaluating the efficiency of faculties in </w:t>
      </w:r>
      <w:proofErr w:type="spellStart"/>
      <w:r w:rsidRPr="00D55602">
        <w:rPr>
          <w:rFonts w:ascii="Arial" w:hAnsi="Arial" w:cs="Arial"/>
          <w:sz w:val="20"/>
          <w:szCs w:val="20"/>
          <w:lang w:val="en-US"/>
        </w:rPr>
        <w:t>Qassim</w:t>
      </w:r>
      <w:proofErr w:type="spellEnd"/>
      <w:r w:rsidRPr="00D55602">
        <w:rPr>
          <w:rFonts w:ascii="Arial" w:hAnsi="Arial" w:cs="Arial"/>
          <w:sz w:val="20"/>
          <w:szCs w:val="20"/>
          <w:lang w:val="en-US"/>
        </w:rPr>
        <w:t xml:space="preserve"> University using Data Envelopment Analysis. In: 11th International </w:t>
      </w:r>
      <w:r w:rsidRPr="00D55602">
        <w:rPr>
          <w:rFonts w:ascii="Arial" w:hAnsi="Arial" w:cs="Arial"/>
          <w:sz w:val="20"/>
          <w:szCs w:val="20"/>
          <w:lang w:val="en-US"/>
        </w:rPr>
        <w:lastRenderedPageBreak/>
        <w:t xml:space="preserve">Conference of DEA. </w:t>
      </w:r>
      <w:r w:rsidRPr="00D55602">
        <w:rPr>
          <w:rFonts w:ascii="Arial" w:hAnsi="Arial" w:cs="Arial"/>
          <w:b/>
          <w:bCs/>
          <w:sz w:val="20"/>
          <w:szCs w:val="20"/>
          <w:lang w:val="en-US"/>
        </w:rPr>
        <w:t>Proceedings...</w:t>
      </w:r>
      <w:r w:rsidRPr="00D55602">
        <w:rPr>
          <w:rFonts w:ascii="Arial" w:hAnsi="Arial" w:cs="Arial"/>
          <w:b/>
          <w:sz w:val="20"/>
          <w:szCs w:val="20"/>
          <w:lang w:val="en-US"/>
        </w:rPr>
        <w:t>.</w:t>
      </w:r>
      <w:r w:rsidRPr="00D55602">
        <w:rPr>
          <w:rFonts w:ascii="Arial" w:hAnsi="Arial" w:cs="Arial"/>
          <w:sz w:val="20"/>
          <w:szCs w:val="20"/>
          <w:lang w:val="en-US"/>
        </w:rPr>
        <w:t xml:space="preserve"> </w:t>
      </w:r>
      <w:proofErr w:type="spellStart"/>
      <w:r w:rsidRPr="00D55602">
        <w:rPr>
          <w:rFonts w:ascii="Arial" w:hAnsi="Arial" w:cs="Arial"/>
          <w:sz w:val="20"/>
          <w:szCs w:val="20"/>
          <w:lang w:val="en-US"/>
        </w:rPr>
        <w:t>Samsum</w:t>
      </w:r>
      <w:proofErr w:type="spellEnd"/>
      <w:r w:rsidRPr="00D55602">
        <w:rPr>
          <w:rFonts w:ascii="Arial" w:hAnsi="Arial" w:cs="Arial"/>
          <w:sz w:val="20"/>
          <w:szCs w:val="20"/>
          <w:lang w:val="en-US"/>
        </w:rPr>
        <w:t>, Turkey, 2013.</w:t>
      </w:r>
    </w:p>
    <w:p w:rsidR="00355415" w:rsidRPr="00D55602" w:rsidRDefault="00355415" w:rsidP="003E3B9F">
      <w:pPr>
        <w:spacing w:line="360" w:lineRule="auto"/>
        <w:jc w:val="both"/>
        <w:rPr>
          <w:rFonts w:ascii="Arial" w:hAnsi="Arial" w:cs="Arial"/>
          <w:sz w:val="20"/>
          <w:szCs w:val="20"/>
          <w:lang w:val="en-US"/>
        </w:rPr>
      </w:pPr>
    </w:p>
    <w:p w:rsidR="00355415" w:rsidRPr="00D55602" w:rsidRDefault="00355415" w:rsidP="003E3B9F">
      <w:pPr>
        <w:spacing w:line="360" w:lineRule="auto"/>
        <w:jc w:val="both"/>
        <w:rPr>
          <w:rFonts w:ascii="Arial" w:hAnsi="Arial" w:cs="Arial"/>
          <w:sz w:val="20"/>
          <w:szCs w:val="20"/>
        </w:rPr>
      </w:pPr>
      <w:r w:rsidRPr="00D55602">
        <w:rPr>
          <w:rFonts w:ascii="Arial" w:hAnsi="Arial" w:cs="Arial"/>
          <w:sz w:val="20"/>
          <w:szCs w:val="20"/>
          <w:lang w:val="en-US"/>
        </w:rPr>
        <w:lastRenderedPageBreak/>
        <w:t xml:space="preserve">AZEVEDO, Luciana </w:t>
      </w:r>
      <w:proofErr w:type="spellStart"/>
      <w:r w:rsidRPr="00D55602">
        <w:rPr>
          <w:rFonts w:ascii="Arial" w:hAnsi="Arial" w:cs="Arial"/>
          <w:sz w:val="20"/>
          <w:szCs w:val="20"/>
          <w:lang w:val="en-US"/>
        </w:rPr>
        <w:t>Alves</w:t>
      </w:r>
      <w:proofErr w:type="spellEnd"/>
      <w:r w:rsidRPr="00D55602">
        <w:rPr>
          <w:rFonts w:ascii="Arial" w:hAnsi="Arial" w:cs="Arial"/>
          <w:sz w:val="20"/>
          <w:szCs w:val="20"/>
          <w:lang w:val="en-US"/>
        </w:rPr>
        <w:t xml:space="preserve">. </w:t>
      </w:r>
      <w:r w:rsidRPr="00D55602">
        <w:rPr>
          <w:rFonts w:ascii="Arial" w:hAnsi="Arial" w:cs="Arial"/>
          <w:b/>
          <w:bCs/>
          <w:sz w:val="20"/>
          <w:szCs w:val="20"/>
        </w:rPr>
        <w:t>Mensurando e avaliando a eficiência dos gastos nos cursos de graduação da UnB</w:t>
      </w:r>
      <w:r w:rsidRPr="00D55602">
        <w:rPr>
          <w:rFonts w:ascii="Arial" w:hAnsi="Arial" w:cs="Arial"/>
          <w:sz w:val="20"/>
          <w:szCs w:val="20"/>
        </w:rPr>
        <w:t>. Dissertação (Mestrado em Economia), UnB, Brasília, 2015.</w:t>
      </w:r>
    </w:p>
    <w:p w:rsidR="00355415" w:rsidRPr="00D55602" w:rsidRDefault="00355415" w:rsidP="003E3B9F">
      <w:pPr>
        <w:spacing w:line="360" w:lineRule="auto"/>
        <w:jc w:val="both"/>
        <w:rPr>
          <w:rFonts w:ascii="Arial" w:hAnsi="Arial" w:cs="Arial"/>
          <w:sz w:val="20"/>
          <w:szCs w:val="20"/>
        </w:rPr>
      </w:pPr>
    </w:p>
    <w:p w:rsidR="00355415" w:rsidRPr="00D55602" w:rsidRDefault="00355415" w:rsidP="003E3B9F">
      <w:pPr>
        <w:spacing w:line="360" w:lineRule="auto"/>
        <w:jc w:val="both"/>
        <w:rPr>
          <w:rFonts w:ascii="Arial" w:hAnsi="Arial" w:cs="Arial"/>
          <w:sz w:val="20"/>
          <w:szCs w:val="20"/>
        </w:rPr>
      </w:pPr>
      <w:r w:rsidRPr="00D55602">
        <w:rPr>
          <w:rFonts w:ascii="Arial" w:hAnsi="Arial" w:cs="Arial"/>
          <w:sz w:val="20"/>
          <w:szCs w:val="20"/>
        </w:rPr>
        <w:t xml:space="preserve">BRASIL. Lei n.º 13.005, de 25 de junho de 2014. Aprova o Plano Nacional de Educação - PNE e dá outras providências. </w:t>
      </w:r>
      <w:r w:rsidRPr="00D55602">
        <w:rPr>
          <w:rFonts w:ascii="Arial" w:hAnsi="Arial" w:cs="Arial"/>
          <w:bCs/>
          <w:sz w:val="20"/>
          <w:szCs w:val="20"/>
        </w:rPr>
        <w:t>Diário Oficial da União</w:t>
      </w:r>
      <w:r w:rsidRPr="00D55602">
        <w:rPr>
          <w:rFonts w:ascii="Arial" w:hAnsi="Arial" w:cs="Arial"/>
          <w:sz w:val="20"/>
          <w:szCs w:val="20"/>
        </w:rPr>
        <w:t>, Brasília-DF, 25 jun. 2014.</w:t>
      </w:r>
    </w:p>
    <w:p w:rsidR="00355415" w:rsidRPr="00D55602" w:rsidRDefault="00355415" w:rsidP="003E3B9F">
      <w:pPr>
        <w:spacing w:line="360" w:lineRule="auto"/>
        <w:jc w:val="both"/>
        <w:rPr>
          <w:rFonts w:ascii="Arial" w:hAnsi="Arial" w:cs="Arial"/>
          <w:sz w:val="20"/>
          <w:szCs w:val="20"/>
        </w:rPr>
      </w:pPr>
    </w:p>
    <w:p w:rsidR="00355415" w:rsidRPr="00D55602" w:rsidRDefault="00355415" w:rsidP="003E3B9F">
      <w:pPr>
        <w:pStyle w:val="Default"/>
        <w:spacing w:line="360" w:lineRule="auto"/>
        <w:jc w:val="both"/>
        <w:rPr>
          <w:rFonts w:ascii="Arial" w:hAnsi="Arial" w:cs="Arial"/>
          <w:sz w:val="20"/>
          <w:szCs w:val="20"/>
        </w:rPr>
      </w:pPr>
      <w:r w:rsidRPr="00D55602">
        <w:rPr>
          <w:rFonts w:ascii="Arial" w:hAnsi="Arial" w:cs="Arial"/>
          <w:sz w:val="20"/>
          <w:szCs w:val="20"/>
        </w:rPr>
        <w:t xml:space="preserve">CASADO, Frank Leonardo; SILUK, Julio Cezar Mairesse. Aferição da eficiência técnica em cursos de Engenharia de Produção do Brasil. In: XXXII Encontro Nacional de Engenharia de Produção, </w:t>
      </w:r>
      <w:r w:rsidRPr="00D55602">
        <w:rPr>
          <w:rFonts w:ascii="Arial" w:hAnsi="Arial" w:cs="Arial"/>
          <w:b/>
          <w:bCs/>
          <w:sz w:val="20"/>
          <w:szCs w:val="20"/>
        </w:rPr>
        <w:t>Anais...</w:t>
      </w:r>
      <w:r w:rsidRPr="00D55602">
        <w:rPr>
          <w:rFonts w:ascii="Arial" w:hAnsi="Arial" w:cs="Arial"/>
          <w:sz w:val="20"/>
          <w:szCs w:val="20"/>
        </w:rPr>
        <w:t>, Bento Gonçalves/RS, 2012.</w:t>
      </w:r>
    </w:p>
    <w:p w:rsidR="00355415" w:rsidRPr="00D55602" w:rsidRDefault="00355415" w:rsidP="003E3B9F">
      <w:pPr>
        <w:pStyle w:val="Default"/>
        <w:spacing w:line="360" w:lineRule="auto"/>
        <w:jc w:val="both"/>
        <w:rPr>
          <w:rFonts w:ascii="Arial" w:hAnsi="Arial" w:cs="Arial"/>
          <w:sz w:val="20"/>
          <w:szCs w:val="20"/>
        </w:rPr>
      </w:pPr>
    </w:p>
    <w:p w:rsidR="00355415" w:rsidRPr="00D55602" w:rsidRDefault="00355415" w:rsidP="003E3B9F">
      <w:pPr>
        <w:spacing w:line="360" w:lineRule="auto"/>
        <w:jc w:val="both"/>
        <w:rPr>
          <w:rFonts w:ascii="Arial" w:hAnsi="Arial" w:cs="Arial"/>
          <w:sz w:val="20"/>
          <w:szCs w:val="20"/>
          <w:lang w:val="en-US"/>
        </w:rPr>
      </w:pPr>
      <w:r w:rsidRPr="00D55602">
        <w:rPr>
          <w:rFonts w:ascii="Arial" w:hAnsi="Arial" w:cs="Arial"/>
          <w:sz w:val="20"/>
          <w:szCs w:val="20"/>
          <w:lang w:val="en-US"/>
        </w:rPr>
        <w:t xml:space="preserve">CHARNES, A.; COOPER, W.W.; RHODES, E. Measuring efficiency of decision making units. </w:t>
      </w:r>
      <w:r w:rsidRPr="00D55602">
        <w:rPr>
          <w:rFonts w:ascii="Arial" w:hAnsi="Arial" w:cs="Arial"/>
          <w:b/>
          <w:bCs/>
          <w:sz w:val="20"/>
          <w:szCs w:val="20"/>
          <w:lang w:val="en-US"/>
        </w:rPr>
        <w:t>European Journal of Operational Research</w:t>
      </w:r>
      <w:r w:rsidRPr="00D55602">
        <w:rPr>
          <w:rFonts w:ascii="Arial" w:hAnsi="Arial" w:cs="Arial"/>
          <w:sz w:val="20"/>
          <w:szCs w:val="20"/>
          <w:lang w:val="en-US"/>
        </w:rPr>
        <w:t xml:space="preserve">, v.3, 1978. </w:t>
      </w:r>
    </w:p>
    <w:p w:rsidR="00355415" w:rsidRPr="00D55602" w:rsidRDefault="00355415" w:rsidP="003E3B9F">
      <w:pPr>
        <w:spacing w:line="360" w:lineRule="auto"/>
        <w:jc w:val="both"/>
        <w:rPr>
          <w:rFonts w:ascii="Arial" w:hAnsi="Arial" w:cs="Arial"/>
          <w:sz w:val="20"/>
          <w:szCs w:val="20"/>
          <w:lang w:val="en-US"/>
        </w:rPr>
      </w:pPr>
    </w:p>
    <w:p w:rsidR="00355415" w:rsidRPr="00D55602" w:rsidRDefault="00355415" w:rsidP="003E3B9F">
      <w:pPr>
        <w:spacing w:line="360" w:lineRule="auto"/>
        <w:jc w:val="both"/>
        <w:rPr>
          <w:rFonts w:ascii="Arial" w:hAnsi="Arial" w:cs="Arial"/>
          <w:sz w:val="20"/>
          <w:szCs w:val="20"/>
          <w:lang w:val="en-US"/>
        </w:rPr>
      </w:pPr>
      <w:r w:rsidRPr="00D55602">
        <w:rPr>
          <w:rFonts w:ascii="Arial" w:hAnsi="Arial" w:cs="Arial"/>
          <w:sz w:val="20"/>
          <w:szCs w:val="20"/>
          <w:lang w:val="en-US"/>
        </w:rPr>
        <w:t xml:space="preserve">COOPER, W. W.; SEIFORD, L. M.; ZHU, J. </w:t>
      </w:r>
      <w:r w:rsidRPr="00D55602">
        <w:rPr>
          <w:rFonts w:ascii="Arial" w:hAnsi="Arial" w:cs="Arial"/>
          <w:b/>
          <w:bCs/>
          <w:sz w:val="20"/>
          <w:szCs w:val="20"/>
          <w:lang w:val="en-US"/>
        </w:rPr>
        <w:t>Handbook on Data Envelopment Analysis</w:t>
      </w:r>
      <w:r w:rsidRPr="00D55602">
        <w:rPr>
          <w:rFonts w:ascii="Arial" w:hAnsi="Arial" w:cs="Arial"/>
          <w:sz w:val="20"/>
          <w:szCs w:val="20"/>
          <w:lang w:val="en-US"/>
        </w:rPr>
        <w:t xml:space="preserve">. Springer Science, New York, 2011. </w:t>
      </w:r>
    </w:p>
    <w:p w:rsidR="00355415" w:rsidRPr="00D55602" w:rsidRDefault="00355415" w:rsidP="003E3B9F">
      <w:pPr>
        <w:spacing w:line="360" w:lineRule="auto"/>
        <w:jc w:val="both"/>
        <w:rPr>
          <w:rFonts w:ascii="Arial" w:hAnsi="Arial" w:cs="Arial"/>
          <w:sz w:val="20"/>
          <w:szCs w:val="20"/>
          <w:lang w:val="en-US"/>
        </w:rPr>
      </w:pPr>
    </w:p>
    <w:p w:rsidR="00355415" w:rsidRDefault="00355415" w:rsidP="003E3B9F">
      <w:pPr>
        <w:spacing w:line="360" w:lineRule="auto"/>
        <w:jc w:val="both"/>
        <w:rPr>
          <w:rFonts w:ascii="Arial" w:hAnsi="Arial" w:cs="Arial"/>
          <w:sz w:val="20"/>
          <w:szCs w:val="20"/>
        </w:rPr>
      </w:pPr>
      <w:r w:rsidRPr="00D55602">
        <w:rPr>
          <w:rFonts w:ascii="Arial" w:hAnsi="Arial" w:cs="Arial"/>
          <w:sz w:val="20"/>
          <w:szCs w:val="20"/>
          <w:lang w:val="en-US"/>
        </w:rPr>
        <w:t xml:space="preserve">FERREIRA, C. M. C.; GOMES, A. P.. </w:t>
      </w:r>
      <w:r w:rsidRPr="00D55602">
        <w:rPr>
          <w:rFonts w:ascii="Arial" w:hAnsi="Arial" w:cs="Arial"/>
          <w:b/>
          <w:bCs/>
          <w:sz w:val="20"/>
          <w:szCs w:val="20"/>
        </w:rPr>
        <w:t>Introdução à Análise Envoltória de Dados</w:t>
      </w:r>
      <w:r w:rsidRPr="00D55602">
        <w:rPr>
          <w:rFonts w:ascii="Arial" w:hAnsi="Arial" w:cs="Arial"/>
          <w:bCs/>
          <w:sz w:val="20"/>
          <w:szCs w:val="20"/>
        </w:rPr>
        <w:t xml:space="preserve">: </w:t>
      </w:r>
      <w:r w:rsidRPr="00D55602">
        <w:rPr>
          <w:rFonts w:ascii="Arial" w:hAnsi="Arial" w:cs="Arial"/>
          <w:sz w:val="20"/>
          <w:szCs w:val="20"/>
        </w:rPr>
        <w:t>teoria, modelos e aplicações. Editora UFV, Viçosa/MG, 2012.</w:t>
      </w:r>
    </w:p>
    <w:p w:rsidR="00D9280A" w:rsidRPr="00D55602" w:rsidRDefault="00D9280A" w:rsidP="003E3B9F">
      <w:pPr>
        <w:spacing w:line="360" w:lineRule="auto"/>
        <w:jc w:val="both"/>
        <w:rPr>
          <w:rFonts w:ascii="Arial" w:hAnsi="Arial" w:cs="Arial"/>
          <w:sz w:val="20"/>
          <w:szCs w:val="20"/>
        </w:rPr>
      </w:pPr>
    </w:p>
    <w:p w:rsidR="00355415" w:rsidRPr="00D55602" w:rsidRDefault="00355415" w:rsidP="003E3B9F">
      <w:pPr>
        <w:pStyle w:val="Ttulo1"/>
        <w:shd w:val="clear" w:color="auto" w:fill="FFFFFF"/>
        <w:spacing w:after="0" w:line="360" w:lineRule="auto"/>
        <w:jc w:val="both"/>
        <w:rPr>
          <w:rFonts w:ascii="Arial" w:hAnsi="Arial" w:cs="Arial"/>
          <w:b w:val="0"/>
          <w:bCs w:val="0"/>
          <w:sz w:val="20"/>
          <w:szCs w:val="20"/>
          <w:lang w:val="pt-PT"/>
        </w:rPr>
      </w:pPr>
      <w:r w:rsidRPr="00D55602">
        <w:rPr>
          <w:rFonts w:ascii="Arial" w:hAnsi="Arial" w:cs="Arial"/>
          <w:b w:val="0"/>
          <w:bCs w:val="0"/>
          <w:sz w:val="20"/>
          <w:szCs w:val="20"/>
          <w:lang w:val="pt-PT"/>
        </w:rPr>
        <w:t>INEP - INSTITUTO NACIONAL DE ESTUDOS E PESQUISAS EDUCACIONAIS ANÍSIO TEIXEIRA.</w:t>
      </w:r>
      <w:r w:rsidRPr="00D55602">
        <w:rPr>
          <w:rFonts w:ascii="Arial" w:hAnsi="Arial" w:cs="Arial"/>
          <w:b w:val="0"/>
          <w:sz w:val="20"/>
          <w:szCs w:val="20"/>
          <w:lang w:val="pt-PT"/>
        </w:rPr>
        <w:t xml:space="preserve"> Conceito </w:t>
      </w:r>
      <w:r w:rsidRPr="00D55602">
        <w:rPr>
          <w:rFonts w:ascii="Arial" w:hAnsi="Arial" w:cs="Arial"/>
          <w:sz w:val="20"/>
          <w:szCs w:val="20"/>
          <w:lang w:val="pt-PT"/>
        </w:rPr>
        <w:t>ENADE.</w:t>
      </w:r>
      <w:r w:rsidRPr="00D55602">
        <w:rPr>
          <w:rFonts w:ascii="Arial" w:hAnsi="Arial" w:cs="Arial"/>
          <w:b w:val="0"/>
          <w:sz w:val="20"/>
          <w:szCs w:val="20"/>
          <w:lang w:val="pt-PT"/>
        </w:rPr>
        <w:t xml:space="preserve"> </w:t>
      </w:r>
      <w:r w:rsidRPr="00D55602">
        <w:rPr>
          <w:rFonts w:ascii="Arial" w:hAnsi="Arial" w:cs="Arial"/>
          <w:b w:val="0"/>
          <w:bCs w:val="0"/>
          <w:sz w:val="20"/>
          <w:szCs w:val="20"/>
          <w:lang w:val="pt-PT"/>
        </w:rPr>
        <w:t xml:space="preserve">2015a. Disponível em: &lt; </w:t>
      </w:r>
      <w:hyperlink r:id="rId19" w:history="1">
        <w:r w:rsidRPr="003E3B9F">
          <w:rPr>
            <w:rStyle w:val="Hyperlink"/>
            <w:rFonts w:ascii="Arial" w:hAnsi="Arial" w:cs="Arial"/>
            <w:b w:val="0"/>
            <w:bCs w:val="0"/>
            <w:sz w:val="20"/>
            <w:szCs w:val="20"/>
            <w:lang w:val="pt-PT"/>
          </w:rPr>
          <w:t>http://portal.inep.gov.br/educacao-superior/indicadores/conceito-enade</w:t>
        </w:r>
      </w:hyperlink>
      <w:r w:rsidRPr="00D55602">
        <w:rPr>
          <w:rFonts w:ascii="Arial" w:hAnsi="Arial" w:cs="Arial"/>
          <w:b w:val="0"/>
          <w:bCs w:val="0"/>
          <w:sz w:val="20"/>
          <w:szCs w:val="20"/>
          <w:lang w:val="pt-PT"/>
        </w:rPr>
        <w:t xml:space="preserve"> &gt;. Acesso em: 05 abr. 201</w:t>
      </w:r>
      <w:r w:rsidR="003E3B9F">
        <w:rPr>
          <w:rFonts w:ascii="Arial" w:hAnsi="Arial" w:cs="Arial"/>
          <w:b w:val="0"/>
          <w:bCs w:val="0"/>
          <w:sz w:val="20"/>
          <w:szCs w:val="20"/>
          <w:lang w:val="pt-PT"/>
        </w:rPr>
        <w:t>7</w:t>
      </w:r>
      <w:r w:rsidRPr="00D55602">
        <w:rPr>
          <w:rFonts w:ascii="Arial" w:hAnsi="Arial" w:cs="Arial"/>
          <w:b w:val="0"/>
          <w:bCs w:val="0"/>
          <w:sz w:val="20"/>
          <w:szCs w:val="20"/>
          <w:lang w:val="pt-PT"/>
        </w:rPr>
        <w:t>.</w:t>
      </w:r>
    </w:p>
    <w:p w:rsidR="00355415" w:rsidRPr="00D55602" w:rsidRDefault="00355415" w:rsidP="003E3B9F">
      <w:pPr>
        <w:jc w:val="both"/>
        <w:rPr>
          <w:sz w:val="20"/>
          <w:szCs w:val="20"/>
          <w:lang w:val="pt-PT" w:eastAsia="pt-BR"/>
        </w:rPr>
      </w:pPr>
    </w:p>
    <w:p w:rsidR="00355415" w:rsidRPr="00D55602" w:rsidRDefault="00355415" w:rsidP="003E3B9F">
      <w:pPr>
        <w:pStyle w:val="Ttulo1"/>
        <w:shd w:val="clear" w:color="auto" w:fill="FFFFFF"/>
        <w:spacing w:after="0" w:line="360" w:lineRule="auto"/>
        <w:jc w:val="both"/>
        <w:rPr>
          <w:rFonts w:ascii="Arial" w:eastAsia="Arial" w:hAnsi="Arial" w:cs="Arial"/>
          <w:color w:val="990000"/>
          <w:sz w:val="20"/>
          <w:szCs w:val="20"/>
          <w:u w:color="990000"/>
        </w:rPr>
      </w:pPr>
      <w:r w:rsidRPr="00D55602">
        <w:rPr>
          <w:rFonts w:ascii="Arial" w:hAnsi="Arial" w:cs="Arial"/>
          <w:b w:val="0"/>
          <w:sz w:val="20"/>
          <w:szCs w:val="20"/>
          <w:lang w:val="pt-PT"/>
        </w:rPr>
        <w:t xml:space="preserve">______. </w:t>
      </w:r>
      <w:r w:rsidRPr="00D55602">
        <w:rPr>
          <w:rFonts w:ascii="Arial" w:hAnsi="Arial" w:cs="Arial"/>
          <w:sz w:val="20"/>
          <w:szCs w:val="20"/>
          <w:lang w:val="pt-PT"/>
        </w:rPr>
        <w:t>Sinopses Estatísticas da Educação Superior - Graduação</w:t>
      </w:r>
    </w:p>
    <w:p w:rsidR="00355415" w:rsidRPr="00D55602" w:rsidRDefault="00355415" w:rsidP="003E3B9F">
      <w:pPr>
        <w:spacing w:line="360" w:lineRule="auto"/>
        <w:jc w:val="both"/>
        <w:rPr>
          <w:rFonts w:ascii="Arial" w:hAnsi="Arial" w:cs="Arial"/>
          <w:sz w:val="20"/>
          <w:szCs w:val="20"/>
        </w:rPr>
      </w:pPr>
      <w:r w:rsidRPr="00D55602">
        <w:rPr>
          <w:rFonts w:ascii="Arial" w:hAnsi="Arial" w:cs="Arial"/>
          <w:sz w:val="20"/>
          <w:szCs w:val="20"/>
        </w:rPr>
        <w:t xml:space="preserve">.2015b. Disponível em: &lt; </w:t>
      </w:r>
      <w:hyperlink r:id="rId20" w:history="1">
        <w:r w:rsidRPr="00D55602">
          <w:rPr>
            <w:rStyle w:val="Hyperlink0"/>
            <w:rFonts w:ascii="Arial" w:hAnsi="Arial" w:cs="Arial"/>
            <w:sz w:val="20"/>
            <w:szCs w:val="20"/>
          </w:rPr>
          <w:t>http://portal.inep.gov.br/superior-censosuperior-sinopse</w:t>
        </w:r>
      </w:hyperlink>
      <w:r w:rsidRPr="00D55602">
        <w:rPr>
          <w:rFonts w:ascii="Arial" w:hAnsi="Arial" w:cs="Arial"/>
          <w:sz w:val="20"/>
          <w:szCs w:val="20"/>
        </w:rPr>
        <w:t xml:space="preserve"> &gt;. Acesso em: 05 abr. 201</w:t>
      </w:r>
      <w:r w:rsidR="003E3B9F">
        <w:rPr>
          <w:rFonts w:ascii="Arial" w:hAnsi="Arial" w:cs="Arial"/>
          <w:sz w:val="20"/>
          <w:szCs w:val="20"/>
        </w:rPr>
        <w:t>7</w:t>
      </w:r>
      <w:r w:rsidRPr="00D55602">
        <w:rPr>
          <w:rFonts w:ascii="Arial" w:hAnsi="Arial" w:cs="Arial"/>
          <w:sz w:val="20"/>
          <w:szCs w:val="20"/>
        </w:rPr>
        <w:t>.</w:t>
      </w:r>
    </w:p>
    <w:p w:rsidR="00355415" w:rsidRPr="00D55602" w:rsidRDefault="00355415" w:rsidP="003E3B9F">
      <w:pPr>
        <w:spacing w:line="360" w:lineRule="auto"/>
        <w:jc w:val="both"/>
        <w:rPr>
          <w:rFonts w:ascii="Arial" w:hAnsi="Arial" w:cs="Arial"/>
          <w:sz w:val="20"/>
          <w:szCs w:val="20"/>
        </w:rPr>
      </w:pPr>
      <w:r w:rsidRPr="00D55602">
        <w:rPr>
          <w:rFonts w:ascii="Arial" w:hAnsi="Arial" w:cs="Arial"/>
          <w:sz w:val="20"/>
          <w:szCs w:val="20"/>
        </w:rPr>
        <w:lastRenderedPageBreak/>
        <w:t xml:space="preserve">LINS, M. P. </w:t>
      </w:r>
      <w:proofErr w:type="spellStart"/>
      <w:r w:rsidRPr="00D55602">
        <w:rPr>
          <w:rFonts w:ascii="Arial" w:hAnsi="Arial" w:cs="Arial"/>
          <w:sz w:val="20"/>
          <w:szCs w:val="20"/>
        </w:rPr>
        <w:t>E.</w:t>
      </w:r>
      <w:proofErr w:type="spellEnd"/>
      <w:r w:rsidRPr="00D55602">
        <w:rPr>
          <w:rFonts w:ascii="Arial" w:hAnsi="Arial" w:cs="Arial"/>
          <w:sz w:val="20"/>
          <w:szCs w:val="20"/>
        </w:rPr>
        <w:t>.; MEZA, L. A</w:t>
      </w:r>
      <w:r w:rsidRPr="00D55602">
        <w:rPr>
          <w:rFonts w:ascii="Arial" w:hAnsi="Arial" w:cs="Arial"/>
          <w:b/>
          <w:sz w:val="20"/>
          <w:szCs w:val="20"/>
        </w:rPr>
        <w:t xml:space="preserve">.. </w:t>
      </w:r>
      <w:r w:rsidRPr="00D55602">
        <w:rPr>
          <w:rFonts w:ascii="Arial" w:hAnsi="Arial" w:cs="Arial"/>
          <w:b/>
          <w:bCs/>
          <w:sz w:val="20"/>
          <w:szCs w:val="20"/>
        </w:rPr>
        <w:t>Análise envoltória de dados e perspectivas de integração no ambiente de apoio à decisão</w:t>
      </w:r>
      <w:r w:rsidRPr="00D55602">
        <w:rPr>
          <w:rFonts w:ascii="Arial" w:hAnsi="Arial" w:cs="Arial"/>
          <w:sz w:val="20"/>
          <w:szCs w:val="20"/>
        </w:rPr>
        <w:t>. Rio de Janeiro: COPPE/UFRJ, 2000.</w:t>
      </w:r>
    </w:p>
    <w:p w:rsidR="00355415" w:rsidRPr="00D55602" w:rsidRDefault="00355415" w:rsidP="003E3B9F">
      <w:pPr>
        <w:spacing w:line="360" w:lineRule="auto"/>
        <w:jc w:val="both"/>
        <w:rPr>
          <w:rFonts w:ascii="Arial" w:hAnsi="Arial" w:cs="Arial"/>
          <w:sz w:val="20"/>
          <w:szCs w:val="20"/>
        </w:rPr>
      </w:pPr>
      <w:r w:rsidRPr="00D55602">
        <w:rPr>
          <w:rFonts w:ascii="Arial" w:hAnsi="Arial" w:cs="Arial"/>
          <w:sz w:val="20"/>
          <w:szCs w:val="20"/>
        </w:rPr>
        <w:t xml:space="preserve">MACEDO, F. F. R.; KLOEPPEL; N. R.; RODRIGUES JÚNIOR; M. M.; SCARPIN; </w:t>
      </w:r>
      <w:proofErr w:type="spellStart"/>
      <w:r w:rsidRPr="00D55602">
        <w:rPr>
          <w:rFonts w:ascii="Arial" w:hAnsi="Arial" w:cs="Arial"/>
          <w:sz w:val="20"/>
          <w:szCs w:val="20"/>
        </w:rPr>
        <w:t>J.E</w:t>
      </w:r>
      <w:r w:rsidRPr="00D55602">
        <w:rPr>
          <w:rFonts w:ascii="Arial" w:hAnsi="Arial" w:cs="Arial"/>
          <w:b/>
          <w:sz w:val="20"/>
          <w:szCs w:val="20"/>
        </w:rPr>
        <w:t>.</w:t>
      </w:r>
      <w:proofErr w:type="spellEnd"/>
      <w:r w:rsidRPr="00D55602">
        <w:rPr>
          <w:rFonts w:ascii="Arial" w:hAnsi="Arial" w:cs="Arial"/>
          <w:b/>
          <w:sz w:val="20"/>
          <w:szCs w:val="20"/>
        </w:rPr>
        <w:t>. Análise da eficiência dos recursos públicos direcionados à educação</w:t>
      </w:r>
      <w:r w:rsidRPr="00D55602">
        <w:rPr>
          <w:rFonts w:ascii="Arial" w:hAnsi="Arial" w:cs="Arial"/>
          <w:sz w:val="20"/>
          <w:szCs w:val="20"/>
        </w:rPr>
        <w:t xml:space="preserve">: estudo nos municípios do Paraná. </w:t>
      </w:r>
      <w:r w:rsidRPr="00D55602">
        <w:rPr>
          <w:rFonts w:ascii="Arial" w:hAnsi="Arial" w:cs="Arial"/>
          <w:bCs/>
          <w:sz w:val="20"/>
          <w:szCs w:val="20"/>
        </w:rPr>
        <w:t>Administração Pública e Gestão Social</w:t>
      </w:r>
      <w:r w:rsidRPr="00D55602">
        <w:rPr>
          <w:rFonts w:ascii="Arial" w:hAnsi="Arial" w:cs="Arial"/>
          <w:sz w:val="20"/>
          <w:szCs w:val="20"/>
        </w:rPr>
        <w:t>; v.7, n.2, abr./jun., 2015.</w:t>
      </w:r>
    </w:p>
    <w:p w:rsidR="00355415" w:rsidRPr="00D55602" w:rsidRDefault="00355415" w:rsidP="003E3B9F">
      <w:pPr>
        <w:spacing w:line="360" w:lineRule="auto"/>
        <w:jc w:val="both"/>
        <w:rPr>
          <w:rFonts w:ascii="Arial" w:hAnsi="Arial" w:cs="Arial"/>
          <w:sz w:val="20"/>
          <w:szCs w:val="20"/>
        </w:rPr>
      </w:pPr>
    </w:p>
    <w:p w:rsidR="00355415" w:rsidRPr="00D55602" w:rsidRDefault="00355415" w:rsidP="003E3B9F">
      <w:pPr>
        <w:spacing w:line="360" w:lineRule="auto"/>
        <w:jc w:val="both"/>
        <w:rPr>
          <w:rFonts w:ascii="Arial" w:hAnsi="Arial" w:cs="Arial"/>
          <w:sz w:val="20"/>
          <w:szCs w:val="20"/>
        </w:rPr>
      </w:pPr>
      <w:r w:rsidRPr="00D55602">
        <w:rPr>
          <w:rFonts w:ascii="Arial" w:hAnsi="Arial" w:cs="Arial"/>
          <w:sz w:val="20"/>
          <w:szCs w:val="20"/>
        </w:rPr>
        <w:t xml:space="preserve">MEC – Ministério da Educação. Portaria n.º 40, de 12 de dezembro de 2007. Institui o </w:t>
      </w:r>
      <w:proofErr w:type="spellStart"/>
      <w:r w:rsidRPr="00D55602">
        <w:rPr>
          <w:rFonts w:ascii="Arial" w:hAnsi="Arial" w:cs="Arial"/>
          <w:sz w:val="20"/>
          <w:szCs w:val="20"/>
        </w:rPr>
        <w:t>e-MEC</w:t>
      </w:r>
      <w:proofErr w:type="spellEnd"/>
      <w:r w:rsidRPr="00D55602">
        <w:rPr>
          <w:rFonts w:ascii="Arial" w:hAnsi="Arial" w:cs="Arial"/>
          <w:sz w:val="20"/>
          <w:szCs w:val="20"/>
        </w:rPr>
        <w:t xml:space="preserve">, sistema eletrônico de fluxo de trabalho e gerenciamento de informações relativas aos processos de regulação, avaliação e supervisão da educação superior no sistema federal de educação, e o Cadastro </w:t>
      </w:r>
      <w:proofErr w:type="spellStart"/>
      <w:r w:rsidRPr="00D55602">
        <w:rPr>
          <w:rFonts w:ascii="Arial" w:hAnsi="Arial" w:cs="Arial"/>
          <w:sz w:val="20"/>
          <w:szCs w:val="20"/>
        </w:rPr>
        <w:t>e-MEC</w:t>
      </w:r>
      <w:proofErr w:type="spellEnd"/>
      <w:r w:rsidRPr="00D55602">
        <w:rPr>
          <w:rFonts w:ascii="Arial" w:hAnsi="Arial" w:cs="Arial"/>
          <w:sz w:val="20"/>
          <w:szCs w:val="20"/>
        </w:rPr>
        <w:t xml:space="preserve"> de Instituições e Cursos Superiores e consolida disposições sobre indicadores de qualidade, banco de avaliadores (</w:t>
      </w:r>
      <w:proofErr w:type="spellStart"/>
      <w:r w:rsidRPr="00D55602">
        <w:rPr>
          <w:rFonts w:ascii="Arial" w:hAnsi="Arial" w:cs="Arial"/>
          <w:sz w:val="20"/>
          <w:szCs w:val="20"/>
        </w:rPr>
        <w:t>Basis</w:t>
      </w:r>
      <w:proofErr w:type="spellEnd"/>
      <w:r w:rsidRPr="00D55602">
        <w:rPr>
          <w:rFonts w:ascii="Arial" w:hAnsi="Arial" w:cs="Arial"/>
          <w:sz w:val="20"/>
          <w:szCs w:val="20"/>
        </w:rPr>
        <w:t xml:space="preserve">) e o Exame Nacional de Desempenho de Estudantes (ENADE) e outras disposições. </w:t>
      </w:r>
      <w:r w:rsidRPr="00D55602">
        <w:rPr>
          <w:rFonts w:ascii="Arial" w:hAnsi="Arial" w:cs="Arial"/>
          <w:b/>
          <w:bCs/>
          <w:sz w:val="20"/>
          <w:szCs w:val="20"/>
        </w:rPr>
        <w:t>Diário Oficial da União</w:t>
      </w:r>
      <w:r w:rsidRPr="00D55602">
        <w:rPr>
          <w:rFonts w:ascii="Arial" w:hAnsi="Arial" w:cs="Arial"/>
          <w:sz w:val="20"/>
          <w:szCs w:val="20"/>
        </w:rPr>
        <w:t>, Brasília-DF, 13 dez. 2007.</w:t>
      </w:r>
    </w:p>
    <w:p w:rsidR="00355415" w:rsidRPr="00D55602" w:rsidRDefault="00355415" w:rsidP="003E3B9F">
      <w:pPr>
        <w:spacing w:line="360" w:lineRule="auto"/>
        <w:jc w:val="both"/>
        <w:rPr>
          <w:rFonts w:ascii="Arial" w:hAnsi="Arial" w:cs="Arial"/>
          <w:sz w:val="20"/>
          <w:szCs w:val="20"/>
        </w:rPr>
      </w:pPr>
    </w:p>
    <w:p w:rsidR="00355415" w:rsidRPr="00D55602" w:rsidRDefault="00355415" w:rsidP="003E3B9F">
      <w:pPr>
        <w:pStyle w:val="Corpodetexto3"/>
        <w:spacing w:after="0" w:line="360" w:lineRule="auto"/>
        <w:jc w:val="both"/>
        <w:rPr>
          <w:rFonts w:ascii="Arial" w:hAnsi="Arial" w:cs="Arial"/>
          <w:sz w:val="20"/>
          <w:szCs w:val="20"/>
        </w:rPr>
      </w:pPr>
      <w:r w:rsidRPr="00D55602">
        <w:rPr>
          <w:rFonts w:ascii="Arial" w:hAnsi="Arial" w:cs="Arial"/>
          <w:sz w:val="20"/>
          <w:szCs w:val="20"/>
        </w:rPr>
        <w:t xml:space="preserve">MEZA, L. A.; BIONDI NETO, L.; MELLO, J. C. C. B. S.; GOMES, E. G.; COELHO, P. H. G.. </w:t>
      </w:r>
      <w:r w:rsidRPr="00D55602">
        <w:rPr>
          <w:rFonts w:ascii="Arial" w:hAnsi="Arial" w:cs="Arial"/>
          <w:bCs/>
          <w:sz w:val="20"/>
          <w:szCs w:val="20"/>
        </w:rPr>
        <w:t>SIAD - Sistema Integrado de Apoio à Decisão</w:t>
      </w:r>
      <w:r w:rsidRPr="00D55602">
        <w:rPr>
          <w:rFonts w:ascii="Arial" w:hAnsi="Arial" w:cs="Arial"/>
          <w:sz w:val="20"/>
          <w:szCs w:val="20"/>
        </w:rPr>
        <w:t xml:space="preserve">: uma implementação computacional de modelos de Análise Envoltória de Dados. </w:t>
      </w:r>
      <w:r w:rsidRPr="00DC3F9F">
        <w:rPr>
          <w:rFonts w:ascii="Arial" w:hAnsi="Arial" w:cs="Arial"/>
          <w:b/>
          <w:sz w:val="20"/>
          <w:szCs w:val="20"/>
        </w:rPr>
        <w:t>Resumos da I Reunião Regional da Sociedade Brasileira de Pesquisa Operacional</w:t>
      </w:r>
      <w:r w:rsidRPr="00D55602">
        <w:rPr>
          <w:rFonts w:ascii="Arial" w:hAnsi="Arial" w:cs="Arial"/>
          <w:sz w:val="20"/>
          <w:szCs w:val="20"/>
        </w:rPr>
        <w:t>, Niterói-RJ, jun., 2003.</w:t>
      </w:r>
    </w:p>
    <w:p w:rsidR="00355415" w:rsidRPr="00355415" w:rsidRDefault="00355415" w:rsidP="003E3B9F">
      <w:pPr>
        <w:pStyle w:val="Corpodetexto3"/>
        <w:spacing w:after="0" w:line="360" w:lineRule="auto"/>
        <w:jc w:val="both"/>
        <w:rPr>
          <w:rFonts w:ascii="Arial" w:hAnsi="Arial" w:cs="Arial"/>
          <w:sz w:val="20"/>
          <w:szCs w:val="20"/>
        </w:rPr>
      </w:pPr>
    </w:p>
    <w:p w:rsidR="00355415" w:rsidRDefault="00355415" w:rsidP="003E3B9F">
      <w:pPr>
        <w:pStyle w:val="Default"/>
        <w:spacing w:line="360" w:lineRule="auto"/>
        <w:jc w:val="both"/>
        <w:rPr>
          <w:rFonts w:ascii="Arial" w:hAnsi="Arial" w:cs="Arial"/>
          <w:sz w:val="20"/>
          <w:szCs w:val="20"/>
          <w:lang w:val="en-US"/>
        </w:rPr>
      </w:pPr>
      <w:r w:rsidRPr="00355415">
        <w:rPr>
          <w:rFonts w:ascii="Arial" w:hAnsi="Arial" w:cs="Arial"/>
          <w:sz w:val="20"/>
          <w:szCs w:val="20"/>
          <w:lang w:val="en-US"/>
        </w:rPr>
        <w:t xml:space="preserve">NAZARKO, J; ŠAPARAUSKAS; J. Application of DEA method in efficiency </w:t>
      </w:r>
      <w:proofErr w:type="spellStart"/>
      <w:r w:rsidRPr="00355415">
        <w:rPr>
          <w:rFonts w:ascii="Arial" w:hAnsi="Arial" w:cs="Arial"/>
          <w:sz w:val="20"/>
          <w:szCs w:val="20"/>
          <w:lang w:val="en-US"/>
        </w:rPr>
        <w:t>evoluation</w:t>
      </w:r>
      <w:proofErr w:type="spellEnd"/>
      <w:r w:rsidRPr="00355415">
        <w:rPr>
          <w:rFonts w:ascii="Arial" w:hAnsi="Arial" w:cs="Arial"/>
          <w:sz w:val="20"/>
          <w:szCs w:val="20"/>
          <w:lang w:val="en-US"/>
        </w:rPr>
        <w:t xml:space="preserve"> of public higher education institutions. </w:t>
      </w:r>
      <w:r w:rsidRPr="00355415">
        <w:rPr>
          <w:rFonts w:ascii="Arial" w:hAnsi="Arial" w:cs="Arial"/>
          <w:b/>
          <w:bCs/>
          <w:sz w:val="20"/>
          <w:szCs w:val="20"/>
          <w:lang w:val="en-US"/>
        </w:rPr>
        <w:t>Technological and Economic Development of Economy</w:t>
      </w:r>
      <w:r w:rsidRPr="00355415">
        <w:rPr>
          <w:rFonts w:ascii="Arial" w:hAnsi="Arial" w:cs="Arial"/>
          <w:sz w:val="20"/>
          <w:szCs w:val="20"/>
          <w:lang w:val="en-US"/>
        </w:rPr>
        <w:t>, 2014, v. 20, n.1, 2014. p. 25–44.</w:t>
      </w:r>
    </w:p>
    <w:p w:rsidR="00355415" w:rsidRPr="00355415" w:rsidRDefault="00355415" w:rsidP="003E3B9F">
      <w:pPr>
        <w:pStyle w:val="Default"/>
        <w:spacing w:line="360" w:lineRule="auto"/>
        <w:jc w:val="both"/>
        <w:rPr>
          <w:rFonts w:ascii="Arial" w:hAnsi="Arial" w:cs="Arial"/>
          <w:sz w:val="20"/>
          <w:szCs w:val="20"/>
          <w:lang w:val="en-US"/>
        </w:rPr>
      </w:pPr>
    </w:p>
    <w:p w:rsidR="00355415" w:rsidRDefault="00355415" w:rsidP="003E3B9F">
      <w:pPr>
        <w:pStyle w:val="Default"/>
        <w:spacing w:line="360" w:lineRule="auto"/>
        <w:jc w:val="both"/>
        <w:rPr>
          <w:rFonts w:ascii="Arial" w:hAnsi="Arial" w:cs="Arial"/>
          <w:sz w:val="20"/>
          <w:szCs w:val="20"/>
        </w:rPr>
      </w:pPr>
      <w:r w:rsidRPr="007F1586">
        <w:rPr>
          <w:rFonts w:ascii="Arial" w:hAnsi="Arial" w:cs="Arial"/>
          <w:sz w:val="20"/>
          <w:szCs w:val="20"/>
          <w:lang w:val="en-US"/>
        </w:rPr>
        <w:t xml:space="preserve">SOLIMAN, Marlon; SILUK, Julio </w:t>
      </w:r>
      <w:proofErr w:type="spellStart"/>
      <w:r w:rsidRPr="007F1586">
        <w:rPr>
          <w:rFonts w:ascii="Arial" w:hAnsi="Arial" w:cs="Arial"/>
          <w:sz w:val="20"/>
          <w:szCs w:val="20"/>
          <w:lang w:val="en-US"/>
        </w:rPr>
        <w:t>Cezar</w:t>
      </w:r>
      <w:proofErr w:type="spellEnd"/>
      <w:r w:rsidRPr="007F1586">
        <w:rPr>
          <w:rFonts w:ascii="Arial" w:hAnsi="Arial" w:cs="Arial"/>
          <w:sz w:val="20"/>
          <w:szCs w:val="20"/>
          <w:lang w:val="en-US"/>
        </w:rPr>
        <w:t xml:space="preserve"> </w:t>
      </w:r>
      <w:proofErr w:type="spellStart"/>
      <w:r w:rsidRPr="007F1586">
        <w:rPr>
          <w:rFonts w:ascii="Arial" w:hAnsi="Arial" w:cs="Arial"/>
          <w:sz w:val="20"/>
          <w:szCs w:val="20"/>
          <w:lang w:val="en-US"/>
        </w:rPr>
        <w:t>Mairesse</w:t>
      </w:r>
      <w:proofErr w:type="spellEnd"/>
      <w:r w:rsidRPr="007F1586">
        <w:rPr>
          <w:rFonts w:ascii="Arial" w:hAnsi="Arial" w:cs="Arial"/>
          <w:sz w:val="20"/>
          <w:szCs w:val="20"/>
          <w:lang w:val="en-US"/>
        </w:rPr>
        <w:t xml:space="preserve">; NEUENFELDT JÚNIOR, Alvaro </w:t>
      </w:r>
      <w:proofErr w:type="spellStart"/>
      <w:r w:rsidRPr="007F1586">
        <w:rPr>
          <w:rFonts w:ascii="Arial" w:hAnsi="Arial" w:cs="Arial"/>
          <w:sz w:val="20"/>
          <w:szCs w:val="20"/>
          <w:lang w:val="en-US"/>
        </w:rPr>
        <w:t>Luiz</w:t>
      </w:r>
      <w:proofErr w:type="spellEnd"/>
      <w:r w:rsidRPr="007F1586">
        <w:rPr>
          <w:rFonts w:ascii="Arial" w:hAnsi="Arial" w:cs="Arial"/>
          <w:sz w:val="20"/>
          <w:szCs w:val="20"/>
          <w:lang w:val="en-US"/>
        </w:rPr>
        <w:t xml:space="preserve">; CASADO, Frank </w:t>
      </w:r>
      <w:r w:rsidRPr="007F1586">
        <w:rPr>
          <w:rFonts w:ascii="Arial" w:hAnsi="Arial" w:cs="Arial"/>
          <w:sz w:val="20"/>
          <w:szCs w:val="20"/>
          <w:lang w:val="en-US"/>
        </w:rPr>
        <w:lastRenderedPageBreak/>
        <w:t xml:space="preserve">Leonardo. </w:t>
      </w:r>
      <w:r w:rsidRPr="00355415">
        <w:rPr>
          <w:rFonts w:ascii="Arial" w:hAnsi="Arial" w:cs="Arial"/>
          <w:sz w:val="20"/>
          <w:szCs w:val="20"/>
        </w:rPr>
        <w:t xml:space="preserve">Aplicação de um modelo de avaliação de eficiência dos cursos de engenharia química brasileiros através da Análise Envoltória de Dados. In: XLI Congresso Brasileiro de Educação em Engenharia – COBENGE, </w:t>
      </w:r>
      <w:r w:rsidRPr="00355415">
        <w:rPr>
          <w:rFonts w:ascii="Arial" w:hAnsi="Arial" w:cs="Arial"/>
          <w:b/>
          <w:bCs/>
          <w:sz w:val="20"/>
          <w:szCs w:val="20"/>
        </w:rPr>
        <w:t>Anais...</w:t>
      </w:r>
      <w:r w:rsidRPr="00355415">
        <w:rPr>
          <w:rFonts w:ascii="Arial" w:hAnsi="Arial" w:cs="Arial"/>
          <w:sz w:val="20"/>
          <w:szCs w:val="20"/>
        </w:rPr>
        <w:t>, Gramado/RS, 2013.</w:t>
      </w:r>
    </w:p>
    <w:p w:rsidR="006E192A" w:rsidRDefault="006E192A" w:rsidP="003E3B9F">
      <w:pPr>
        <w:pStyle w:val="Default"/>
        <w:spacing w:line="360" w:lineRule="auto"/>
        <w:jc w:val="both"/>
        <w:rPr>
          <w:rFonts w:ascii="Arial" w:hAnsi="Arial" w:cs="Arial"/>
          <w:sz w:val="20"/>
          <w:szCs w:val="20"/>
        </w:rPr>
      </w:pPr>
    </w:p>
    <w:p w:rsidR="006E192A" w:rsidRDefault="006E192A" w:rsidP="003E3B9F">
      <w:pPr>
        <w:pStyle w:val="Default"/>
        <w:spacing w:line="360" w:lineRule="auto"/>
        <w:jc w:val="both"/>
        <w:rPr>
          <w:rFonts w:ascii="Arial" w:hAnsi="Arial" w:cs="Arial"/>
          <w:sz w:val="20"/>
          <w:szCs w:val="20"/>
        </w:rPr>
      </w:pPr>
      <w:r>
        <w:rPr>
          <w:rFonts w:ascii="Arial" w:hAnsi="Arial" w:cs="Arial"/>
          <w:sz w:val="20"/>
          <w:szCs w:val="20"/>
        </w:rPr>
        <w:t xml:space="preserve">STURMAN, </w:t>
      </w:r>
      <w:r w:rsidRPr="006E192A">
        <w:rPr>
          <w:rFonts w:ascii="Arial" w:hAnsi="Arial" w:cs="Arial"/>
          <w:sz w:val="20"/>
          <w:szCs w:val="20"/>
        </w:rPr>
        <w:t>Carla Hartmann</w:t>
      </w:r>
      <w:r>
        <w:rPr>
          <w:rFonts w:ascii="Arial" w:hAnsi="Arial" w:cs="Arial"/>
          <w:sz w:val="20"/>
          <w:szCs w:val="20"/>
        </w:rPr>
        <w:t xml:space="preserve">; SCHRIPPE, Patrícia; MEDEIROS, </w:t>
      </w:r>
      <w:r w:rsidRPr="006E192A">
        <w:rPr>
          <w:rFonts w:ascii="Arial" w:hAnsi="Arial" w:cs="Arial"/>
          <w:sz w:val="20"/>
          <w:szCs w:val="20"/>
        </w:rPr>
        <w:t>Flaviani Souto Bolzan</w:t>
      </w:r>
      <w:r>
        <w:rPr>
          <w:rFonts w:ascii="Arial" w:hAnsi="Arial" w:cs="Arial"/>
          <w:sz w:val="20"/>
          <w:szCs w:val="20"/>
        </w:rPr>
        <w:t xml:space="preserve">; KOSCHEK, Jaíne Fátima; WEISE, </w:t>
      </w:r>
      <w:r w:rsidRPr="006E192A">
        <w:rPr>
          <w:rFonts w:ascii="Arial" w:hAnsi="Arial" w:cs="Arial"/>
          <w:sz w:val="20"/>
          <w:szCs w:val="20"/>
        </w:rPr>
        <w:t>Andreas Dittmar</w:t>
      </w:r>
      <w:r>
        <w:rPr>
          <w:rFonts w:ascii="Arial" w:hAnsi="Arial" w:cs="Arial"/>
          <w:sz w:val="20"/>
          <w:szCs w:val="20"/>
        </w:rPr>
        <w:t xml:space="preserve">. </w:t>
      </w:r>
      <w:r w:rsidRPr="006E192A">
        <w:rPr>
          <w:rFonts w:ascii="Arial" w:hAnsi="Arial" w:cs="Arial"/>
          <w:sz w:val="20"/>
          <w:szCs w:val="20"/>
        </w:rPr>
        <w:t xml:space="preserve">Mapeamento e análise de desempenho da graduação e da pós-graduação em Engenharia de Produção no Brasil. </w:t>
      </w:r>
      <w:r w:rsidRPr="006E192A">
        <w:rPr>
          <w:rFonts w:ascii="Arial" w:hAnsi="Arial" w:cs="Arial"/>
          <w:b/>
          <w:sz w:val="20"/>
          <w:szCs w:val="20"/>
        </w:rPr>
        <w:t>Gest. Prod.,</w:t>
      </w:r>
      <w:r w:rsidRPr="006E192A">
        <w:rPr>
          <w:rFonts w:ascii="Arial" w:hAnsi="Arial" w:cs="Arial"/>
          <w:sz w:val="20"/>
          <w:szCs w:val="20"/>
        </w:rPr>
        <w:t xml:space="preserve"> São Carlos, v. 22, n. 1, p. 149-163, 2015</w:t>
      </w:r>
      <w:r>
        <w:rPr>
          <w:rFonts w:ascii="Arial" w:hAnsi="Arial" w:cs="Arial"/>
          <w:sz w:val="20"/>
          <w:szCs w:val="20"/>
        </w:rPr>
        <w:t>.</w:t>
      </w:r>
    </w:p>
    <w:p w:rsidR="00355415" w:rsidRPr="00355415" w:rsidRDefault="00355415" w:rsidP="003E3B9F">
      <w:pPr>
        <w:pStyle w:val="Default"/>
        <w:spacing w:line="360" w:lineRule="auto"/>
        <w:jc w:val="both"/>
        <w:rPr>
          <w:rFonts w:ascii="Arial" w:hAnsi="Arial" w:cs="Arial"/>
          <w:sz w:val="20"/>
          <w:szCs w:val="20"/>
        </w:rPr>
      </w:pPr>
    </w:p>
    <w:p w:rsidR="00355415" w:rsidRPr="00355415" w:rsidRDefault="00355415" w:rsidP="003E3B9F">
      <w:pPr>
        <w:pStyle w:val="Default"/>
        <w:spacing w:line="360" w:lineRule="auto"/>
        <w:jc w:val="both"/>
        <w:rPr>
          <w:rFonts w:ascii="Arial" w:hAnsi="Arial" w:cs="Arial"/>
          <w:sz w:val="20"/>
          <w:szCs w:val="20"/>
        </w:rPr>
      </w:pPr>
      <w:r w:rsidRPr="00355415">
        <w:rPr>
          <w:rFonts w:ascii="Arial" w:hAnsi="Arial" w:cs="Arial"/>
          <w:sz w:val="20"/>
          <w:szCs w:val="20"/>
        </w:rPr>
        <w:t xml:space="preserve">TAVARES, Rafael Santos; MEZA, Lidia Ângulo. Determinação da eficiência de cursos de engenharia de uma instituição federal de ensino superior. In: Simpósio Brasileiro de Pesquisa Operacional – SBPO, </w:t>
      </w:r>
      <w:r w:rsidRPr="00355415">
        <w:rPr>
          <w:rFonts w:ascii="Arial" w:hAnsi="Arial" w:cs="Arial"/>
          <w:b/>
          <w:bCs/>
          <w:sz w:val="20"/>
          <w:szCs w:val="20"/>
        </w:rPr>
        <w:t>Anais...</w:t>
      </w:r>
      <w:r w:rsidRPr="00355415">
        <w:rPr>
          <w:rFonts w:ascii="Arial" w:hAnsi="Arial" w:cs="Arial"/>
          <w:bCs/>
          <w:sz w:val="20"/>
          <w:szCs w:val="20"/>
        </w:rPr>
        <w:t>,</w:t>
      </w:r>
      <w:r w:rsidRPr="00355415">
        <w:rPr>
          <w:rFonts w:ascii="Arial" w:hAnsi="Arial" w:cs="Arial"/>
          <w:sz w:val="20"/>
          <w:szCs w:val="20"/>
        </w:rPr>
        <w:t xml:space="preserve"> Porto de Galinhas/PE, 2015.</w:t>
      </w:r>
    </w:p>
    <w:p w:rsidR="009723DE" w:rsidRPr="00355415" w:rsidRDefault="009723DE" w:rsidP="00C17C0D">
      <w:pPr>
        <w:autoSpaceDE w:val="0"/>
        <w:autoSpaceDN w:val="0"/>
        <w:adjustRightInd w:val="0"/>
        <w:rPr>
          <w:rFonts w:ascii="Arial" w:hAnsi="Arial" w:cs="Arial"/>
          <w:bCs/>
          <w:sz w:val="20"/>
          <w:szCs w:val="20"/>
          <w:lang w:val="pt-PT" w:eastAsia="pt-BR"/>
        </w:rPr>
      </w:pPr>
      <w:bookmarkStart w:id="0" w:name="_GoBack"/>
      <w:bookmarkEnd w:id="0"/>
    </w:p>
    <w:sectPr w:rsidR="009723DE" w:rsidRPr="00355415" w:rsidSect="00273F0F">
      <w:headerReference w:type="even" r:id="rId21"/>
      <w:headerReference w:type="default" r:id="rId22"/>
      <w:type w:val="continuous"/>
      <w:pgSz w:w="11907" w:h="16839" w:code="9"/>
      <w:pgMar w:top="1418" w:right="851" w:bottom="1418" w:left="851" w:header="709" w:footer="709" w:gutter="0"/>
      <w:cols w:num="2" w:space="454"/>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386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38616" w16cid:durableId="1D81007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07" w:rsidRDefault="008E1307" w:rsidP="009E4EA9">
      <w:r>
        <w:separator/>
      </w:r>
    </w:p>
  </w:endnote>
  <w:endnote w:type="continuationSeparator" w:id="0">
    <w:p w:rsidR="008E1307" w:rsidRDefault="008E1307" w:rsidP="009E4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Pr="004576DA" w:rsidRDefault="00481859" w:rsidP="00891E6A">
    <w:pPr>
      <w:pStyle w:val="Rodap"/>
      <w:spacing w:before="120"/>
      <w:jc w:val="right"/>
      <w:rPr>
        <w:rFonts w:ascii="Arial" w:hAnsi="Arial"/>
        <w:sz w:val="16"/>
        <w:szCs w:val="16"/>
      </w:rPr>
    </w:pPr>
    <w:r w:rsidRPr="00355415">
      <w:rPr>
        <w:rFonts w:ascii="Arial" w:hAnsi="Arial"/>
        <w:b/>
        <w:i/>
        <w:sz w:val="16"/>
        <w:szCs w:val="16"/>
        <w:highlight w:val="yellow"/>
        <w:lang w:val="en-US"/>
      </w:rPr>
      <w:t xml:space="preserve">Brazilian Journal of Production </w:t>
    </w:r>
    <w:proofErr w:type="spellStart"/>
    <w:r w:rsidRPr="00355415">
      <w:rPr>
        <w:rFonts w:ascii="Arial" w:hAnsi="Arial"/>
        <w:b/>
        <w:i/>
        <w:sz w:val="16"/>
        <w:szCs w:val="16"/>
        <w:highlight w:val="yellow"/>
        <w:lang w:val="en-US"/>
      </w:rPr>
      <w:t>Engeneering</w:t>
    </w:r>
    <w:proofErr w:type="spellEnd"/>
    <w:r w:rsidRPr="00355415">
      <w:rPr>
        <w:rFonts w:ascii="Arial" w:hAnsi="Arial"/>
        <w:sz w:val="16"/>
        <w:szCs w:val="16"/>
        <w:highlight w:val="yellow"/>
        <w:lang w:val="en-US"/>
      </w:rPr>
      <w:t>,</w:t>
    </w:r>
    <w:r w:rsidRPr="00355415">
      <w:rPr>
        <w:rFonts w:ascii="Arial" w:hAnsi="Arial"/>
        <w:sz w:val="16"/>
        <w:szCs w:val="16"/>
        <w:lang w:val="en-US"/>
      </w:rPr>
      <w:t xml:space="preserve"> São </w:t>
    </w:r>
    <w:proofErr w:type="spellStart"/>
    <w:r w:rsidRPr="00355415">
      <w:rPr>
        <w:rFonts w:ascii="Arial" w:hAnsi="Arial"/>
        <w:sz w:val="16"/>
        <w:szCs w:val="16"/>
        <w:lang w:val="en-US"/>
      </w:rPr>
      <w:t>Mateus</w:t>
    </w:r>
    <w:proofErr w:type="spellEnd"/>
    <w:r w:rsidRPr="00355415">
      <w:rPr>
        <w:rFonts w:ascii="Arial" w:hAnsi="Arial"/>
        <w:sz w:val="16"/>
        <w:szCs w:val="16"/>
        <w:lang w:val="en-US"/>
      </w:rPr>
      <w:t xml:space="preserve">, Vol. </w:t>
    </w:r>
    <w:r w:rsidRPr="004576DA">
      <w:rPr>
        <w:rFonts w:ascii="Arial" w:hAnsi="Arial"/>
        <w:sz w:val="16"/>
        <w:szCs w:val="16"/>
      </w:rPr>
      <w:t xml:space="preserve">X, N.º Y, p. </w:t>
    </w:r>
    <w:proofErr w:type="spellStart"/>
    <w:r w:rsidRPr="004576DA">
      <w:rPr>
        <w:rFonts w:ascii="Arial" w:hAnsi="Arial"/>
        <w:sz w:val="16"/>
        <w:szCs w:val="16"/>
      </w:rPr>
      <w:t>aa-bb</w:t>
    </w:r>
    <w:proofErr w:type="spellEnd"/>
    <w:r w:rsidRPr="004576DA">
      <w:rPr>
        <w:rFonts w:ascii="Arial" w:hAnsi="Arial"/>
        <w:sz w:val="16"/>
        <w:szCs w:val="16"/>
      </w:rPr>
      <w:t xml:space="preserve">. (ano). Editora </w:t>
    </w:r>
    <w:r>
      <w:rPr>
        <w:rFonts w:ascii="Arial" w:hAnsi="Arial"/>
        <w:sz w:val="16"/>
        <w:szCs w:val="16"/>
      </w:rPr>
      <w:t>CEUNES/DETEC</w:t>
    </w:r>
    <w:r w:rsidRPr="004576DA">
      <w:rPr>
        <w:rFonts w:ascii="Arial" w:hAnsi="Arial"/>
        <w:sz w:val="16"/>
        <w:szCs w:val="16"/>
      </w:rPr>
      <w:t xml:space="preserve">. </w:t>
    </w:r>
  </w:p>
  <w:p w:rsidR="00481859" w:rsidRPr="00891E6A" w:rsidRDefault="00481859" w:rsidP="00891E6A">
    <w:pPr>
      <w:pStyle w:val="Rodap"/>
      <w:jc w:val="right"/>
      <w:rPr>
        <w:rFonts w:ascii="Arial" w:hAnsi="Arial"/>
        <w:sz w:val="16"/>
        <w:szCs w:val="16"/>
      </w:rPr>
    </w:pPr>
    <w:r w:rsidRPr="004576DA">
      <w:rPr>
        <w:rFonts w:ascii="Arial" w:hAnsi="Arial"/>
        <w:sz w:val="16"/>
        <w:szCs w:val="16"/>
      </w:rPr>
      <w:t xml:space="preserve">Disponível em: </w:t>
    </w:r>
    <w:r>
      <w:rPr>
        <w:rFonts w:ascii="Arial" w:hAnsi="Arial"/>
        <w:sz w:val="16"/>
        <w:szCs w:val="16"/>
        <w:highlight w:val="yellow"/>
      </w:rPr>
      <w:t>http://periodicos.ufes.br/BJPE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Pr="00DF3567" w:rsidRDefault="00481859" w:rsidP="00891E6A">
    <w:pPr>
      <w:pStyle w:val="Rodap"/>
      <w:spacing w:before="120"/>
      <w:jc w:val="right"/>
      <w:rPr>
        <w:rFonts w:ascii="Arial" w:hAnsi="Arial"/>
        <w:sz w:val="16"/>
        <w:szCs w:val="16"/>
      </w:rPr>
    </w:pPr>
    <w:r w:rsidRPr="00355415">
      <w:rPr>
        <w:rFonts w:ascii="Arial" w:hAnsi="Arial"/>
        <w:b/>
        <w:i/>
        <w:sz w:val="16"/>
        <w:szCs w:val="16"/>
        <w:lang w:val="en-US"/>
      </w:rPr>
      <w:t>Brazilian Journal of Production Engineering</w:t>
    </w:r>
    <w:r w:rsidRPr="00355415">
      <w:rPr>
        <w:rFonts w:ascii="Arial" w:hAnsi="Arial"/>
        <w:sz w:val="16"/>
        <w:szCs w:val="16"/>
        <w:lang w:val="en-US"/>
      </w:rPr>
      <w:t xml:space="preserve">, São </w:t>
    </w:r>
    <w:proofErr w:type="spellStart"/>
    <w:r w:rsidRPr="00355415">
      <w:rPr>
        <w:rFonts w:ascii="Arial" w:hAnsi="Arial"/>
        <w:sz w:val="16"/>
        <w:szCs w:val="16"/>
        <w:lang w:val="en-US"/>
      </w:rPr>
      <w:t>Mateus</w:t>
    </w:r>
    <w:proofErr w:type="spellEnd"/>
    <w:r w:rsidRPr="00355415">
      <w:rPr>
        <w:rFonts w:ascii="Arial" w:hAnsi="Arial"/>
        <w:sz w:val="16"/>
        <w:szCs w:val="16"/>
        <w:lang w:val="en-US"/>
      </w:rPr>
      <w:t xml:space="preserve">, Vol. </w:t>
    </w:r>
    <w:r w:rsidRPr="00DF3567">
      <w:rPr>
        <w:rFonts w:ascii="Arial" w:hAnsi="Arial"/>
        <w:sz w:val="16"/>
        <w:szCs w:val="16"/>
      </w:rPr>
      <w:t xml:space="preserve">X, N.º Y, p. </w:t>
    </w:r>
    <w:proofErr w:type="spellStart"/>
    <w:r w:rsidRPr="00DF3567">
      <w:rPr>
        <w:rFonts w:ascii="Arial" w:hAnsi="Arial"/>
        <w:sz w:val="16"/>
        <w:szCs w:val="16"/>
      </w:rPr>
      <w:t>aa-bb</w:t>
    </w:r>
    <w:proofErr w:type="spellEnd"/>
    <w:r w:rsidRPr="00DF3567">
      <w:rPr>
        <w:rFonts w:ascii="Arial" w:hAnsi="Arial"/>
        <w:sz w:val="16"/>
        <w:szCs w:val="16"/>
      </w:rPr>
      <w:t xml:space="preserve">. (ano). Editora CEUNES/DETEC. </w:t>
    </w:r>
  </w:p>
  <w:p w:rsidR="00481859" w:rsidRPr="00891E6A" w:rsidRDefault="00481859" w:rsidP="00891E6A">
    <w:pPr>
      <w:pStyle w:val="Rodap"/>
      <w:jc w:val="right"/>
      <w:rPr>
        <w:rFonts w:ascii="Arial" w:hAnsi="Arial"/>
        <w:sz w:val="16"/>
        <w:szCs w:val="16"/>
      </w:rPr>
    </w:pPr>
    <w:r w:rsidRPr="00DF3567">
      <w:rPr>
        <w:rFonts w:ascii="Arial" w:hAnsi="Arial"/>
        <w:sz w:val="16"/>
        <w:szCs w:val="16"/>
      </w:rPr>
      <w:t xml:space="preserve">Disponível em: </w:t>
    </w:r>
    <w:hyperlink r:id="rId1" w:history="1">
      <w:r w:rsidRPr="00DF3567">
        <w:rPr>
          <w:rStyle w:val="Hyperlink"/>
          <w:rFonts w:ascii="Arial" w:hAnsi="Arial"/>
          <w:sz w:val="16"/>
          <w:szCs w:val="16"/>
        </w:rPr>
        <w:t>http://periodicos.ufes.br/BJPE</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Default="00481859" w:rsidP="00DF3567">
    <w:pPr>
      <w:pStyle w:val="Rodap"/>
      <w:spacing w:before="120"/>
      <w:jc w:val="right"/>
      <w:rPr>
        <w:rFonts w:ascii="Arial" w:hAnsi="Arial"/>
        <w:sz w:val="16"/>
        <w:szCs w:val="16"/>
      </w:rPr>
    </w:pPr>
    <w:r w:rsidRPr="00355415">
      <w:rPr>
        <w:rFonts w:ascii="Arial" w:hAnsi="Arial"/>
        <w:b/>
        <w:i/>
        <w:sz w:val="16"/>
        <w:szCs w:val="16"/>
        <w:lang w:val="en-US"/>
      </w:rPr>
      <w:t>Brazilian Journal of Production Engineering</w:t>
    </w:r>
    <w:r w:rsidRPr="00355415">
      <w:rPr>
        <w:rFonts w:ascii="Arial" w:hAnsi="Arial"/>
        <w:sz w:val="16"/>
        <w:szCs w:val="16"/>
        <w:lang w:val="en-US"/>
      </w:rPr>
      <w:t xml:space="preserve">, São </w:t>
    </w:r>
    <w:proofErr w:type="spellStart"/>
    <w:r w:rsidRPr="00355415">
      <w:rPr>
        <w:rFonts w:ascii="Arial" w:hAnsi="Arial"/>
        <w:sz w:val="16"/>
        <w:szCs w:val="16"/>
        <w:lang w:val="en-US"/>
      </w:rPr>
      <w:t>Mateus</w:t>
    </w:r>
    <w:proofErr w:type="spellEnd"/>
    <w:r w:rsidRPr="00355415">
      <w:rPr>
        <w:rFonts w:ascii="Arial" w:hAnsi="Arial"/>
        <w:sz w:val="16"/>
        <w:szCs w:val="16"/>
        <w:lang w:val="en-US"/>
      </w:rPr>
      <w:t xml:space="preserve">, Vol. </w:t>
    </w:r>
    <w:r w:rsidRPr="00F2323C">
      <w:rPr>
        <w:rFonts w:ascii="Arial" w:hAnsi="Arial"/>
        <w:sz w:val="16"/>
        <w:szCs w:val="16"/>
      </w:rPr>
      <w:t xml:space="preserve">X, N.º Y, p. </w:t>
    </w:r>
    <w:proofErr w:type="spellStart"/>
    <w:r w:rsidRPr="00F2323C">
      <w:rPr>
        <w:rFonts w:ascii="Arial" w:hAnsi="Arial"/>
        <w:sz w:val="16"/>
        <w:szCs w:val="16"/>
      </w:rPr>
      <w:t>aa-bb</w:t>
    </w:r>
    <w:proofErr w:type="spellEnd"/>
    <w:r w:rsidRPr="00F2323C">
      <w:rPr>
        <w:rFonts w:ascii="Arial" w:hAnsi="Arial"/>
        <w:sz w:val="16"/>
        <w:szCs w:val="16"/>
      </w:rPr>
      <w:t>. (ano). Edito</w:t>
    </w:r>
    <w:r>
      <w:rPr>
        <w:rFonts w:ascii="Arial" w:hAnsi="Arial"/>
        <w:sz w:val="16"/>
        <w:szCs w:val="16"/>
      </w:rPr>
      <w:t>ra CEUNES/DETEC.</w:t>
    </w:r>
  </w:p>
  <w:p w:rsidR="00481859" w:rsidRPr="004576DA" w:rsidRDefault="00481859" w:rsidP="00DF3567">
    <w:pPr>
      <w:pStyle w:val="Rodap"/>
      <w:spacing w:before="120"/>
      <w:jc w:val="right"/>
      <w:rPr>
        <w:rFonts w:ascii="Arial" w:hAnsi="Arial"/>
        <w:sz w:val="16"/>
        <w:szCs w:val="16"/>
      </w:rPr>
    </w:pPr>
    <w:r w:rsidRPr="00F2323C">
      <w:rPr>
        <w:rFonts w:ascii="Arial" w:hAnsi="Arial"/>
        <w:sz w:val="16"/>
        <w:szCs w:val="16"/>
      </w:rPr>
      <w:t xml:space="preserve">Disponível em: </w:t>
    </w:r>
    <w:hyperlink r:id="rId1" w:history="1">
      <w:r w:rsidRPr="00F2323C">
        <w:rPr>
          <w:rStyle w:val="Hyperlink"/>
          <w:rFonts w:ascii="Arial" w:hAnsi="Arial"/>
          <w:sz w:val="16"/>
          <w:szCs w:val="16"/>
        </w:rPr>
        <w:t>http://periodicos.ufes.br/BJPE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07" w:rsidRDefault="008E1307" w:rsidP="009E4EA9">
      <w:r>
        <w:separator/>
      </w:r>
    </w:p>
  </w:footnote>
  <w:footnote w:type="continuationSeparator" w:id="0">
    <w:p w:rsidR="008E1307" w:rsidRDefault="008E1307" w:rsidP="009E4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Default="00395A3B">
    <w:pPr>
      <w:pStyle w:val="Cabealho"/>
      <w:jc w:val="right"/>
    </w:pPr>
    <w:r>
      <w:fldChar w:fldCharType="begin"/>
    </w:r>
    <w:r w:rsidR="00481859">
      <w:instrText xml:space="preserve"> PAGE   \* MERGEFORMAT </w:instrText>
    </w:r>
    <w:r>
      <w:fldChar w:fldCharType="separate"/>
    </w:r>
    <w:r w:rsidR="006E192A">
      <w:rPr>
        <w:noProof/>
      </w:rPr>
      <w:t>1</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Pr="00304994" w:rsidRDefault="00395A3B">
    <w:pPr>
      <w:pStyle w:val="Cabealho"/>
      <w:rPr>
        <w:rFonts w:ascii="Arial" w:hAnsi="Arial" w:cs="Arial"/>
        <w:sz w:val="20"/>
        <w:szCs w:val="20"/>
      </w:rPr>
    </w:pPr>
    <w:r w:rsidRPr="00304994">
      <w:rPr>
        <w:rFonts w:ascii="Arial" w:hAnsi="Arial" w:cs="Arial"/>
        <w:sz w:val="20"/>
        <w:szCs w:val="20"/>
      </w:rPr>
      <w:fldChar w:fldCharType="begin"/>
    </w:r>
    <w:r w:rsidR="00481859" w:rsidRPr="00304994">
      <w:rPr>
        <w:rFonts w:ascii="Arial" w:hAnsi="Arial" w:cs="Arial"/>
        <w:sz w:val="20"/>
        <w:szCs w:val="20"/>
      </w:rPr>
      <w:instrText xml:space="preserve"> PAGE   \* MERGEFORMAT </w:instrText>
    </w:r>
    <w:r w:rsidRPr="00304994">
      <w:rPr>
        <w:rFonts w:ascii="Arial" w:hAnsi="Arial" w:cs="Arial"/>
        <w:sz w:val="20"/>
        <w:szCs w:val="20"/>
      </w:rPr>
      <w:fldChar w:fldCharType="separate"/>
    </w:r>
    <w:r w:rsidR="00481859">
      <w:rPr>
        <w:rFonts w:ascii="Arial" w:hAnsi="Arial" w:cs="Arial"/>
        <w:noProof/>
        <w:sz w:val="20"/>
        <w:szCs w:val="20"/>
      </w:rPr>
      <w:t>8</w:t>
    </w:r>
    <w:r w:rsidRPr="00304994">
      <w:rPr>
        <w:rFonts w:ascii="Arial" w:hAnsi="Arial" w:cs="Aria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Pr="00304994" w:rsidRDefault="00395A3B" w:rsidP="007855E9">
    <w:pPr>
      <w:pStyle w:val="Cabealho"/>
      <w:jc w:val="right"/>
      <w:rPr>
        <w:rFonts w:ascii="Arial" w:hAnsi="Arial" w:cs="Arial"/>
        <w:sz w:val="20"/>
        <w:szCs w:val="20"/>
      </w:rPr>
    </w:pPr>
    <w:r w:rsidRPr="00304994">
      <w:rPr>
        <w:rFonts w:ascii="Arial" w:hAnsi="Arial" w:cs="Arial"/>
        <w:sz w:val="20"/>
        <w:szCs w:val="20"/>
      </w:rPr>
      <w:fldChar w:fldCharType="begin"/>
    </w:r>
    <w:r w:rsidR="00481859" w:rsidRPr="00304994">
      <w:rPr>
        <w:rFonts w:ascii="Arial" w:hAnsi="Arial" w:cs="Arial"/>
        <w:sz w:val="20"/>
        <w:szCs w:val="20"/>
      </w:rPr>
      <w:instrText xml:space="preserve"> PAGE   \* MERGEFORMAT </w:instrText>
    </w:r>
    <w:r w:rsidRPr="00304994">
      <w:rPr>
        <w:rFonts w:ascii="Arial" w:hAnsi="Arial" w:cs="Arial"/>
        <w:sz w:val="20"/>
        <w:szCs w:val="20"/>
      </w:rPr>
      <w:fldChar w:fldCharType="separate"/>
    </w:r>
    <w:r w:rsidR="006E192A">
      <w:rPr>
        <w:rFonts w:ascii="Arial" w:hAnsi="Arial" w:cs="Arial"/>
        <w:noProof/>
        <w:sz w:val="20"/>
        <w:szCs w:val="20"/>
      </w:rPr>
      <w:t>2</w:t>
    </w:r>
    <w:r w:rsidRPr="00304994">
      <w:rPr>
        <w:rFonts w:ascii="Arial" w:hAnsi="Arial" w:cs="Arial"/>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Default="00395A3B">
    <w:pPr>
      <w:pStyle w:val="Cabealho"/>
    </w:pPr>
    <w:r>
      <w:fldChar w:fldCharType="begin"/>
    </w:r>
    <w:r w:rsidR="00481859">
      <w:instrText xml:space="preserve"> PAGE   \* MERGEFORMAT </w:instrText>
    </w:r>
    <w:r>
      <w:fldChar w:fldCharType="separate"/>
    </w:r>
    <w:r w:rsidR="00481859">
      <w:rPr>
        <w:noProof/>
      </w:rPr>
      <w:t>6</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59" w:rsidRDefault="00395A3B" w:rsidP="007855E9">
    <w:pPr>
      <w:pStyle w:val="Cabealho"/>
      <w:jc w:val="right"/>
    </w:pPr>
    <w:r>
      <w:fldChar w:fldCharType="begin"/>
    </w:r>
    <w:r w:rsidR="00481859">
      <w:instrText xml:space="preserve"> PAGE   \* MERGEFORMAT </w:instrText>
    </w:r>
    <w:r>
      <w:fldChar w:fldCharType="separate"/>
    </w:r>
    <w:r w:rsidR="006E192A">
      <w:rPr>
        <w:noProof/>
      </w:rPr>
      <w:t>8</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663"/>
    <w:multiLevelType w:val="hybridMultilevel"/>
    <w:tmpl w:val="4FD88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2E5C0E"/>
    <w:multiLevelType w:val="hybridMultilevel"/>
    <w:tmpl w:val="1884EE4C"/>
    <w:lvl w:ilvl="0" w:tplc="66E4D0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AD3428"/>
    <w:multiLevelType w:val="hybridMultilevel"/>
    <w:tmpl w:val="20B8B9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24C2617C"/>
    <w:multiLevelType w:val="multilevel"/>
    <w:tmpl w:val="29A87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E8F2B25"/>
    <w:multiLevelType w:val="hybridMultilevel"/>
    <w:tmpl w:val="B8AE7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2CB19DE"/>
    <w:multiLevelType w:val="hybridMultilevel"/>
    <w:tmpl w:val="21AACC3E"/>
    <w:lvl w:ilvl="0" w:tplc="BA0E2D5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36E0616"/>
    <w:multiLevelType w:val="hybridMultilevel"/>
    <w:tmpl w:val="46767C6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445373D6"/>
    <w:multiLevelType w:val="hybridMultilevel"/>
    <w:tmpl w:val="5AB06B88"/>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8">
    <w:nsid w:val="609B677E"/>
    <w:multiLevelType w:val="hybridMultilevel"/>
    <w:tmpl w:val="3ED862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6C76457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27E176C"/>
    <w:multiLevelType w:val="hybridMultilevel"/>
    <w:tmpl w:val="68FC1D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7F97275B"/>
    <w:multiLevelType w:val="hybridMultilevel"/>
    <w:tmpl w:val="307E97C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7FEA76F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5"/>
  </w:num>
  <w:num w:numId="4">
    <w:abstractNumId w:val="11"/>
  </w:num>
  <w:num w:numId="5">
    <w:abstractNumId w:val="2"/>
  </w:num>
  <w:num w:numId="6">
    <w:abstractNumId w:val="6"/>
  </w:num>
  <w:num w:numId="7">
    <w:abstractNumId w:val="3"/>
  </w:num>
  <w:num w:numId="8">
    <w:abstractNumId w:val="4"/>
  </w:num>
  <w:num w:numId="9">
    <w:abstractNumId w:val="1"/>
  </w:num>
  <w:num w:numId="10">
    <w:abstractNumId w:val="10"/>
  </w:num>
  <w:num w:numId="11">
    <w:abstractNumId w:val="8"/>
  </w:num>
  <w:num w:numId="12">
    <w:abstractNumId w:val="1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istiana De Muylder">
    <w15:presenceInfo w15:providerId="None" w15:userId="Cristiana De Muyl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hyphenationZone w:val="357"/>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613D5A"/>
    <w:rsid w:val="00004A62"/>
    <w:rsid w:val="000065B2"/>
    <w:rsid w:val="00013982"/>
    <w:rsid w:val="00027474"/>
    <w:rsid w:val="0003188F"/>
    <w:rsid w:val="00035C68"/>
    <w:rsid w:val="00045D70"/>
    <w:rsid w:val="00046017"/>
    <w:rsid w:val="000474A4"/>
    <w:rsid w:val="00063A3F"/>
    <w:rsid w:val="00066930"/>
    <w:rsid w:val="00083559"/>
    <w:rsid w:val="0008359B"/>
    <w:rsid w:val="00084D63"/>
    <w:rsid w:val="00094191"/>
    <w:rsid w:val="00096689"/>
    <w:rsid w:val="000A18B8"/>
    <w:rsid w:val="000A4176"/>
    <w:rsid w:val="000A4792"/>
    <w:rsid w:val="000A5191"/>
    <w:rsid w:val="000A7F20"/>
    <w:rsid w:val="000B3F76"/>
    <w:rsid w:val="000B51FB"/>
    <w:rsid w:val="000B75CC"/>
    <w:rsid w:val="000C7B33"/>
    <w:rsid w:val="000D4C35"/>
    <w:rsid w:val="000F035D"/>
    <w:rsid w:val="000F29A6"/>
    <w:rsid w:val="000F5CAD"/>
    <w:rsid w:val="0010085E"/>
    <w:rsid w:val="00102E51"/>
    <w:rsid w:val="00110CDA"/>
    <w:rsid w:val="001371A8"/>
    <w:rsid w:val="00142C31"/>
    <w:rsid w:val="00143B4D"/>
    <w:rsid w:val="001478F1"/>
    <w:rsid w:val="0015415A"/>
    <w:rsid w:val="001576C9"/>
    <w:rsid w:val="001578CE"/>
    <w:rsid w:val="00162425"/>
    <w:rsid w:val="00162B65"/>
    <w:rsid w:val="00164878"/>
    <w:rsid w:val="00166C71"/>
    <w:rsid w:val="00171423"/>
    <w:rsid w:val="00176769"/>
    <w:rsid w:val="001822AB"/>
    <w:rsid w:val="0018548A"/>
    <w:rsid w:val="00192DA6"/>
    <w:rsid w:val="00195A88"/>
    <w:rsid w:val="00196F6B"/>
    <w:rsid w:val="001A28A3"/>
    <w:rsid w:val="001A4AE7"/>
    <w:rsid w:val="001A7846"/>
    <w:rsid w:val="001B02A9"/>
    <w:rsid w:val="001B6973"/>
    <w:rsid w:val="001D0F59"/>
    <w:rsid w:val="001D40F7"/>
    <w:rsid w:val="001D4DB8"/>
    <w:rsid w:val="001D7A77"/>
    <w:rsid w:val="00205734"/>
    <w:rsid w:val="00206852"/>
    <w:rsid w:val="00207A9B"/>
    <w:rsid w:val="00215DFC"/>
    <w:rsid w:val="00224CB6"/>
    <w:rsid w:val="00225EF5"/>
    <w:rsid w:val="00236D8C"/>
    <w:rsid w:val="002401A9"/>
    <w:rsid w:val="0024420B"/>
    <w:rsid w:val="00245755"/>
    <w:rsid w:val="002550B9"/>
    <w:rsid w:val="00263008"/>
    <w:rsid w:val="00273A4C"/>
    <w:rsid w:val="00273F0F"/>
    <w:rsid w:val="00275DB1"/>
    <w:rsid w:val="00276098"/>
    <w:rsid w:val="00283EE9"/>
    <w:rsid w:val="002850F5"/>
    <w:rsid w:val="002978E1"/>
    <w:rsid w:val="002A04F0"/>
    <w:rsid w:val="002A3FBB"/>
    <w:rsid w:val="002C084E"/>
    <w:rsid w:val="002C2A81"/>
    <w:rsid w:val="002C3A96"/>
    <w:rsid w:val="002E6127"/>
    <w:rsid w:val="00302282"/>
    <w:rsid w:val="00304994"/>
    <w:rsid w:val="003054D5"/>
    <w:rsid w:val="003112DD"/>
    <w:rsid w:val="0031597A"/>
    <w:rsid w:val="0031706D"/>
    <w:rsid w:val="0032101F"/>
    <w:rsid w:val="0032184F"/>
    <w:rsid w:val="0032362F"/>
    <w:rsid w:val="003401FE"/>
    <w:rsid w:val="00351BAF"/>
    <w:rsid w:val="00354ADB"/>
    <w:rsid w:val="00355415"/>
    <w:rsid w:val="003612C3"/>
    <w:rsid w:val="00366BCD"/>
    <w:rsid w:val="00372F1C"/>
    <w:rsid w:val="003818D9"/>
    <w:rsid w:val="00382F83"/>
    <w:rsid w:val="0038661B"/>
    <w:rsid w:val="00387755"/>
    <w:rsid w:val="00394B1C"/>
    <w:rsid w:val="00395A3B"/>
    <w:rsid w:val="003B55D1"/>
    <w:rsid w:val="003B605F"/>
    <w:rsid w:val="003B6D51"/>
    <w:rsid w:val="003D5CE9"/>
    <w:rsid w:val="003D6FB3"/>
    <w:rsid w:val="003E226F"/>
    <w:rsid w:val="003E3B9F"/>
    <w:rsid w:val="003E7CB3"/>
    <w:rsid w:val="003F28DC"/>
    <w:rsid w:val="00417113"/>
    <w:rsid w:val="00423069"/>
    <w:rsid w:val="00423A34"/>
    <w:rsid w:val="00424EC3"/>
    <w:rsid w:val="0043665B"/>
    <w:rsid w:val="00440B35"/>
    <w:rsid w:val="00445240"/>
    <w:rsid w:val="00451F46"/>
    <w:rsid w:val="004576DA"/>
    <w:rsid w:val="004629FC"/>
    <w:rsid w:val="00467F03"/>
    <w:rsid w:val="004720F9"/>
    <w:rsid w:val="00481859"/>
    <w:rsid w:val="0048593F"/>
    <w:rsid w:val="00485B8A"/>
    <w:rsid w:val="00486C21"/>
    <w:rsid w:val="004A78F4"/>
    <w:rsid w:val="004B4580"/>
    <w:rsid w:val="004B63C0"/>
    <w:rsid w:val="004B7C02"/>
    <w:rsid w:val="004C072F"/>
    <w:rsid w:val="004C1133"/>
    <w:rsid w:val="004D7E90"/>
    <w:rsid w:val="004E366A"/>
    <w:rsid w:val="00501F1D"/>
    <w:rsid w:val="005107E6"/>
    <w:rsid w:val="00512A3B"/>
    <w:rsid w:val="00532723"/>
    <w:rsid w:val="005375EE"/>
    <w:rsid w:val="0053793A"/>
    <w:rsid w:val="005448B4"/>
    <w:rsid w:val="00553E1E"/>
    <w:rsid w:val="0056599F"/>
    <w:rsid w:val="00566615"/>
    <w:rsid w:val="005702DA"/>
    <w:rsid w:val="005705E7"/>
    <w:rsid w:val="005952D7"/>
    <w:rsid w:val="005B0F19"/>
    <w:rsid w:val="005C2A38"/>
    <w:rsid w:val="005C5E84"/>
    <w:rsid w:val="005D2702"/>
    <w:rsid w:val="005D7976"/>
    <w:rsid w:val="005E092B"/>
    <w:rsid w:val="005E16C0"/>
    <w:rsid w:val="005E1B54"/>
    <w:rsid w:val="005E5519"/>
    <w:rsid w:val="005F38A5"/>
    <w:rsid w:val="005F5AB7"/>
    <w:rsid w:val="00613039"/>
    <w:rsid w:val="00613D5A"/>
    <w:rsid w:val="00617EDA"/>
    <w:rsid w:val="00622233"/>
    <w:rsid w:val="0062465F"/>
    <w:rsid w:val="00627029"/>
    <w:rsid w:val="00642A35"/>
    <w:rsid w:val="00647AED"/>
    <w:rsid w:val="00650F9B"/>
    <w:rsid w:val="00653E8E"/>
    <w:rsid w:val="00656302"/>
    <w:rsid w:val="0066791F"/>
    <w:rsid w:val="0068085D"/>
    <w:rsid w:val="00695CA3"/>
    <w:rsid w:val="006A7738"/>
    <w:rsid w:val="006C01AF"/>
    <w:rsid w:val="006C599D"/>
    <w:rsid w:val="006E192A"/>
    <w:rsid w:val="006E6E06"/>
    <w:rsid w:val="006E747E"/>
    <w:rsid w:val="006F378F"/>
    <w:rsid w:val="006F4DD7"/>
    <w:rsid w:val="006F5358"/>
    <w:rsid w:val="0070178E"/>
    <w:rsid w:val="007259AD"/>
    <w:rsid w:val="007311D5"/>
    <w:rsid w:val="00740374"/>
    <w:rsid w:val="00750191"/>
    <w:rsid w:val="007575B6"/>
    <w:rsid w:val="00757C31"/>
    <w:rsid w:val="007666D7"/>
    <w:rsid w:val="00774109"/>
    <w:rsid w:val="00781BBC"/>
    <w:rsid w:val="007821BA"/>
    <w:rsid w:val="007855E9"/>
    <w:rsid w:val="007A6329"/>
    <w:rsid w:val="007A7827"/>
    <w:rsid w:val="007B0388"/>
    <w:rsid w:val="007B0DDD"/>
    <w:rsid w:val="007B5FB5"/>
    <w:rsid w:val="007B68B0"/>
    <w:rsid w:val="007B7963"/>
    <w:rsid w:val="007C0C3F"/>
    <w:rsid w:val="007C55FA"/>
    <w:rsid w:val="007D3682"/>
    <w:rsid w:val="007E68C3"/>
    <w:rsid w:val="007F1586"/>
    <w:rsid w:val="007F58DA"/>
    <w:rsid w:val="007F6116"/>
    <w:rsid w:val="007F7A7D"/>
    <w:rsid w:val="0081720D"/>
    <w:rsid w:val="0082632A"/>
    <w:rsid w:val="008269D8"/>
    <w:rsid w:val="0085340B"/>
    <w:rsid w:val="00860949"/>
    <w:rsid w:val="00862EB4"/>
    <w:rsid w:val="00863227"/>
    <w:rsid w:val="00867E7F"/>
    <w:rsid w:val="00872775"/>
    <w:rsid w:val="0087667B"/>
    <w:rsid w:val="00876ED7"/>
    <w:rsid w:val="00891E6A"/>
    <w:rsid w:val="0089371C"/>
    <w:rsid w:val="008A3DBE"/>
    <w:rsid w:val="008B4987"/>
    <w:rsid w:val="008C4596"/>
    <w:rsid w:val="008E1307"/>
    <w:rsid w:val="008E3E32"/>
    <w:rsid w:val="008F7F54"/>
    <w:rsid w:val="009026DE"/>
    <w:rsid w:val="009039FF"/>
    <w:rsid w:val="009251BC"/>
    <w:rsid w:val="00926D6B"/>
    <w:rsid w:val="0092715B"/>
    <w:rsid w:val="0093250F"/>
    <w:rsid w:val="009334E3"/>
    <w:rsid w:val="00942316"/>
    <w:rsid w:val="0094539E"/>
    <w:rsid w:val="009458CF"/>
    <w:rsid w:val="0094638E"/>
    <w:rsid w:val="009467A2"/>
    <w:rsid w:val="00950021"/>
    <w:rsid w:val="0095084F"/>
    <w:rsid w:val="009540F6"/>
    <w:rsid w:val="009678F1"/>
    <w:rsid w:val="00971086"/>
    <w:rsid w:val="009723DE"/>
    <w:rsid w:val="00975F84"/>
    <w:rsid w:val="00976D44"/>
    <w:rsid w:val="009813DE"/>
    <w:rsid w:val="00984BB5"/>
    <w:rsid w:val="0098621D"/>
    <w:rsid w:val="00991ABD"/>
    <w:rsid w:val="0099432C"/>
    <w:rsid w:val="009B05AC"/>
    <w:rsid w:val="009B7595"/>
    <w:rsid w:val="009B79FB"/>
    <w:rsid w:val="009D5DAB"/>
    <w:rsid w:val="009E0E47"/>
    <w:rsid w:val="009E4EA9"/>
    <w:rsid w:val="009E6F31"/>
    <w:rsid w:val="00A05AD9"/>
    <w:rsid w:val="00A1255A"/>
    <w:rsid w:val="00A174B5"/>
    <w:rsid w:val="00A2286D"/>
    <w:rsid w:val="00A231F4"/>
    <w:rsid w:val="00A314BE"/>
    <w:rsid w:val="00A31E7B"/>
    <w:rsid w:val="00A32E28"/>
    <w:rsid w:val="00A33547"/>
    <w:rsid w:val="00A33E10"/>
    <w:rsid w:val="00A4020C"/>
    <w:rsid w:val="00A41DB9"/>
    <w:rsid w:val="00A46DDC"/>
    <w:rsid w:val="00A51592"/>
    <w:rsid w:val="00A55536"/>
    <w:rsid w:val="00A56900"/>
    <w:rsid w:val="00A7348B"/>
    <w:rsid w:val="00A739F4"/>
    <w:rsid w:val="00A74F90"/>
    <w:rsid w:val="00A81274"/>
    <w:rsid w:val="00A814DB"/>
    <w:rsid w:val="00A84F1E"/>
    <w:rsid w:val="00A87668"/>
    <w:rsid w:val="00A920B2"/>
    <w:rsid w:val="00A95B2A"/>
    <w:rsid w:val="00AA247B"/>
    <w:rsid w:val="00AA6653"/>
    <w:rsid w:val="00AB320E"/>
    <w:rsid w:val="00AB502C"/>
    <w:rsid w:val="00AB5D66"/>
    <w:rsid w:val="00AC7F7F"/>
    <w:rsid w:val="00AD0EF3"/>
    <w:rsid w:val="00AD235C"/>
    <w:rsid w:val="00AE3805"/>
    <w:rsid w:val="00AF6687"/>
    <w:rsid w:val="00B008CD"/>
    <w:rsid w:val="00B1106D"/>
    <w:rsid w:val="00B114EB"/>
    <w:rsid w:val="00B13A7D"/>
    <w:rsid w:val="00B253D3"/>
    <w:rsid w:val="00B27551"/>
    <w:rsid w:val="00B611F5"/>
    <w:rsid w:val="00B61A13"/>
    <w:rsid w:val="00B63507"/>
    <w:rsid w:val="00B651CF"/>
    <w:rsid w:val="00B77BC6"/>
    <w:rsid w:val="00B805E3"/>
    <w:rsid w:val="00B81373"/>
    <w:rsid w:val="00B956CA"/>
    <w:rsid w:val="00B9793E"/>
    <w:rsid w:val="00BB1039"/>
    <w:rsid w:val="00BC02EA"/>
    <w:rsid w:val="00BC2246"/>
    <w:rsid w:val="00BC35AD"/>
    <w:rsid w:val="00BC55D4"/>
    <w:rsid w:val="00BC74ED"/>
    <w:rsid w:val="00BD0DC4"/>
    <w:rsid w:val="00BD193A"/>
    <w:rsid w:val="00BD3874"/>
    <w:rsid w:val="00BE0679"/>
    <w:rsid w:val="00BE42C7"/>
    <w:rsid w:val="00BF3EA2"/>
    <w:rsid w:val="00C03CCA"/>
    <w:rsid w:val="00C04025"/>
    <w:rsid w:val="00C056A2"/>
    <w:rsid w:val="00C1387B"/>
    <w:rsid w:val="00C170BD"/>
    <w:rsid w:val="00C17C0D"/>
    <w:rsid w:val="00C22A8C"/>
    <w:rsid w:val="00C25768"/>
    <w:rsid w:val="00C31C99"/>
    <w:rsid w:val="00C37D62"/>
    <w:rsid w:val="00C419BB"/>
    <w:rsid w:val="00C449AA"/>
    <w:rsid w:val="00C44DF5"/>
    <w:rsid w:val="00C52E59"/>
    <w:rsid w:val="00C56C64"/>
    <w:rsid w:val="00C6010B"/>
    <w:rsid w:val="00C61B4B"/>
    <w:rsid w:val="00C622C4"/>
    <w:rsid w:val="00C62999"/>
    <w:rsid w:val="00C730C8"/>
    <w:rsid w:val="00C92EB9"/>
    <w:rsid w:val="00CA2C30"/>
    <w:rsid w:val="00CA4028"/>
    <w:rsid w:val="00CA5201"/>
    <w:rsid w:val="00CB054F"/>
    <w:rsid w:val="00CC38B2"/>
    <w:rsid w:val="00CD0D98"/>
    <w:rsid w:val="00CE09E4"/>
    <w:rsid w:val="00CF3D24"/>
    <w:rsid w:val="00CF483C"/>
    <w:rsid w:val="00D155C4"/>
    <w:rsid w:val="00D239F3"/>
    <w:rsid w:val="00D25007"/>
    <w:rsid w:val="00D26D3B"/>
    <w:rsid w:val="00D36657"/>
    <w:rsid w:val="00D55602"/>
    <w:rsid w:val="00D63F49"/>
    <w:rsid w:val="00D75258"/>
    <w:rsid w:val="00D76134"/>
    <w:rsid w:val="00D76A8B"/>
    <w:rsid w:val="00D81ABF"/>
    <w:rsid w:val="00D82398"/>
    <w:rsid w:val="00D9280A"/>
    <w:rsid w:val="00DA6500"/>
    <w:rsid w:val="00DC3F9F"/>
    <w:rsid w:val="00DD6EF7"/>
    <w:rsid w:val="00DE514A"/>
    <w:rsid w:val="00DE7B16"/>
    <w:rsid w:val="00DF3567"/>
    <w:rsid w:val="00DF675C"/>
    <w:rsid w:val="00DF785A"/>
    <w:rsid w:val="00E030B4"/>
    <w:rsid w:val="00E052D8"/>
    <w:rsid w:val="00E06208"/>
    <w:rsid w:val="00E14B5F"/>
    <w:rsid w:val="00E1794F"/>
    <w:rsid w:val="00E34105"/>
    <w:rsid w:val="00E54453"/>
    <w:rsid w:val="00E66D16"/>
    <w:rsid w:val="00E67D95"/>
    <w:rsid w:val="00E71463"/>
    <w:rsid w:val="00E77284"/>
    <w:rsid w:val="00E8746C"/>
    <w:rsid w:val="00E916B2"/>
    <w:rsid w:val="00EA493C"/>
    <w:rsid w:val="00EA58F9"/>
    <w:rsid w:val="00EC13AA"/>
    <w:rsid w:val="00EC1C93"/>
    <w:rsid w:val="00EC27F2"/>
    <w:rsid w:val="00EC33EF"/>
    <w:rsid w:val="00ED0FC0"/>
    <w:rsid w:val="00ED3CB5"/>
    <w:rsid w:val="00ED6804"/>
    <w:rsid w:val="00EE41E9"/>
    <w:rsid w:val="00EE4737"/>
    <w:rsid w:val="00EF66EF"/>
    <w:rsid w:val="00F027D5"/>
    <w:rsid w:val="00F21C40"/>
    <w:rsid w:val="00F2323C"/>
    <w:rsid w:val="00F35DB8"/>
    <w:rsid w:val="00F42425"/>
    <w:rsid w:val="00F42C3E"/>
    <w:rsid w:val="00F631BC"/>
    <w:rsid w:val="00F66044"/>
    <w:rsid w:val="00F66C5E"/>
    <w:rsid w:val="00F72059"/>
    <w:rsid w:val="00F81810"/>
    <w:rsid w:val="00F84183"/>
    <w:rsid w:val="00F8727C"/>
    <w:rsid w:val="00F87E5C"/>
    <w:rsid w:val="00F90DD1"/>
    <w:rsid w:val="00FA4356"/>
    <w:rsid w:val="00FB05AB"/>
    <w:rsid w:val="00FB14FA"/>
    <w:rsid w:val="00FD7D54"/>
    <w:rsid w:val="00FE4036"/>
    <w:rsid w:val="00FF3F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A3B"/>
    <w:rPr>
      <w:sz w:val="24"/>
      <w:szCs w:val="24"/>
      <w:lang w:eastAsia="en-US"/>
    </w:rPr>
  </w:style>
  <w:style w:type="paragraph" w:styleId="Ttulo1">
    <w:name w:val="heading 1"/>
    <w:next w:val="Normal"/>
    <w:link w:val="Ttulo1Char"/>
    <w:rsid w:val="00355415"/>
    <w:pPr>
      <w:keepNext/>
      <w:pBdr>
        <w:top w:val="nil"/>
        <w:left w:val="nil"/>
        <w:bottom w:val="nil"/>
        <w:right w:val="nil"/>
        <w:between w:val="nil"/>
        <w:bar w:val="nil"/>
      </w:pBdr>
      <w:spacing w:after="480"/>
      <w:jc w:val="center"/>
      <w:outlineLvl w:val="0"/>
    </w:pPr>
    <w:rPr>
      <w:rFonts w:eastAsia="Arial Unicode MS" w:cs="Arial Unicode MS"/>
      <w:b/>
      <w:bCs/>
      <w:color w:val="000000"/>
      <w:sz w:val="30"/>
      <w:szCs w:val="30"/>
      <w:u w:color="000000"/>
      <w:bdr w:val="nil"/>
      <w:lang w:val="it-IT"/>
    </w:rPr>
  </w:style>
  <w:style w:type="paragraph" w:styleId="Ttulo2">
    <w:name w:val="heading 2"/>
    <w:basedOn w:val="Normal"/>
    <w:next w:val="Normal"/>
    <w:link w:val="Ttulo2Char"/>
    <w:semiHidden/>
    <w:unhideWhenUsed/>
    <w:qFormat/>
    <w:rsid w:val="00AB32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AB320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semiHidden/>
    <w:unhideWhenUsed/>
    <w:qFormat/>
    <w:rsid w:val="00AB32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rsid w:val="00F84183"/>
    <w:rPr>
      <w:rFonts w:ascii="Tahoma" w:hAnsi="Tahoma" w:cs="Tahoma"/>
      <w:sz w:val="16"/>
      <w:szCs w:val="16"/>
    </w:rPr>
  </w:style>
  <w:style w:type="character" w:customStyle="1" w:styleId="TextodebaloChar">
    <w:name w:val="Texto de balão Char"/>
    <w:link w:val="Textodebalo"/>
    <w:rsid w:val="00F84183"/>
    <w:rPr>
      <w:rFonts w:ascii="Tahoma" w:hAnsi="Tahoma" w:cs="Tahoma"/>
      <w:sz w:val="16"/>
      <w:szCs w:val="16"/>
      <w:lang w:eastAsia="en-US"/>
    </w:rPr>
  </w:style>
  <w:style w:type="paragraph" w:styleId="Corpodetexto3">
    <w:name w:val="Body Text 3"/>
    <w:basedOn w:val="Normal"/>
    <w:link w:val="Corpodetexto3Char"/>
    <w:semiHidden/>
    <w:unhideWhenUsed/>
    <w:rsid w:val="00355415"/>
    <w:pPr>
      <w:spacing w:after="120"/>
    </w:pPr>
    <w:rPr>
      <w:sz w:val="16"/>
      <w:szCs w:val="16"/>
    </w:rPr>
  </w:style>
  <w:style w:type="character" w:customStyle="1" w:styleId="Corpodetexto3Char">
    <w:name w:val="Corpo de texto 3 Char"/>
    <w:basedOn w:val="Fontepargpadro"/>
    <w:link w:val="Corpodetexto3"/>
    <w:semiHidden/>
    <w:rsid w:val="00355415"/>
    <w:rPr>
      <w:sz w:val="16"/>
      <w:szCs w:val="16"/>
      <w:lang w:eastAsia="en-US"/>
    </w:rPr>
  </w:style>
  <w:style w:type="character" w:customStyle="1" w:styleId="Ttulo1Char">
    <w:name w:val="Título 1 Char"/>
    <w:basedOn w:val="Fontepargpadro"/>
    <w:link w:val="Ttulo1"/>
    <w:rsid w:val="00355415"/>
    <w:rPr>
      <w:rFonts w:eastAsia="Arial Unicode MS" w:cs="Arial Unicode MS"/>
      <w:b/>
      <w:bCs/>
      <w:color w:val="000000"/>
      <w:sz w:val="30"/>
      <w:szCs w:val="30"/>
      <w:u w:color="000000"/>
      <w:bdr w:val="nil"/>
      <w:lang w:val="it-IT"/>
    </w:rPr>
  </w:style>
  <w:style w:type="paragraph" w:customStyle="1" w:styleId="Default">
    <w:name w:val="Default"/>
    <w:rsid w:val="00355415"/>
    <w:pPr>
      <w:pBdr>
        <w:top w:val="nil"/>
        <w:left w:val="nil"/>
        <w:bottom w:val="nil"/>
        <w:right w:val="nil"/>
        <w:between w:val="nil"/>
        <w:bar w:val="nil"/>
      </w:pBdr>
    </w:pPr>
    <w:rPr>
      <w:rFonts w:eastAsia="Arial Unicode MS" w:cs="Arial Unicode MS"/>
      <w:color w:val="000000"/>
      <w:sz w:val="24"/>
      <w:szCs w:val="24"/>
      <w:u w:color="000000"/>
      <w:bdr w:val="nil"/>
      <w:lang w:val="pt-PT"/>
    </w:rPr>
  </w:style>
  <w:style w:type="character" w:customStyle="1" w:styleId="Hyperlink0">
    <w:name w:val="Hyperlink.0"/>
    <w:basedOn w:val="Fontepargpadro"/>
    <w:rsid w:val="00355415"/>
    <w:rPr>
      <w:color w:val="0000FF"/>
      <w:u w:val="single" w:color="0000FF"/>
      <w:lang w:val="pt-PT"/>
    </w:rPr>
  </w:style>
  <w:style w:type="paragraph" w:styleId="PargrafodaLista">
    <w:name w:val="List Paragraph"/>
    <w:basedOn w:val="Normal"/>
    <w:qFormat/>
    <w:rsid w:val="00AB320E"/>
    <w:pPr>
      <w:ind w:left="720"/>
      <w:contextualSpacing/>
    </w:pPr>
  </w:style>
  <w:style w:type="character" w:customStyle="1" w:styleId="Ttulo2Char">
    <w:name w:val="Título 2 Char"/>
    <w:basedOn w:val="Fontepargpadro"/>
    <w:link w:val="Ttulo2"/>
    <w:semiHidden/>
    <w:rsid w:val="00AB320E"/>
    <w:rPr>
      <w:rFonts w:asciiTheme="majorHAnsi" w:eastAsiaTheme="majorEastAsia" w:hAnsiTheme="majorHAnsi" w:cstheme="majorBidi"/>
      <w:color w:val="365F91" w:themeColor="accent1" w:themeShade="BF"/>
      <w:sz w:val="26"/>
      <w:szCs w:val="26"/>
      <w:lang w:eastAsia="en-US"/>
    </w:rPr>
  </w:style>
  <w:style w:type="character" w:customStyle="1" w:styleId="Ttulo3Char">
    <w:name w:val="Título 3 Char"/>
    <w:basedOn w:val="Fontepargpadro"/>
    <w:link w:val="Ttulo3"/>
    <w:semiHidden/>
    <w:rsid w:val="00AB320E"/>
    <w:rPr>
      <w:rFonts w:asciiTheme="majorHAnsi" w:eastAsiaTheme="majorEastAsia" w:hAnsiTheme="majorHAnsi" w:cstheme="majorBidi"/>
      <w:color w:val="243F60" w:themeColor="accent1" w:themeShade="7F"/>
      <w:sz w:val="24"/>
      <w:szCs w:val="24"/>
      <w:lang w:eastAsia="en-US"/>
    </w:rPr>
  </w:style>
  <w:style w:type="character" w:customStyle="1" w:styleId="Ttulo4Char">
    <w:name w:val="Título 4 Char"/>
    <w:basedOn w:val="Fontepargpadro"/>
    <w:link w:val="Ttulo4"/>
    <w:semiHidden/>
    <w:rsid w:val="00AB320E"/>
    <w:rPr>
      <w:rFonts w:asciiTheme="majorHAnsi" w:eastAsiaTheme="majorEastAsia" w:hAnsiTheme="majorHAnsi" w:cstheme="majorBidi"/>
      <w:i/>
      <w:iCs/>
      <w:color w:val="365F91" w:themeColor="accent1" w:themeShade="BF"/>
      <w:sz w:val="24"/>
      <w:szCs w:val="24"/>
      <w:lang w:eastAsia="en-US"/>
    </w:rPr>
  </w:style>
  <w:style w:type="paragraph" w:styleId="Legenda">
    <w:name w:val="caption"/>
    <w:next w:val="Normal"/>
    <w:rsid w:val="00AB320E"/>
    <w:pPr>
      <w:pBdr>
        <w:top w:val="nil"/>
        <w:left w:val="nil"/>
        <w:bottom w:val="nil"/>
        <w:right w:val="nil"/>
        <w:between w:val="nil"/>
        <w:bar w:val="nil"/>
      </w:pBdr>
      <w:spacing w:before="120" w:after="240"/>
      <w:jc w:val="center"/>
    </w:pPr>
    <w:rPr>
      <w:color w:val="000000"/>
      <w:u w:color="000000"/>
      <w:bdr w:val="nil"/>
      <w:lang w:val="it-IT"/>
    </w:rPr>
  </w:style>
  <w:style w:type="paragraph" w:styleId="NormalWeb">
    <w:name w:val="Normal (Web)"/>
    <w:rsid w:val="00AB320E"/>
    <w:pPr>
      <w:pBdr>
        <w:top w:val="nil"/>
        <w:left w:val="nil"/>
        <w:bottom w:val="nil"/>
        <w:right w:val="nil"/>
        <w:between w:val="nil"/>
        <w:bar w:val="nil"/>
      </w:pBdr>
      <w:spacing w:before="100" w:after="100"/>
    </w:pPr>
    <w:rPr>
      <w:rFonts w:eastAsia="Arial Unicode MS" w:cs="Arial Unicode MS"/>
      <w:color w:val="000000"/>
      <w:sz w:val="16"/>
      <w:szCs w:val="16"/>
      <w:u w:color="000000"/>
      <w:bdr w:val="nil"/>
      <w:lang w:val="pt-PT"/>
    </w:rPr>
  </w:style>
  <w:style w:type="character" w:customStyle="1" w:styleId="Link">
    <w:name w:val="Link"/>
    <w:rsid w:val="00C37D62"/>
    <w:rPr>
      <w:color w:val="0000FF"/>
      <w:u w:val="single" w:color="0000FF"/>
      <w:lang w:val="pt-PT"/>
    </w:rPr>
  </w:style>
  <w:style w:type="character" w:styleId="Refdecomentrio">
    <w:name w:val="annotation reference"/>
    <w:basedOn w:val="Fontepargpadro"/>
    <w:semiHidden/>
    <w:unhideWhenUsed/>
    <w:rsid w:val="00C62999"/>
    <w:rPr>
      <w:sz w:val="16"/>
      <w:szCs w:val="16"/>
    </w:rPr>
  </w:style>
  <w:style w:type="paragraph" w:styleId="Textodecomentrio">
    <w:name w:val="annotation text"/>
    <w:basedOn w:val="Normal"/>
    <w:link w:val="TextodecomentrioChar"/>
    <w:semiHidden/>
    <w:unhideWhenUsed/>
    <w:rsid w:val="00C62999"/>
    <w:rPr>
      <w:sz w:val="20"/>
      <w:szCs w:val="20"/>
    </w:rPr>
  </w:style>
  <w:style w:type="character" w:customStyle="1" w:styleId="TextodecomentrioChar">
    <w:name w:val="Texto de comentário Char"/>
    <w:basedOn w:val="Fontepargpadro"/>
    <w:link w:val="Textodecomentrio"/>
    <w:semiHidden/>
    <w:rsid w:val="00C62999"/>
    <w:rPr>
      <w:lang w:eastAsia="en-US"/>
    </w:rPr>
  </w:style>
  <w:style w:type="paragraph" w:styleId="Assuntodocomentrio">
    <w:name w:val="annotation subject"/>
    <w:basedOn w:val="Textodecomentrio"/>
    <w:next w:val="Textodecomentrio"/>
    <w:link w:val="AssuntodocomentrioChar"/>
    <w:semiHidden/>
    <w:unhideWhenUsed/>
    <w:rsid w:val="00C62999"/>
    <w:rPr>
      <w:b/>
      <w:bCs/>
    </w:rPr>
  </w:style>
  <w:style w:type="character" w:customStyle="1" w:styleId="AssuntodocomentrioChar">
    <w:name w:val="Assunto do comentário Char"/>
    <w:basedOn w:val="TextodecomentrioChar"/>
    <w:link w:val="Assuntodocomentrio"/>
    <w:semiHidden/>
    <w:rsid w:val="00C62999"/>
    <w:rPr>
      <w:b/>
      <w:bCs/>
      <w:lang w:eastAsia="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portal.inep.gov.br/superior-censosuperior-sinop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ortal.inep.gov.br/educacao-superior/indicadores/conceito-ena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eader" Target="header5.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5D88-5BFD-4D12-96EF-AD6B38AFD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4054</Words>
  <Characters>21897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\newcommand{\exacta}{Revista  Eletr\^onica \textbf{e-xacta}, do Departamento de Ci\^encias Exatas e Tecnologia do Centro Univer</vt:lpstr>
    </vt:vector>
  </TitlesOfParts>
  <LinksUpToDate>false</LinksUpToDate>
  <CharactersWithSpaces>25900</CharactersWithSpaces>
  <SharedDoc>false</SharedDoc>
  <HLinks>
    <vt:vector size="24" baseType="variant">
      <vt:variant>
        <vt:i4>5308487</vt:i4>
      </vt:variant>
      <vt:variant>
        <vt:i4>12</vt:i4>
      </vt:variant>
      <vt:variant>
        <vt:i4>0</vt:i4>
      </vt:variant>
      <vt:variant>
        <vt:i4>5</vt:i4>
      </vt:variant>
      <vt:variant>
        <vt:lpwstr>http://www.ibict.br/informacao-para-ciencia-tecnologia-e-inovacao /centro-brasileiro-do-issn</vt:lpwstr>
      </vt:variant>
      <vt:variant>
        <vt:lpwstr/>
      </vt:variant>
      <vt:variant>
        <vt:i4>131110</vt:i4>
      </vt:variant>
      <vt:variant>
        <vt:i4>6</vt:i4>
      </vt:variant>
      <vt:variant>
        <vt:i4>0</vt:i4>
      </vt:variant>
      <vt:variant>
        <vt:i4>5</vt:i4>
      </vt:variant>
      <vt:variant>
        <vt:lpwstr>mailto:exacta@unibh.br</vt:lpwstr>
      </vt:variant>
      <vt:variant>
        <vt:lpwstr/>
      </vt:variant>
      <vt:variant>
        <vt:i4>4587587</vt:i4>
      </vt:variant>
      <vt:variant>
        <vt:i4>3</vt:i4>
      </vt:variant>
      <vt:variant>
        <vt:i4>0</vt:i4>
      </vt:variant>
      <vt:variant>
        <vt:i4>5</vt:i4>
      </vt:variant>
      <vt:variant>
        <vt:lpwstr>http://www.unibh.br/revistas/exacta/</vt:lpwstr>
      </vt:variant>
      <vt:variant>
        <vt:lpwstr/>
      </vt:variant>
      <vt:variant>
        <vt:i4>4587587</vt:i4>
      </vt:variant>
      <vt:variant>
        <vt:i4>0</vt:i4>
      </vt:variant>
      <vt:variant>
        <vt:i4>0</vt:i4>
      </vt:variant>
      <vt:variant>
        <vt:i4>5</vt:i4>
      </vt:variant>
      <vt:variant>
        <vt:lpwstr>http://www.unibh.br/revistas/exacta/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2011-08-12T00:05:00Z</cp:lastPrinted>
  <dcterms:created xsi:type="dcterms:W3CDTF">2017-10-05T23:35:00Z</dcterms:created>
  <dcterms:modified xsi:type="dcterms:W3CDTF">2017-10-05T23:35:00Z</dcterms:modified>
</cp:coreProperties>
</file>