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D3" w:rsidRPr="00EC49CE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Pr="00EC49CE" w:rsidRDefault="00B86ED3" w:rsidP="00B86ED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C49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ALUIZA ALVES DE ARAÚJO</w:t>
      </w:r>
    </w:p>
    <w:p w:rsidR="00B86ED3" w:rsidRPr="00EC49CE" w:rsidRDefault="00B86ED3" w:rsidP="00B86ED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C49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Rua </w:t>
      </w:r>
      <w:r w:rsidR="00AF67C2" w:rsidRPr="00EC49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São Manoel, 1210 – Vila Manoel Sátiro – Fortaleza –</w:t>
      </w:r>
      <w:r w:rsidR="00EC49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67C2" w:rsidRPr="00EC49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CE; CEP:</w:t>
      </w:r>
      <w:r w:rsidR="00FA0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FA0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60713750</w:t>
      </w:r>
      <w:proofErr w:type="gramEnd"/>
    </w:p>
    <w:p w:rsidR="00AF67C2" w:rsidRPr="00EC49CE" w:rsidRDefault="00AF67C2" w:rsidP="00B86ED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C49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Fones: (85) 34843529 (residencial</w:t>
      </w:r>
      <w:proofErr w:type="gramStart"/>
      <w:r w:rsidRPr="00EC49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proofErr w:type="gramEnd"/>
      <w:r w:rsidRPr="00EC49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/(85) 31012030 (trabalho)/(85)</w:t>
      </w:r>
      <w:r w:rsidRPr="00EC49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49CE">
        <w:rPr>
          <w:rFonts w:ascii="Times New Roman" w:eastAsia="Times New Roman" w:hAnsi="Times New Roman"/>
          <w:sz w:val="24"/>
          <w:szCs w:val="24"/>
        </w:rPr>
        <w:t>87369333</w:t>
      </w:r>
      <w:r w:rsidRPr="00EC49CE">
        <w:rPr>
          <w:rFonts w:ascii="Times New Roman" w:eastAsia="Times New Roman" w:hAnsi="Times New Roman"/>
          <w:sz w:val="24"/>
          <w:szCs w:val="24"/>
        </w:rPr>
        <w:t xml:space="preserve"> (celular)</w:t>
      </w:r>
    </w:p>
    <w:p w:rsidR="00AF67C2" w:rsidRPr="00EC49CE" w:rsidRDefault="00AF67C2" w:rsidP="00B86ED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hyperlink r:id="rId9" w:history="1">
        <w:r w:rsidRPr="00EC49C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</w:rPr>
          <w:t>aluizazinha@hotmail.com</w:t>
        </w:r>
      </w:hyperlink>
    </w:p>
    <w:p w:rsidR="00AF67C2" w:rsidRDefault="00AF67C2" w:rsidP="00B86ED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C49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Doutora em Linguística</w:t>
      </w:r>
    </w:p>
    <w:p w:rsidR="00200238" w:rsidRDefault="00200238" w:rsidP="00200238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EC49CE">
        <w:rPr>
          <w:rFonts w:ascii="Times New Roman" w:eastAsia="Times New Roman" w:hAnsi="Times New Roman" w:cs="Times New Roman"/>
          <w:sz w:val="24"/>
          <w:szCs w:val="24"/>
        </w:rPr>
        <w:t>Universidade Estadual do Ceará (UECE)</w:t>
      </w:r>
    </w:p>
    <w:p w:rsidR="00AF67C2" w:rsidRPr="00EC49CE" w:rsidRDefault="00AF67C2" w:rsidP="00B86ED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86ED3" w:rsidRPr="00EC49CE" w:rsidRDefault="00B86ED3" w:rsidP="00B86ED3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C49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GUSTAVO HENRIQUE VIANA LOPES</w:t>
      </w:r>
      <w:r w:rsidRPr="00EC49CE">
        <w:rPr>
          <w:rFonts w:ascii="Times New Roman" w:eastAsia="Times New Roman" w:hAnsi="Times New Roman" w:cs="Times New Roman"/>
          <w:sz w:val="24"/>
          <w:szCs w:val="24"/>
        </w:rPr>
        <w:br/>
      </w:r>
      <w:r w:rsidRPr="00EC49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Rua </w:t>
      </w:r>
      <w:proofErr w:type="gramStart"/>
      <w:r w:rsidRPr="00EC49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proofErr w:type="gramEnd"/>
      <w:r w:rsidR="00AF67C2" w:rsidRPr="00EC49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EC49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Casa 09</w:t>
      </w:r>
      <w:r w:rsidR="00AF67C2" w:rsidRPr="00EC49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EC49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Nova Metrópole</w:t>
      </w:r>
      <w:r w:rsidR="00AF67C2" w:rsidRPr="00EC49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EC49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Caucaia - CE; CEP:61659-030</w:t>
      </w:r>
    </w:p>
    <w:p w:rsidR="00B86ED3" w:rsidRPr="00EC49CE" w:rsidRDefault="00B86ED3" w:rsidP="00B86ED3">
      <w:pPr>
        <w:shd w:val="clear" w:color="auto" w:fill="FFFFFF"/>
        <w:spacing w:line="319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C49CE">
        <w:rPr>
          <w:rFonts w:ascii="Times New Roman" w:eastAsia="Times New Roman" w:hAnsi="Times New Roman" w:cs="Times New Roman"/>
          <w:sz w:val="24"/>
          <w:szCs w:val="24"/>
        </w:rPr>
        <w:t>Fones: (85) 32134499/ (85) 87891558/ (85) 99939155</w:t>
      </w:r>
    </w:p>
    <w:p w:rsidR="00B86ED3" w:rsidRPr="00EC49CE" w:rsidRDefault="00B86ED3" w:rsidP="00B86ED3">
      <w:pPr>
        <w:shd w:val="clear" w:color="auto" w:fill="FFFFFF"/>
        <w:spacing w:line="319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C49CE">
        <w:rPr>
          <w:rFonts w:ascii="Times New Roman" w:eastAsia="Times New Roman" w:hAnsi="Times New Roman" w:cs="Times New Roman"/>
          <w:sz w:val="24"/>
          <w:szCs w:val="24"/>
        </w:rPr>
        <w:t>gustavo_henrique.l@hotmail.com</w:t>
      </w:r>
    </w:p>
    <w:p w:rsidR="00B86ED3" w:rsidRPr="00EC49CE" w:rsidRDefault="00B86ED3" w:rsidP="00B86ED3">
      <w:pPr>
        <w:shd w:val="clear" w:color="auto" w:fill="FFFFFF"/>
        <w:spacing w:line="319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C49CE">
        <w:rPr>
          <w:rFonts w:ascii="Times New Roman" w:eastAsia="Times New Roman" w:hAnsi="Times New Roman" w:cs="Times New Roman"/>
          <w:sz w:val="24"/>
          <w:szCs w:val="24"/>
        </w:rPr>
        <w:t>Graduando em Letras</w:t>
      </w:r>
    </w:p>
    <w:p w:rsidR="00B86ED3" w:rsidRPr="00EC49CE" w:rsidRDefault="00B86ED3" w:rsidP="00B86ED3">
      <w:pPr>
        <w:shd w:val="clear" w:color="auto" w:fill="FFFFFF"/>
        <w:spacing w:line="319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C49CE">
        <w:rPr>
          <w:rFonts w:ascii="Times New Roman" w:eastAsia="Times New Roman" w:hAnsi="Times New Roman" w:cs="Times New Roman"/>
          <w:sz w:val="24"/>
          <w:szCs w:val="24"/>
        </w:rPr>
        <w:t>Bolsista de Iniciação Científica da Universidade Estadual do Ceará</w:t>
      </w:r>
      <w:r w:rsidR="00AF67C2" w:rsidRPr="00EC49CE">
        <w:rPr>
          <w:rFonts w:ascii="Times New Roman" w:eastAsia="Times New Roman" w:hAnsi="Times New Roman" w:cs="Times New Roman"/>
          <w:sz w:val="24"/>
          <w:szCs w:val="24"/>
        </w:rPr>
        <w:t xml:space="preserve"> (UECE)</w:t>
      </w:r>
    </w:p>
    <w:p w:rsidR="00AF67C2" w:rsidRPr="00EC49CE" w:rsidRDefault="00AF67C2" w:rsidP="00B86ED3">
      <w:pPr>
        <w:shd w:val="clear" w:color="auto" w:fill="FFFFFF"/>
        <w:spacing w:line="319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86ED3" w:rsidRPr="00EC49CE" w:rsidRDefault="00B86ED3" w:rsidP="00B86ED3">
      <w:pPr>
        <w:shd w:val="clear" w:color="auto" w:fill="FFFFFF"/>
        <w:spacing w:line="319" w:lineRule="atLeast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EC49CE">
        <w:rPr>
          <w:rFonts w:ascii="Times New Roman" w:eastAsia="Times New Roman" w:hAnsi="Times New Roman" w:cs="Times New Roman"/>
          <w:sz w:val="24"/>
          <w:szCs w:val="24"/>
        </w:rPr>
        <w:t xml:space="preserve">Área em que se insere o trabalho: Sociolinguística </w:t>
      </w:r>
    </w:p>
    <w:p w:rsidR="00B86ED3" w:rsidRPr="00EC49CE" w:rsidRDefault="00B86ED3" w:rsidP="00B86ED3">
      <w:pPr>
        <w:shd w:val="clear" w:color="auto" w:fill="FFFFFF"/>
        <w:spacing w:line="319" w:lineRule="atLeast"/>
        <w:ind w:firstLine="0"/>
        <w:jc w:val="left"/>
        <w:rPr>
          <w:rFonts w:ascii="Calibri" w:eastAsia="Times New Roman" w:hAnsi="Calibri" w:cs="Times New Roman"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ED3" w:rsidRDefault="00B86ED3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CC1" w:rsidRPr="009F464F" w:rsidRDefault="00BD32CE" w:rsidP="002C57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 SÍNCOPE DAS PROPAROXÍTONAS NO ATLAS LINGUÍSTICO DO PARÁ: UMA FOTOGRAFIA VARIACIONISTA</w:t>
      </w:r>
    </w:p>
    <w:p w:rsidR="00433CC1" w:rsidRPr="002C57B9" w:rsidRDefault="00433CC1" w:rsidP="00433CC1">
      <w:pPr>
        <w:rPr>
          <w:rFonts w:ascii="Times New Roman" w:hAnsi="Times New Roman" w:cs="Times New Roman"/>
          <w:b/>
          <w:sz w:val="24"/>
          <w:szCs w:val="24"/>
        </w:rPr>
      </w:pPr>
    </w:p>
    <w:p w:rsidR="00433CC1" w:rsidRPr="00683FDD" w:rsidRDefault="00433CC1" w:rsidP="00433CC1">
      <w:pPr>
        <w:jc w:val="right"/>
        <w:rPr>
          <w:rFonts w:ascii="Times New Roman" w:hAnsi="Times New Roman" w:cs="Times New Roman"/>
          <w:sz w:val="24"/>
          <w:szCs w:val="24"/>
        </w:rPr>
      </w:pPr>
      <w:r w:rsidRPr="00683FDD">
        <w:rPr>
          <w:rFonts w:ascii="Times New Roman" w:hAnsi="Times New Roman" w:cs="Times New Roman"/>
          <w:sz w:val="24"/>
          <w:szCs w:val="24"/>
        </w:rPr>
        <w:t>Aluiza Alves de Araújo</w:t>
      </w:r>
      <w:r w:rsidR="007755B5" w:rsidRPr="00683FDD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433CC1" w:rsidRDefault="00433CC1" w:rsidP="00683FDD">
      <w:pPr>
        <w:jc w:val="right"/>
        <w:rPr>
          <w:rFonts w:ascii="Times New Roman" w:hAnsi="Times New Roman" w:cs="Times New Roman"/>
          <w:sz w:val="24"/>
          <w:szCs w:val="24"/>
        </w:rPr>
      </w:pPr>
      <w:r w:rsidRPr="00683FDD">
        <w:rPr>
          <w:rFonts w:ascii="Times New Roman" w:hAnsi="Times New Roman" w:cs="Times New Roman"/>
          <w:sz w:val="24"/>
          <w:szCs w:val="24"/>
        </w:rPr>
        <w:t>Gustavo Henrique Viana Lopes</w:t>
      </w:r>
      <w:r w:rsidR="007755B5" w:rsidRPr="00683FDD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683FDD" w:rsidRPr="00683FDD" w:rsidRDefault="00683FDD" w:rsidP="00683F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E380E" w:rsidRDefault="009E380E" w:rsidP="00683FDD">
      <w:pPr>
        <w:rPr>
          <w:rFonts w:ascii="Times New Roman" w:hAnsi="Times New Roman" w:cs="Times New Roman"/>
          <w:b/>
          <w:sz w:val="24"/>
          <w:szCs w:val="24"/>
        </w:rPr>
      </w:pPr>
    </w:p>
    <w:p w:rsidR="00433CC1" w:rsidRDefault="00433CC1" w:rsidP="00683FDD">
      <w:pPr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68BB">
        <w:rPr>
          <w:rFonts w:ascii="Times New Roman" w:hAnsi="Times New Roman" w:cs="Times New Roman"/>
          <w:b/>
          <w:sz w:val="24"/>
          <w:szCs w:val="24"/>
        </w:rPr>
        <w:t>Resumo</w:t>
      </w:r>
      <w:r w:rsidR="009E380E" w:rsidRPr="00683FDD">
        <w:rPr>
          <w:rFonts w:ascii="Times New Roman" w:hAnsi="Times New Roman" w:cs="Times New Roman"/>
          <w:sz w:val="24"/>
          <w:szCs w:val="24"/>
        </w:rPr>
        <w:t>:</w:t>
      </w:r>
      <w:r w:rsidR="009E3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 base nos pressupostos teórico-metodológicos da Sociolinguística Laboviana, este estudo aborda, nos dados do Atlas Linguístico Sonoro do Pará (</w:t>
      </w:r>
      <w:proofErr w:type="gramStart"/>
      <w:r w:rsidRPr="009F4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ALiSPA</w:t>
      </w:r>
      <w:proofErr w:type="gramEnd"/>
      <w:r w:rsidRPr="009F4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a síncope das proparoxítonas. Esse fenômeno, que já acontecia no latim, </w:t>
      </w:r>
      <w:r w:rsidR="00F25E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ocorre quando há uma</w:t>
      </w:r>
      <w:r w:rsidRPr="009F4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redução no corpo fônico da palavra, como em óculos &gt; </w:t>
      </w:r>
      <w:r w:rsidR="00B54F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ó</w:t>
      </w:r>
      <w:r w:rsidRPr="009F4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clus. Este trabalho colabora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F4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 estudos </w:t>
      </w:r>
      <w:r w:rsidRPr="009F4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sobre o português brasileiro, além de fornecer subsídios ao professor de língua materna, possibilitando-lhe ter conhecimento da realidade linguística de seus alunos. O objetivo deste estudo é analisar o comportamento dos fatores linguísticos (item lexical, frêquência de uso da palavra e extensão da palavra) e extralinguísticos (localidade, faixa etária e sexo) sobre a regra analisada. Nesta pesquisa, utilizamos, na íntegra, o banco de dados do </w:t>
      </w:r>
      <w:proofErr w:type="gramStart"/>
      <w:r w:rsidRPr="009F4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ALiSPA</w:t>
      </w:r>
      <w:proofErr w:type="gramEnd"/>
      <w:r w:rsidRPr="009F4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96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Este </w:t>
      </w:r>
      <w:r w:rsidRPr="009F464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corpus </w:t>
      </w:r>
      <w:r w:rsidRPr="009F4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é constituído por 40 informantes, oriundos de dez cidades paraenses, sendo 20 homens e 20 mulheres, distribuídos igualmente em duas faixas etárias: I- 19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9F4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33; e II- 40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9F4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anos. </w:t>
      </w:r>
      <w:r w:rsidRPr="009F4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Todos os informantes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possuem</w:t>
      </w:r>
      <w:r w:rsidRPr="009F4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 máximo o quinto ano do ensino fundamental. Os resultados obtidos, após submetermos os dados à ferramenta estatística Goldvarb X, revelam que os fatores selecionados como relevantes para a redução foram: frequência de uso do item, item lexical e localidade.</w:t>
      </w:r>
    </w:p>
    <w:p w:rsidR="00BD32CE" w:rsidRPr="009F464F" w:rsidRDefault="00BD32CE" w:rsidP="009E380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33CC1" w:rsidRDefault="00433CC1" w:rsidP="00683FD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B68BB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683FDD">
        <w:rPr>
          <w:rFonts w:ascii="Times New Roman" w:hAnsi="Times New Roman" w:cs="Times New Roman"/>
          <w:sz w:val="24"/>
          <w:szCs w:val="24"/>
        </w:rPr>
        <w:t>: Síncope</w:t>
      </w:r>
      <w:r w:rsidRPr="009F464F">
        <w:rPr>
          <w:rFonts w:ascii="Times New Roman" w:hAnsi="Times New Roman" w:cs="Times New Roman"/>
          <w:sz w:val="24"/>
          <w:szCs w:val="24"/>
        </w:rPr>
        <w:t xml:space="preserve"> das proparoxítonas. Sociolinguística Variacionista. </w:t>
      </w:r>
      <w:proofErr w:type="gramStart"/>
      <w:r w:rsidRPr="009F464F">
        <w:rPr>
          <w:rFonts w:ascii="Times New Roman" w:hAnsi="Times New Roman" w:cs="Times New Roman"/>
          <w:sz w:val="24"/>
          <w:szCs w:val="24"/>
        </w:rPr>
        <w:t>Atlas</w:t>
      </w:r>
      <w:r w:rsidR="008C2EBF">
        <w:rPr>
          <w:rFonts w:ascii="Times New Roman" w:hAnsi="Times New Roman" w:cs="Times New Roman"/>
          <w:sz w:val="24"/>
          <w:szCs w:val="24"/>
        </w:rPr>
        <w:t xml:space="preserve"> </w:t>
      </w:r>
      <w:r w:rsidRPr="009F464F">
        <w:rPr>
          <w:rFonts w:ascii="Times New Roman" w:hAnsi="Times New Roman" w:cs="Times New Roman"/>
          <w:sz w:val="24"/>
          <w:szCs w:val="24"/>
        </w:rPr>
        <w:t>Linguístico do Pará</w:t>
      </w:r>
      <w:proofErr w:type="gramEnd"/>
      <w:r w:rsidRPr="009F464F">
        <w:rPr>
          <w:rFonts w:ascii="Times New Roman" w:hAnsi="Times New Roman" w:cs="Times New Roman"/>
          <w:sz w:val="24"/>
          <w:szCs w:val="24"/>
        </w:rPr>
        <w:t>.</w:t>
      </w:r>
    </w:p>
    <w:p w:rsidR="00BD32CE" w:rsidRDefault="00BD32CE" w:rsidP="009E380E">
      <w:pPr>
        <w:rPr>
          <w:rFonts w:ascii="Times New Roman" w:hAnsi="Times New Roman" w:cs="Times New Roman"/>
          <w:sz w:val="24"/>
          <w:szCs w:val="24"/>
        </w:rPr>
      </w:pPr>
    </w:p>
    <w:p w:rsidR="00E62D99" w:rsidRDefault="00433CC1" w:rsidP="00683FD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B68BB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="009E380E" w:rsidRPr="00683FD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D3BC7" w:rsidRPr="00AD3BC7">
        <w:rPr>
          <w:rFonts w:ascii="Times New Roman" w:hAnsi="Times New Roman" w:cs="Times New Roman"/>
          <w:sz w:val="24"/>
          <w:szCs w:val="24"/>
          <w:lang w:val="en-US"/>
        </w:rPr>
        <w:t xml:space="preserve">Based on the theoretical and methodological assumptions of Sociolinguistics </w:t>
      </w:r>
      <w:proofErr w:type="spellStart"/>
      <w:r w:rsidR="00AD3BC7" w:rsidRPr="00AD3BC7">
        <w:rPr>
          <w:rFonts w:ascii="Times New Roman" w:hAnsi="Times New Roman" w:cs="Times New Roman"/>
          <w:sz w:val="24"/>
          <w:szCs w:val="24"/>
          <w:lang w:val="en-US"/>
        </w:rPr>
        <w:t>Labovian</w:t>
      </w:r>
      <w:proofErr w:type="spellEnd"/>
      <w:r w:rsidR="00AD3BC7" w:rsidRPr="00AD3BC7">
        <w:rPr>
          <w:rFonts w:ascii="Times New Roman" w:hAnsi="Times New Roman" w:cs="Times New Roman"/>
          <w:sz w:val="24"/>
          <w:szCs w:val="24"/>
          <w:lang w:val="en-US"/>
        </w:rPr>
        <w:t>, this study focuses on the data of the L</w:t>
      </w:r>
      <w:r w:rsidR="00AD3BC7">
        <w:rPr>
          <w:rFonts w:ascii="Times New Roman" w:hAnsi="Times New Roman" w:cs="Times New Roman"/>
          <w:sz w:val="24"/>
          <w:szCs w:val="24"/>
          <w:lang w:val="en-US"/>
        </w:rPr>
        <w:t>inguistic Atlas Sound of Para (</w:t>
      </w:r>
      <w:proofErr w:type="spellStart"/>
      <w:r w:rsidR="00AD3BC7">
        <w:rPr>
          <w:rFonts w:ascii="Times New Roman" w:hAnsi="Times New Roman" w:cs="Times New Roman"/>
          <w:sz w:val="24"/>
          <w:szCs w:val="24"/>
          <w:lang w:val="en-US"/>
        </w:rPr>
        <w:t>ALiSPA</w:t>
      </w:r>
      <w:proofErr w:type="spellEnd"/>
      <w:r w:rsidR="00AD3BC7" w:rsidRPr="00AD3BC7">
        <w:rPr>
          <w:rFonts w:ascii="Times New Roman" w:hAnsi="Times New Roman" w:cs="Times New Roman"/>
          <w:sz w:val="24"/>
          <w:szCs w:val="24"/>
          <w:lang w:val="en-US"/>
        </w:rPr>
        <w:t xml:space="preserve">), syncope of antepenultimate stressed words. This phenomenon, which has happened in Latin, occurs when there is a reduction in body of phonic word, as in </w:t>
      </w:r>
      <w:proofErr w:type="spellStart"/>
      <w:r w:rsidR="00AD3BC7" w:rsidRPr="00AD3BC7">
        <w:rPr>
          <w:rFonts w:ascii="Times New Roman" w:hAnsi="Times New Roman" w:cs="Times New Roman"/>
          <w:sz w:val="24"/>
          <w:szCs w:val="24"/>
          <w:lang w:val="en-US"/>
        </w:rPr>
        <w:t>óculos</w:t>
      </w:r>
      <w:proofErr w:type="spellEnd"/>
      <w:r w:rsidR="00AD3BC7" w:rsidRPr="00AD3BC7">
        <w:rPr>
          <w:rFonts w:ascii="Times New Roman" w:hAnsi="Times New Roman" w:cs="Times New Roman"/>
          <w:sz w:val="24"/>
          <w:szCs w:val="24"/>
          <w:lang w:val="en-US"/>
        </w:rPr>
        <w:t xml:space="preserve"> &gt; </w:t>
      </w:r>
      <w:proofErr w:type="spellStart"/>
      <w:r w:rsidR="00AD3BC7" w:rsidRPr="00AD3BC7">
        <w:rPr>
          <w:rFonts w:ascii="Times New Roman" w:hAnsi="Times New Roman" w:cs="Times New Roman"/>
          <w:sz w:val="24"/>
          <w:szCs w:val="24"/>
          <w:lang w:val="en-US"/>
        </w:rPr>
        <w:t>oclus</w:t>
      </w:r>
      <w:proofErr w:type="spellEnd"/>
      <w:r w:rsidR="00AD3BC7" w:rsidRPr="00AD3BC7">
        <w:rPr>
          <w:rFonts w:ascii="Times New Roman" w:hAnsi="Times New Roman" w:cs="Times New Roman"/>
          <w:sz w:val="24"/>
          <w:szCs w:val="24"/>
          <w:lang w:val="en-US"/>
        </w:rPr>
        <w:t>. This work contributes to studies on Brazilian Portuguese, in addition to providing the teacher of mother tongue, allowing you to have knowledge of the linguistic reality of thei</w:t>
      </w:r>
      <w:r w:rsidR="00AD3BC7">
        <w:rPr>
          <w:rFonts w:ascii="Times New Roman" w:hAnsi="Times New Roman" w:cs="Times New Roman"/>
          <w:sz w:val="24"/>
          <w:szCs w:val="24"/>
          <w:lang w:val="en-US"/>
        </w:rPr>
        <w:t>r students</w:t>
      </w:r>
      <w:r w:rsidR="00AD3BC7" w:rsidRPr="00AD3BC7">
        <w:rPr>
          <w:rFonts w:ascii="Times New Roman" w:hAnsi="Times New Roman" w:cs="Times New Roman"/>
          <w:sz w:val="24"/>
          <w:szCs w:val="24"/>
          <w:lang w:val="en-US"/>
        </w:rPr>
        <w:t xml:space="preserve">. The objective of this study is to analyze the behavior of linguistic factors (lexical item, frequency of use of the word and word length) and </w:t>
      </w:r>
      <w:proofErr w:type="spellStart"/>
      <w:r w:rsidR="00AD3BC7" w:rsidRPr="00AD3BC7">
        <w:rPr>
          <w:rFonts w:ascii="Times New Roman" w:hAnsi="Times New Roman" w:cs="Times New Roman"/>
          <w:sz w:val="24"/>
          <w:szCs w:val="24"/>
          <w:lang w:val="en-US"/>
        </w:rPr>
        <w:t>extralinguistic</w:t>
      </w:r>
      <w:proofErr w:type="spellEnd"/>
      <w:r w:rsidR="00AD3BC7" w:rsidRPr="00AD3BC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="00AD3BC7" w:rsidRPr="00AD3BC7">
        <w:rPr>
          <w:rFonts w:ascii="Times New Roman" w:hAnsi="Times New Roman" w:cs="Times New Roman"/>
          <w:sz w:val="24"/>
          <w:szCs w:val="24"/>
          <w:lang w:val="en-US"/>
        </w:rPr>
        <w:t>location ,</w:t>
      </w:r>
      <w:proofErr w:type="gramEnd"/>
      <w:r w:rsidR="00AD3BC7" w:rsidRPr="00AD3BC7">
        <w:rPr>
          <w:rFonts w:ascii="Times New Roman" w:hAnsi="Times New Roman" w:cs="Times New Roman"/>
          <w:sz w:val="24"/>
          <w:szCs w:val="24"/>
          <w:lang w:val="en-US"/>
        </w:rPr>
        <w:t xml:space="preserve"> age and gender) on the rule analyzed. In this research, we used, in f</w:t>
      </w:r>
      <w:r w:rsidR="00AD3BC7">
        <w:rPr>
          <w:rFonts w:ascii="Times New Roman" w:hAnsi="Times New Roman" w:cs="Times New Roman"/>
          <w:sz w:val="24"/>
          <w:szCs w:val="24"/>
          <w:lang w:val="en-US"/>
        </w:rPr>
        <w:t xml:space="preserve">ull, the database </w:t>
      </w:r>
      <w:proofErr w:type="spellStart"/>
      <w:r w:rsidR="00AD3BC7">
        <w:rPr>
          <w:rFonts w:ascii="Times New Roman" w:hAnsi="Times New Roman" w:cs="Times New Roman"/>
          <w:sz w:val="24"/>
          <w:szCs w:val="24"/>
          <w:lang w:val="en-US"/>
        </w:rPr>
        <w:t>ALiSPA</w:t>
      </w:r>
      <w:proofErr w:type="spellEnd"/>
      <w:r w:rsidR="00AD3BC7" w:rsidRPr="00AD3BC7">
        <w:rPr>
          <w:rFonts w:ascii="Times New Roman" w:hAnsi="Times New Roman" w:cs="Times New Roman"/>
          <w:sz w:val="24"/>
          <w:szCs w:val="24"/>
          <w:lang w:val="en-US"/>
        </w:rPr>
        <w:t xml:space="preserve">. This </w:t>
      </w:r>
      <w:r w:rsidR="00AD3BC7" w:rsidRPr="00AD3BC7">
        <w:rPr>
          <w:rFonts w:ascii="Times New Roman" w:hAnsi="Times New Roman" w:cs="Times New Roman"/>
          <w:i/>
          <w:sz w:val="24"/>
          <w:szCs w:val="24"/>
          <w:lang w:val="en-US"/>
        </w:rPr>
        <w:t>corpus</w:t>
      </w:r>
      <w:r w:rsidR="00AD3BC7" w:rsidRPr="00AD3BC7">
        <w:rPr>
          <w:rFonts w:ascii="Times New Roman" w:hAnsi="Times New Roman" w:cs="Times New Roman"/>
          <w:sz w:val="24"/>
          <w:szCs w:val="24"/>
          <w:lang w:val="en-US"/>
        </w:rPr>
        <w:t xml:space="preserve"> consists of 40 informants, coming ten cities Para, 20 men and 20 women, equally distributed in two age groups: I- 19 to 33, and II -40 70. All informants have at most the fifth year of elementary school. The results obtained after submitting the data to statistical tool </w:t>
      </w:r>
      <w:proofErr w:type="spellStart"/>
      <w:r w:rsidR="00AD3BC7" w:rsidRPr="00AD3BC7">
        <w:rPr>
          <w:rFonts w:ascii="Times New Roman" w:hAnsi="Times New Roman" w:cs="Times New Roman"/>
          <w:sz w:val="24"/>
          <w:szCs w:val="24"/>
          <w:lang w:val="en-US"/>
        </w:rPr>
        <w:t>Goldvarb</w:t>
      </w:r>
      <w:proofErr w:type="spellEnd"/>
      <w:r w:rsidR="00AD3BC7" w:rsidRPr="00AD3BC7">
        <w:rPr>
          <w:rFonts w:ascii="Times New Roman" w:hAnsi="Times New Roman" w:cs="Times New Roman"/>
          <w:sz w:val="24"/>
          <w:szCs w:val="24"/>
          <w:lang w:val="en-US"/>
        </w:rPr>
        <w:t xml:space="preserve"> X reveal that </w:t>
      </w:r>
      <w:r w:rsidR="00AD3BC7" w:rsidRPr="00AD3BC7">
        <w:rPr>
          <w:rFonts w:ascii="Times New Roman" w:hAnsi="Times New Roman" w:cs="Times New Roman"/>
          <w:sz w:val="24"/>
          <w:szCs w:val="24"/>
          <w:lang w:val="en-US"/>
        </w:rPr>
        <w:lastRenderedPageBreak/>
        <w:t>selected as relevant to the reduction factors were: frequency of use of the item, lexical item and location.</w:t>
      </w:r>
    </w:p>
    <w:p w:rsidR="009E380E" w:rsidRPr="00E62D99" w:rsidRDefault="009E380E" w:rsidP="009E380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32CE" w:rsidRDefault="00433CC1" w:rsidP="00683FD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2B68BB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683FDD">
        <w:rPr>
          <w:rFonts w:ascii="Times New Roman" w:hAnsi="Times New Roman" w:cs="Times New Roman"/>
          <w:sz w:val="24"/>
          <w:szCs w:val="24"/>
          <w:lang w:val="en-US"/>
        </w:rPr>
        <w:t>: Syncope</w:t>
      </w:r>
      <w:r w:rsidRPr="00C06F6E">
        <w:rPr>
          <w:rFonts w:ascii="Times New Roman" w:hAnsi="Times New Roman" w:cs="Times New Roman"/>
          <w:sz w:val="24"/>
          <w:szCs w:val="24"/>
          <w:lang w:val="en-US"/>
        </w:rPr>
        <w:t xml:space="preserve"> of antepenultimate stressed words. </w:t>
      </w:r>
      <w:proofErr w:type="spellStart"/>
      <w:proofErr w:type="gramStart"/>
      <w:r w:rsidRPr="00C06F6E">
        <w:rPr>
          <w:rFonts w:ascii="Times New Roman" w:hAnsi="Times New Roman" w:cs="Times New Roman"/>
          <w:sz w:val="24"/>
          <w:szCs w:val="24"/>
          <w:lang w:val="en-US"/>
        </w:rPr>
        <w:t>Variationist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06F6E">
        <w:rPr>
          <w:rFonts w:ascii="Times New Roman" w:hAnsi="Times New Roman" w:cs="Times New Roman"/>
          <w:sz w:val="24"/>
          <w:szCs w:val="24"/>
          <w:lang w:val="en-US"/>
        </w:rPr>
        <w:t>Sociolinguistics.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06F6E">
        <w:rPr>
          <w:rFonts w:ascii="Times New Roman" w:hAnsi="Times New Roman" w:cs="Times New Roman"/>
          <w:sz w:val="24"/>
          <w:szCs w:val="24"/>
          <w:lang w:val="en-US"/>
        </w:rPr>
        <w:t xml:space="preserve">Linguistics Atlas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D32CE" w:rsidRDefault="00BD32CE" w:rsidP="002B68B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B68BB" w:rsidRDefault="002B68BB" w:rsidP="002B68B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33CC1" w:rsidRPr="00AA48E7" w:rsidRDefault="00433CC1" w:rsidP="002B68B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5394F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433CC1" w:rsidRDefault="00433CC1" w:rsidP="00683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 a </w:t>
      </w:r>
      <w:r w:rsidRPr="009F464F">
        <w:rPr>
          <w:rFonts w:ascii="Times New Roman" w:hAnsi="Times New Roman" w:cs="Times New Roman"/>
          <w:sz w:val="24"/>
          <w:szCs w:val="24"/>
        </w:rPr>
        <w:t>perspectiva da Sociolinguística Variacionista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64F">
        <w:rPr>
          <w:rFonts w:ascii="Times New Roman" w:hAnsi="Times New Roman" w:cs="Times New Roman"/>
          <w:sz w:val="24"/>
          <w:szCs w:val="24"/>
        </w:rPr>
        <w:t xml:space="preserve">que concebe a língua como sendo motivada tanto por fatores linguísticos quanto por fatores extralinguísticos, analisamos um dos fenômenos mais produtivos no português brasileiro, que é a redução das proparoxítonas ou supressão da vogal não final das proparoxítonas, como ocorre em nossa amostra: relâmpago &gt; relampe ou, ainda, em estômago </w:t>
      </w:r>
      <w:r>
        <w:rPr>
          <w:rFonts w:ascii="Times New Roman" w:hAnsi="Times New Roman" w:cs="Times New Roman"/>
          <w:sz w:val="24"/>
          <w:szCs w:val="24"/>
        </w:rPr>
        <w:t>&gt;</w:t>
      </w:r>
      <w:r w:rsidRPr="009F464F">
        <w:rPr>
          <w:rFonts w:ascii="Times New Roman" w:hAnsi="Times New Roman" w:cs="Times New Roman"/>
          <w:sz w:val="24"/>
          <w:szCs w:val="24"/>
        </w:rPr>
        <w:t xml:space="preserve"> estomgo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122A" w:rsidRDefault="00433CC1" w:rsidP="00683FDD">
      <w:pPr>
        <w:rPr>
          <w:rStyle w:val="Refdecomentrio"/>
        </w:rPr>
      </w:pPr>
      <w:r>
        <w:rPr>
          <w:rFonts w:ascii="Times New Roman" w:hAnsi="Times New Roman" w:cs="Times New Roman"/>
          <w:sz w:val="24"/>
          <w:szCs w:val="24"/>
        </w:rPr>
        <w:t>Amaral (2000)</w:t>
      </w:r>
      <w:r w:rsidR="00C65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afirma que t</w:t>
      </w:r>
      <w:r w:rsidRPr="009F464F">
        <w:rPr>
          <w:rFonts w:ascii="Times New Roman" w:hAnsi="Times New Roman" w:cs="Times New Roman"/>
          <w:sz w:val="24"/>
          <w:szCs w:val="24"/>
        </w:rPr>
        <w:t>al processo já ocorre desde o Latim Vulga</w:t>
      </w:r>
      <w:r>
        <w:rPr>
          <w:rFonts w:ascii="Times New Roman" w:hAnsi="Times New Roman" w:cs="Times New Roman"/>
          <w:sz w:val="24"/>
          <w:szCs w:val="24"/>
        </w:rPr>
        <w:t>r em língua portuguesa. Esse fenômeno</w:t>
      </w:r>
      <w:r w:rsidRPr="009F464F">
        <w:rPr>
          <w:rFonts w:ascii="Times New Roman" w:hAnsi="Times New Roman" w:cs="Times New Roman"/>
          <w:sz w:val="24"/>
          <w:szCs w:val="24"/>
        </w:rPr>
        <w:t xml:space="preserve"> não aparece somente no português brasileiro, mas no grego e italiano, conforme Santana e Bezerra (2011). </w:t>
      </w:r>
      <w:r>
        <w:rPr>
          <w:rFonts w:ascii="Times New Roman" w:hAnsi="Times New Roman" w:cs="Times New Roman"/>
          <w:sz w:val="24"/>
          <w:szCs w:val="24"/>
        </w:rPr>
        <w:t xml:space="preserve">Isto já vem sendo observado desde 1970, com </w:t>
      </w:r>
      <w:r w:rsidRPr="004847FF">
        <w:rPr>
          <w:rFonts w:ascii="Times New Roman" w:hAnsi="Times New Roman" w:cs="Times New Roman"/>
          <w:sz w:val="24"/>
          <w:szCs w:val="24"/>
        </w:rPr>
        <w:t>Paul Teyssie</w:t>
      </w:r>
      <w:r w:rsidR="0089122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9122A">
        <w:rPr>
          <w:rFonts w:ascii="Times New Roman" w:hAnsi="Times New Roman" w:cs="Times New Roman"/>
          <w:sz w:val="24"/>
          <w:szCs w:val="24"/>
        </w:rPr>
        <w:t>1994</w:t>
      </w:r>
      <w:r>
        <w:rPr>
          <w:rFonts w:ascii="Times New Roman" w:hAnsi="Times New Roman" w:cs="Times New Roman"/>
          <w:sz w:val="24"/>
          <w:szCs w:val="24"/>
        </w:rPr>
        <w:t xml:space="preserve">), quando ele expõe a origem do grupo consonatal </w:t>
      </w:r>
      <w:r w:rsidRPr="004847FF">
        <w:rPr>
          <w:rFonts w:ascii="Times New Roman" w:hAnsi="Times New Roman" w:cs="Times New Roman"/>
          <w:i/>
          <w:sz w:val="24"/>
          <w:szCs w:val="24"/>
        </w:rPr>
        <w:t>cl</w:t>
      </w:r>
      <w:r>
        <w:rPr>
          <w:rFonts w:ascii="Times New Roman" w:hAnsi="Times New Roman" w:cs="Times New Roman"/>
          <w:sz w:val="24"/>
          <w:szCs w:val="24"/>
        </w:rPr>
        <w:t xml:space="preserve">. O autor mostra que, no latim clássico, temos </w:t>
      </w:r>
      <w:r w:rsidRPr="00164CC4">
        <w:rPr>
          <w:rFonts w:ascii="Times New Roman" w:hAnsi="Times New Roman" w:cs="Times New Roman"/>
          <w:i/>
          <w:sz w:val="24"/>
          <w:szCs w:val="24"/>
        </w:rPr>
        <w:t>ocūlum</w:t>
      </w:r>
      <w:r>
        <w:rPr>
          <w:rFonts w:ascii="Times New Roman" w:hAnsi="Times New Roman" w:cs="Times New Roman"/>
          <w:sz w:val="24"/>
          <w:szCs w:val="24"/>
        </w:rPr>
        <w:t xml:space="preserve">, o latim vulgar, por sua vez, traz </w:t>
      </w:r>
      <w:r w:rsidRPr="00164CC4">
        <w:rPr>
          <w:rFonts w:ascii="Times New Roman" w:hAnsi="Times New Roman" w:cs="Times New Roman"/>
          <w:i/>
          <w:sz w:val="24"/>
          <w:szCs w:val="24"/>
        </w:rPr>
        <w:t>oc’lu</w:t>
      </w:r>
      <w:r>
        <w:rPr>
          <w:rFonts w:ascii="Times New Roman" w:hAnsi="Times New Roman" w:cs="Times New Roman"/>
          <w:sz w:val="24"/>
          <w:szCs w:val="24"/>
        </w:rPr>
        <w:t xml:space="preserve">. O mesmo ocorre </w:t>
      </w:r>
      <w:r w:rsidRPr="00164CC4">
        <w:rPr>
          <w:rFonts w:ascii="Times New Roman" w:hAnsi="Times New Roman" w:cs="Times New Roman"/>
          <w:i/>
          <w:sz w:val="24"/>
          <w:szCs w:val="24"/>
        </w:rPr>
        <w:t>com auricŭ</w:t>
      </w:r>
      <w:proofErr w:type="gramStart"/>
      <w:r w:rsidRPr="00164CC4">
        <w:rPr>
          <w:rFonts w:ascii="Times New Roman" w:hAnsi="Times New Roman" w:cs="Times New Roman"/>
          <w:i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164CC4">
        <w:rPr>
          <w:rFonts w:ascii="Times New Roman" w:hAnsi="Times New Roman" w:cs="Times New Roman"/>
          <w:i/>
          <w:sz w:val="24"/>
          <w:szCs w:val="24"/>
        </w:rPr>
        <w:t>orec’la</w:t>
      </w:r>
      <w:r>
        <w:rPr>
          <w:rFonts w:ascii="Times New Roman" w:hAnsi="Times New Roman" w:cs="Times New Roman"/>
          <w:sz w:val="24"/>
          <w:szCs w:val="24"/>
        </w:rPr>
        <w:t xml:space="preserve">. A síncope também foi percebida por Amaral, em 1920, quando o estudioso buscou caracterizar o falar “caipira” percebido em São Paulo. Foi verificado que, “nos vocábulos esdrúxulos, a tendência é para suprimir a vogal da penúltima sílaba e mesmo toda esta, fazendo grave o vocábulo.” (Amaral, 1982, p. 3) O autor finaliza, ilustrando suas palavras, tais quais: </w:t>
      </w:r>
      <w:r w:rsidR="0089122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ridico = ridículo; cosca = cócega; musga = música.</w:t>
      </w:r>
      <w:proofErr w:type="gramStart"/>
      <w:r w:rsidR="0089122A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433CC1" w:rsidRDefault="0089122A" w:rsidP="00683FDD">
      <w:pPr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 xml:space="preserve"> </w:t>
      </w:r>
      <w:r w:rsidR="00433CC1" w:rsidRPr="009F464F">
        <w:rPr>
          <w:rFonts w:ascii="Times New Roman" w:hAnsi="Times New Roman" w:cs="Times New Roman"/>
          <w:sz w:val="24"/>
          <w:szCs w:val="24"/>
        </w:rPr>
        <w:t>Se pensarmos a respeito desta classe</w:t>
      </w:r>
      <w:r w:rsidR="00433CC1">
        <w:rPr>
          <w:rFonts w:ascii="Times New Roman" w:hAnsi="Times New Roman" w:cs="Times New Roman"/>
          <w:sz w:val="24"/>
          <w:szCs w:val="24"/>
        </w:rPr>
        <w:t xml:space="preserve"> de palavras</w:t>
      </w:r>
      <w:r w:rsidR="00433CC1" w:rsidRPr="009F464F">
        <w:rPr>
          <w:rFonts w:ascii="Times New Roman" w:hAnsi="Times New Roman" w:cs="Times New Roman"/>
          <w:sz w:val="24"/>
          <w:szCs w:val="24"/>
        </w:rPr>
        <w:t xml:space="preserve">, com facilidade perceberemos que se trata de um grupo bem reduzido, se for comparado às oxítonas e paroxítonas. Além disso, é </w:t>
      </w:r>
      <w:r w:rsidR="00433CC1">
        <w:rPr>
          <w:rFonts w:ascii="Times New Roman" w:hAnsi="Times New Roman" w:cs="Times New Roman"/>
          <w:sz w:val="24"/>
          <w:szCs w:val="24"/>
        </w:rPr>
        <w:t xml:space="preserve">frequente </w:t>
      </w:r>
      <w:r w:rsidR="00433CC1" w:rsidRPr="009F464F">
        <w:rPr>
          <w:rFonts w:ascii="Times New Roman" w:hAnsi="Times New Roman" w:cs="Times New Roman"/>
          <w:sz w:val="24"/>
          <w:szCs w:val="24"/>
        </w:rPr>
        <w:t>o</w:t>
      </w:r>
      <w:r w:rsidR="00433CC1">
        <w:rPr>
          <w:rFonts w:ascii="Times New Roman" w:hAnsi="Times New Roman" w:cs="Times New Roman"/>
          <w:sz w:val="24"/>
          <w:szCs w:val="24"/>
        </w:rPr>
        <w:t xml:space="preserve"> usuário </w:t>
      </w:r>
      <w:r w:rsidR="00433CC1" w:rsidRPr="009F464F">
        <w:rPr>
          <w:rFonts w:ascii="Times New Roman" w:hAnsi="Times New Roman" w:cs="Times New Roman"/>
          <w:sz w:val="24"/>
          <w:szCs w:val="24"/>
        </w:rPr>
        <w:t xml:space="preserve">da língua portuguesa produzir e/ou perceber que as proparoxítonas sofrem reduções, como em </w:t>
      </w:r>
      <w:r w:rsidR="00433CC1" w:rsidRPr="009F464F">
        <w:rPr>
          <w:rFonts w:ascii="IPAKiel" w:hAnsi="IPAKiel" w:cs="Times New Roman"/>
          <w:sz w:val="24"/>
          <w:szCs w:val="24"/>
        </w:rPr>
        <w:t></w:t>
      </w:r>
      <w:r w:rsidR="00433CC1" w:rsidRPr="009F464F">
        <w:rPr>
          <w:rFonts w:ascii="SILDoulos IPA93" w:hAnsi="SILDoulos IPA93" w:cs="Times New Roman"/>
          <w:sz w:val="24"/>
          <w:szCs w:val="24"/>
        </w:rPr>
        <w:sym w:font="SILDoulos IPA93" w:char="F0C8"/>
      </w:r>
      <w:r w:rsidR="00433CC1" w:rsidRPr="009F464F">
        <w:rPr>
          <w:rFonts w:ascii="IPAKiel" w:hAnsi="IPAKiel" w:cs="Times New Roman"/>
          <w:sz w:val="24"/>
          <w:szCs w:val="24"/>
        </w:rPr>
        <w:t></w:t>
      </w:r>
      <w:r w:rsidR="00433CC1" w:rsidRPr="009F464F">
        <w:rPr>
          <w:rFonts w:ascii="IPAKiel" w:hAnsi="IPAKiel" w:cs="Times New Roman"/>
          <w:sz w:val="24"/>
          <w:szCs w:val="24"/>
        </w:rPr>
        <w:t></w:t>
      </w:r>
      <w:r w:rsidR="00433CC1" w:rsidRPr="009F464F">
        <w:rPr>
          <w:rFonts w:ascii="IPAKiel" w:hAnsi="IPAKiel" w:cs="Times New Roman"/>
          <w:sz w:val="24"/>
          <w:szCs w:val="24"/>
        </w:rPr>
        <w:t></w:t>
      </w:r>
      <w:r w:rsidR="00433CC1" w:rsidRPr="009F464F">
        <w:rPr>
          <w:rFonts w:ascii="IPAKiel" w:hAnsi="IPAKiel" w:cs="Times New Roman"/>
          <w:sz w:val="24"/>
          <w:szCs w:val="24"/>
        </w:rPr>
        <w:t></w:t>
      </w:r>
      <w:r w:rsidR="00433CC1" w:rsidRPr="009F464F">
        <w:rPr>
          <w:rFonts w:ascii="IPAKiel" w:hAnsi="IPAKiel" w:cs="Times New Roman"/>
          <w:sz w:val="24"/>
          <w:szCs w:val="24"/>
        </w:rPr>
        <w:t></w:t>
      </w:r>
      <w:r w:rsidR="00433CC1" w:rsidRPr="009F464F">
        <w:rPr>
          <w:rFonts w:ascii="IPAKiel" w:hAnsi="IPAKiel" w:cs="Times New Roman"/>
          <w:sz w:val="24"/>
          <w:szCs w:val="24"/>
        </w:rPr>
        <w:t></w:t>
      </w:r>
      <w:r w:rsidR="00433CC1" w:rsidRPr="009F464F">
        <w:rPr>
          <w:rFonts w:ascii="Times New Roman" w:hAnsi="Times New Roman" w:cs="Times New Roman"/>
          <w:sz w:val="24"/>
          <w:szCs w:val="24"/>
        </w:rPr>
        <w:t>em vez de</w:t>
      </w:r>
      <w:r w:rsidR="00433CC1" w:rsidRPr="009F464F">
        <w:rPr>
          <w:rFonts w:ascii="IPAKiel" w:hAnsi="IPAKiel" w:cs="Times New Roman"/>
          <w:sz w:val="24"/>
          <w:szCs w:val="24"/>
        </w:rPr>
        <w:t></w:t>
      </w:r>
      <w:r w:rsidR="00433CC1" w:rsidRPr="009F464F">
        <w:rPr>
          <w:rFonts w:ascii="IPAKiel" w:hAnsi="IPAKiel" w:cs="Times New Roman"/>
          <w:sz w:val="24"/>
          <w:szCs w:val="24"/>
        </w:rPr>
        <w:t></w:t>
      </w:r>
      <w:r w:rsidR="00433CC1" w:rsidRPr="009F464F">
        <w:rPr>
          <w:rFonts w:ascii="SILDoulos IPA93" w:hAnsi="SILDoulos IPA93" w:cs="Times New Roman"/>
          <w:sz w:val="24"/>
          <w:szCs w:val="24"/>
        </w:rPr>
        <w:sym w:font="SILDoulos IPA93" w:char="F0C8"/>
      </w:r>
      <w:r w:rsidR="00433CC1" w:rsidRPr="009F464F">
        <w:rPr>
          <w:rFonts w:ascii="IPAKiel" w:hAnsi="IPAKiel" w:cs="Times New Roman"/>
          <w:sz w:val="24"/>
          <w:szCs w:val="24"/>
        </w:rPr>
        <w:t></w:t>
      </w:r>
      <w:r w:rsidR="00433CC1" w:rsidRPr="009F464F">
        <w:rPr>
          <w:rFonts w:ascii="IPAKiel" w:hAnsi="IPAKiel" w:cs="Times New Roman"/>
          <w:sz w:val="24"/>
          <w:szCs w:val="24"/>
        </w:rPr>
        <w:t></w:t>
      </w:r>
      <w:r w:rsidR="00433CC1" w:rsidRPr="009F464F">
        <w:rPr>
          <w:rFonts w:ascii="IPAKiel" w:hAnsi="IPAKiel" w:cs="Times New Roman"/>
          <w:sz w:val="24"/>
          <w:szCs w:val="24"/>
        </w:rPr>
        <w:t></w:t>
      </w:r>
      <w:r w:rsidR="00433CC1" w:rsidRPr="009F464F">
        <w:rPr>
          <w:rFonts w:ascii="IPAKiel" w:hAnsi="IPAKiel" w:cs="Times New Roman"/>
          <w:sz w:val="24"/>
          <w:szCs w:val="24"/>
        </w:rPr>
        <w:t></w:t>
      </w:r>
      <w:r w:rsidR="00433CC1" w:rsidRPr="009F464F">
        <w:rPr>
          <w:rFonts w:ascii="IPAKiel" w:hAnsi="IPAKiel" w:cs="Times New Roman"/>
          <w:sz w:val="24"/>
          <w:szCs w:val="24"/>
        </w:rPr>
        <w:t></w:t>
      </w:r>
      <w:r w:rsidR="00433CC1" w:rsidRPr="009F464F">
        <w:rPr>
          <w:rFonts w:ascii="IPAKiel" w:hAnsi="IPAKiel" w:cs="Times New Roman"/>
          <w:sz w:val="24"/>
          <w:szCs w:val="24"/>
        </w:rPr>
        <w:t></w:t>
      </w:r>
      <w:r w:rsidR="00433CC1" w:rsidRPr="009F464F">
        <w:rPr>
          <w:rFonts w:ascii="IPAKiel" w:hAnsi="IPAKiel" w:cs="Times New Roman"/>
          <w:sz w:val="24"/>
          <w:szCs w:val="24"/>
        </w:rPr>
        <w:t></w:t>
      </w:r>
      <w:r w:rsidR="00433CC1" w:rsidRPr="009F464F">
        <w:rPr>
          <w:rFonts w:ascii="Times New Roman" w:hAnsi="Times New Roman" w:cs="Times New Roman"/>
          <w:sz w:val="24"/>
          <w:szCs w:val="24"/>
        </w:rPr>
        <w:t xml:space="preserve"> ou ainda</w:t>
      </w:r>
      <w:r w:rsidR="00433CC1" w:rsidRPr="009F464F">
        <w:rPr>
          <w:rFonts w:ascii="IPAKiel" w:hAnsi="IPAKiel" w:cs="Times New Roman"/>
          <w:sz w:val="24"/>
          <w:szCs w:val="24"/>
        </w:rPr>
        <w:t></w:t>
      </w:r>
      <w:r w:rsidR="00433CC1" w:rsidRPr="009F464F">
        <w:rPr>
          <w:rFonts w:ascii="IPAKiel" w:hAnsi="IPAKiel" w:cs="Times New Roman"/>
          <w:sz w:val="24"/>
          <w:szCs w:val="24"/>
        </w:rPr>
        <w:t></w:t>
      </w:r>
      <w:r w:rsidR="00433CC1" w:rsidRPr="009F464F">
        <w:rPr>
          <w:rFonts w:ascii="SILDoulos IPA93" w:hAnsi="SILDoulos IPA93" w:cs="Times New Roman"/>
          <w:sz w:val="24"/>
          <w:szCs w:val="24"/>
        </w:rPr>
        <w:sym w:font="SILDoulos IPA93" w:char="F0C8"/>
      </w:r>
      <w:r w:rsidR="00433CC1" w:rsidRPr="009F464F">
        <w:rPr>
          <w:rFonts w:ascii="IPAKiel" w:hAnsi="IPAKiel" w:cs="Times New Roman"/>
          <w:sz w:val="24"/>
          <w:szCs w:val="24"/>
        </w:rPr>
        <w:t></w:t>
      </w:r>
      <w:r w:rsidR="00433CC1" w:rsidRPr="009F464F">
        <w:rPr>
          <w:rFonts w:ascii="IPAKiel" w:hAnsi="IPAKiel" w:cs="Times New Roman"/>
          <w:sz w:val="24"/>
          <w:szCs w:val="24"/>
        </w:rPr>
        <w:t></w:t>
      </w:r>
      <w:r w:rsidR="00433CC1" w:rsidRPr="009F464F">
        <w:rPr>
          <w:rFonts w:ascii="IPAKiel" w:hAnsi="IPAKiel" w:cs="Times New Roman"/>
          <w:sz w:val="24"/>
          <w:szCs w:val="24"/>
        </w:rPr>
        <w:t></w:t>
      </w:r>
      <w:r w:rsidR="00433CC1" w:rsidRPr="009F464F">
        <w:rPr>
          <w:rFonts w:ascii="IPAKiel" w:hAnsi="IPAKiel" w:cs="Times New Roman"/>
          <w:sz w:val="24"/>
          <w:szCs w:val="24"/>
        </w:rPr>
        <w:t></w:t>
      </w:r>
      <w:r w:rsidR="00433CC1" w:rsidRPr="009F464F">
        <w:rPr>
          <w:rFonts w:ascii="IPAKiel" w:hAnsi="IPAKiel" w:cs="Times New Roman"/>
          <w:sz w:val="24"/>
          <w:szCs w:val="24"/>
        </w:rPr>
        <w:t></w:t>
      </w:r>
      <w:r w:rsidR="00433CC1" w:rsidRPr="009F464F">
        <w:rPr>
          <w:rFonts w:ascii="IPAKiel" w:hAnsi="IPAKiel" w:cs="Times New Roman"/>
          <w:sz w:val="24"/>
          <w:szCs w:val="24"/>
        </w:rPr>
        <w:t></w:t>
      </w:r>
      <w:r w:rsidR="00433CC1" w:rsidRPr="009F464F">
        <w:rPr>
          <w:rFonts w:ascii="IPAKiel" w:hAnsi="IPAKiel" w:cs="Times New Roman"/>
          <w:sz w:val="24"/>
          <w:szCs w:val="24"/>
        </w:rPr>
        <w:t></w:t>
      </w:r>
      <w:r w:rsidR="00433CC1" w:rsidRPr="009F464F">
        <w:rPr>
          <w:rFonts w:ascii="Times New Roman" w:hAnsi="Times New Roman" w:cs="Times New Roman"/>
          <w:sz w:val="24"/>
          <w:szCs w:val="24"/>
        </w:rPr>
        <w:t>no lugar de</w:t>
      </w:r>
      <w:r w:rsidR="00433CC1" w:rsidRPr="009F464F">
        <w:rPr>
          <w:rFonts w:ascii="IPAKiel" w:hAnsi="IPAKiel" w:cs="Times New Roman"/>
          <w:sz w:val="24"/>
          <w:szCs w:val="24"/>
        </w:rPr>
        <w:t></w:t>
      </w:r>
      <w:r w:rsidR="00433CC1" w:rsidRPr="009F464F">
        <w:rPr>
          <w:rFonts w:ascii="IPAKiel" w:hAnsi="IPAKiel" w:cs="Times New Roman"/>
          <w:sz w:val="24"/>
          <w:szCs w:val="24"/>
        </w:rPr>
        <w:t></w:t>
      </w:r>
      <w:r w:rsidR="00433CC1" w:rsidRPr="009F464F">
        <w:rPr>
          <w:rFonts w:ascii="SILDoulos IPA93" w:hAnsi="SILDoulos IPA93" w:cs="Times New Roman"/>
          <w:sz w:val="24"/>
          <w:szCs w:val="24"/>
        </w:rPr>
        <w:sym w:font="SILDoulos IPA93" w:char="F0C8"/>
      </w:r>
      <w:r w:rsidR="00433CC1" w:rsidRPr="009F464F">
        <w:rPr>
          <w:rFonts w:ascii="IPAKiel" w:hAnsi="IPAKiel" w:cs="Times New Roman"/>
          <w:sz w:val="24"/>
          <w:szCs w:val="24"/>
        </w:rPr>
        <w:t></w:t>
      </w:r>
      <w:r w:rsidR="00433CC1" w:rsidRPr="009F464F">
        <w:rPr>
          <w:rFonts w:ascii="IPAKiel" w:hAnsi="IPAKiel" w:cs="Times New Roman"/>
          <w:sz w:val="24"/>
          <w:szCs w:val="24"/>
        </w:rPr>
        <w:t></w:t>
      </w:r>
      <w:r w:rsidR="00433CC1" w:rsidRPr="009F464F">
        <w:rPr>
          <w:rFonts w:ascii="IPAKiel" w:hAnsi="IPAKiel" w:cs="Times New Roman"/>
          <w:sz w:val="24"/>
          <w:szCs w:val="24"/>
        </w:rPr>
        <w:t></w:t>
      </w:r>
      <w:r w:rsidR="00433CC1" w:rsidRPr="009F464F">
        <w:rPr>
          <w:rFonts w:ascii="IPAKiel" w:hAnsi="IPAKiel" w:cs="Times New Roman"/>
          <w:sz w:val="24"/>
          <w:szCs w:val="24"/>
        </w:rPr>
        <w:t></w:t>
      </w:r>
      <w:r w:rsidR="00433CC1" w:rsidRPr="009F464F">
        <w:rPr>
          <w:rFonts w:ascii="IPAKiel" w:hAnsi="IPAKiel" w:cs="Times New Roman"/>
          <w:sz w:val="24"/>
          <w:szCs w:val="24"/>
        </w:rPr>
        <w:t></w:t>
      </w:r>
      <w:r w:rsidR="00433CC1" w:rsidRPr="009F464F">
        <w:rPr>
          <w:rFonts w:ascii="IPAKiel" w:hAnsi="IPAKiel" w:cs="Times New Roman"/>
          <w:sz w:val="24"/>
          <w:szCs w:val="24"/>
        </w:rPr>
        <w:t></w:t>
      </w:r>
      <w:r w:rsidR="00433CC1" w:rsidRPr="009F464F">
        <w:rPr>
          <w:rFonts w:ascii="IPAKiel" w:hAnsi="IPAKiel" w:cs="Times New Roman"/>
          <w:sz w:val="24"/>
          <w:szCs w:val="24"/>
        </w:rPr>
        <w:t></w:t>
      </w:r>
      <w:r w:rsidR="00433CC1" w:rsidRPr="009F464F">
        <w:rPr>
          <w:rFonts w:ascii="IPAKiel" w:hAnsi="IPAKiel" w:cs="Times New Roman"/>
          <w:sz w:val="24"/>
          <w:szCs w:val="24"/>
        </w:rPr>
        <w:t></w:t>
      </w:r>
      <w:r w:rsidR="00433CC1">
        <w:rPr>
          <w:rFonts w:ascii="Times New Roman" w:hAnsi="Times New Roman" w:cs="Times New Roman"/>
          <w:sz w:val="24"/>
          <w:szCs w:val="24"/>
        </w:rPr>
        <w:t>.</w:t>
      </w:r>
    </w:p>
    <w:p w:rsidR="00433CC1" w:rsidRDefault="00433CC1" w:rsidP="00683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Faria (1955, p. 62) descreve a síncope como a supressão de um fonema interno ao lexema, assim como podemos ver nos exemplos presentes no parágrado acima. Esse processo age sobre os segmentos átonos das palavras.</w:t>
      </w:r>
      <w:r w:rsidRPr="009F4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F464F">
        <w:rPr>
          <w:rFonts w:ascii="Times New Roman" w:hAnsi="Times New Roman" w:cs="Times New Roman"/>
          <w:sz w:val="24"/>
          <w:szCs w:val="24"/>
        </w:rPr>
        <w:t>evando em consideração que esse fenômeno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64F">
        <w:rPr>
          <w:rFonts w:ascii="Times New Roman" w:hAnsi="Times New Roman" w:cs="Times New Roman"/>
          <w:sz w:val="24"/>
          <w:szCs w:val="24"/>
        </w:rPr>
        <w:t xml:space="preserve">está presente em todo o Brasil e, segundo a revisão da literatura, é uma forma estigmatizada, fazem-se necessários estudos que procurem analisá-lo, a exemplo de Fonseca (2007), Castro (2008), Bueno e Carvalho (2010), Silva Filho (2010), Chaves </w:t>
      </w:r>
      <w:r w:rsidRPr="009F464F">
        <w:rPr>
          <w:rFonts w:ascii="Times New Roman" w:hAnsi="Times New Roman" w:cs="Times New Roman"/>
          <w:sz w:val="24"/>
          <w:szCs w:val="24"/>
        </w:rPr>
        <w:lastRenderedPageBreak/>
        <w:t xml:space="preserve">(2011) e Santana e Bezerra (2011) que estudaram o </w:t>
      </w:r>
      <w:r>
        <w:rPr>
          <w:rFonts w:ascii="Times New Roman" w:hAnsi="Times New Roman" w:cs="Times New Roman"/>
          <w:sz w:val="24"/>
          <w:szCs w:val="24"/>
        </w:rPr>
        <w:t>processo</w:t>
      </w:r>
      <w:r w:rsidRPr="009F464F">
        <w:rPr>
          <w:rFonts w:ascii="Times New Roman" w:hAnsi="Times New Roman" w:cs="Times New Roman"/>
          <w:sz w:val="24"/>
          <w:szCs w:val="24"/>
        </w:rPr>
        <w:t xml:space="preserve"> nos estados de Minas Gerais, Paraná, Mato Grosso do Sul (cidade de Dourados), na Região Sul do Brasil, Pernambuco e Maranhão, respectivamente.</w:t>
      </w:r>
    </w:p>
    <w:p w:rsidR="00433CC1" w:rsidRPr="009F464F" w:rsidRDefault="00433CC1" w:rsidP="002B68BB">
      <w:pPr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Pretende-se, nesta investigação, analisar os fatores linguísticos (extensão da palavra, frequência de uso de termo e item lexical), e sociais (sexo, faixa etária e localidade) que condionam a realização da síncope nos dados do Atlas Linguístico Sonoro do Pará</w:t>
      </w:r>
      <w:r>
        <w:rPr>
          <w:rFonts w:ascii="Times New Roman" w:hAnsi="Times New Roman" w:cs="Times New Roman"/>
          <w:sz w:val="24"/>
          <w:szCs w:val="24"/>
        </w:rPr>
        <w:t xml:space="preserve"> (doravante, </w:t>
      </w:r>
      <w:proofErr w:type="gramStart"/>
      <w:r>
        <w:rPr>
          <w:rFonts w:ascii="Times New Roman" w:hAnsi="Times New Roman" w:cs="Times New Roman"/>
          <w:sz w:val="24"/>
          <w:szCs w:val="24"/>
        </w:rPr>
        <w:t>ALiSPA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9F46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3CC1" w:rsidRPr="009F464F" w:rsidRDefault="00433CC1" w:rsidP="002B68BB">
      <w:pPr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 xml:space="preserve">Este trabalho enriquece os estudos sobre o português falado no Brasil, já que se propõe a analisar a síncope </w:t>
      </w:r>
      <w:r>
        <w:rPr>
          <w:rFonts w:ascii="Times New Roman" w:hAnsi="Times New Roman" w:cs="Times New Roman"/>
          <w:sz w:val="24"/>
          <w:szCs w:val="24"/>
        </w:rPr>
        <w:t xml:space="preserve">das proparoxítonas </w:t>
      </w:r>
      <w:r w:rsidRPr="009F464F">
        <w:rPr>
          <w:rFonts w:ascii="Times New Roman" w:hAnsi="Times New Roman" w:cs="Times New Roman"/>
          <w:sz w:val="24"/>
          <w:szCs w:val="24"/>
        </w:rPr>
        <w:t xml:space="preserve">no estado do Pará. </w:t>
      </w:r>
      <w:r>
        <w:rPr>
          <w:rFonts w:ascii="Times New Roman" w:hAnsi="Times New Roman" w:cs="Times New Roman"/>
          <w:sz w:val="24"/>
          <w:szCs w:val="24"/>
        </w:rPr>
        <w:t xml:space="preserve">Tomamos conhecimento de </w:t>
      </w:r>
      <w:r w:rsidRPr="009F464F">
        <w:rPr>
          <w:rFonts w:ascii="Times New Roman" w:hAnsi="Times New Roman" w:cs="Times New Roman"/>
          <w:sz w:val="24"/>
          <w:szCs w:val="24"/>
        </w:rPr>
        <w:t xml:space="preserve">vários estudos sobre </w:t>
      </w:r>
      <w:r>
        <w:rPr>
          <w:rFonts w:ascii="Times New Roman" w:hAnsi="Times New Roman" w:cs="Times New Roman"/>
          <w:sz w:val="24"/>
          <w:szCs w:val="24"/>
        </w:rPr>
        <w:t>esse fenômeno em diferentes</w:t>
      </w:r>
      <w:r w:rsidRPr="009F464F">
        <w:rPr>
          <w:rFonts w:ascii="Times New Roman" w:hAnsi="Times New Roman" w:cs="Times New Roman"/>
          <w:sz w:val="24"/>
          <w:szCs w:val="24"/>
        </w:rPr>
        <w:t xml:space="preserve"> regiões brasileiras</w:t>
      </w:r>
      <w:r>
        <w:rPr>
          <w:rFonts w:ascii="Times New Roman" w:hAnsi="Times New Roman" w:cs="Times New Roman"/>
          <w:sz w:val="24"/>
          <w:szCs w:val="24"/>
        </w:rPr>
        <w:t xml:space="preserve"> e constatamos que,</w:t>
      </w:r>
      <w:r w:rsidRPr="009F4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F464F">
        <w:rPr>
          <w:rFonts w:ascii="Times New Roman" w:hAnsi="Times New Roman" w:cs="Times New Roman"/>
          <w:sz w:val="24"/>
          <w:szCs w:val="24"/>
        </w:rPr>
        <w:t>a região Norte</w:t>
      </w:r>
      <w:r>
        <w:rPr>
          <w:rFonts w:ascii="Times New Roman" w:hAnsi="Times New Roman" w:cs="Times New Roman"/>
          <w:sz w:val="24"/>
          <w:szCs w:val="24"/>
        </w:rPr>
        <w:t xml:space="preserve">, praticamente não há pesquisas a respeito da regra aqui analisada. Este fato é comprovado por </w:t>
      </w:r>
      <w:r w:rsidRPr="009F464F">
        <w:rPr>
          <w:rFonts w:ascii="Times New Roman" w:hAnsi="Times New Roman" w:cs="Times New Roman"/>
          <w:sz w:val="24"/>
          <w:szCs w:val="24"/>
        </w:rPr>
        <w:t>Araújo e Guimarães (2012)</w:t>
      </w:r>
      <w:r>
        <w:rPr>
          <w:rFonts w:ascii="Times New Roman" w:hAnsi="Times New Roman" w:cs="Times New Roman"/>
          <w:sz w:val="24"/>
          <w:szCs w:val="24"/>
        </w:rPr>
        <w:t xml:space="preserve"> que, apresentando </w:t>
      </w:r>
      <w:r w:rsidRPr="009F464F">
        <w:rPr>
          <w:rFonts w:ascii="Times New Roman" w:hAnsi="Times New Roman" w:cs="Times New Roman"/>
          <w:sz w:val="24"/>
          <w:szCs w:val="24"/>
        </w:rPr>
        <w:t xml:space="preserve">um panorama de estudos </w:t>
      </w:r>
      <w:r>
        <w:rPr>
          <w:rFonts w:ascii="Times New Roman" w:hAnsi="Times New Roman" w:cs="Times New Roman"/>
          <w:sz w:val="24"/>
          <w:szCs w:val="24"/>
        </w:rPr>
        <w:t>sobre a redução das proparoxítonas</w:t>
      </w:r>
      <w:r w:rsidRPr="009F46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encontraram </w:t>
      </w:r>
      <w:r w:rsidRPr="009F464F">
        <w:rPr>
          <w:rFonts w:ascii="Times New Roman" w:hAnsi="Times New Roman" w:cs="Times New Roman"/>
          <w:sz w:val="24"/>
          <w:szCs w:val="24"/>
        </w:rPr>
        <w:t xml:space="preserve">apenas um </w:t>
      </w:r>
      <w:r>
        <w:rPr>
          <w:rFonts w:ascii="Times New Roman" w:hAnsi="Times New Roman" w:cs="Times New Roman"/>
          <w:sz w:val="24"/>
          <w:szCs w:val="24"/>
        </w:rPr>
        <w:t xml:space="preserve">trabalho, o de </w:t>
      </w:r>
      <w:r w:rsidRPr="009F464F">
        <w:rPr>
          <w:rFonts w:ascii="Times New Roman" w:hAnsi="Times New Roman" w:cs="Times New Roman"/>
          <w:sz w:val="24"/>
          <w:szCs w:val="24"/>
        </w:rPr>
        <w:t>França (2009</w:t>
      </w:r>
      <w:r>
        <w:rPr>
          <w:rFonts w:ascii="Times New Roman" w:hAnsi="Times New Roman" w:cs="Times New Roman"/>
          <w:sz w:val="24"/>
          <w:szCs w:val="24"/>
        </w:rPr>
        <w:t>), que analisou o fenômeno nas zonas urbanas e rurais de Jaru, em Rondônia.</w:t>
      </w:r>
      <w:r w:rsidRPr="009F4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CC1" w:rsidRPr="009F464F" w:rsidRDefault="00433CC1" w:rsidP="002B6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9F464F">
        <w:rPr>
          <w:rFonts w:ascii="Times New Roman" w:hAnsi="Times New Roman" w:cs="Times New Roman"/>
          <w:sz w:val="24"/>
          <w:szCs w:val="24"/>
        </w:rPr>
        <w:t xml:space="preserve">sta investigação </w:t>
      </w:r>
      <w:r>
        <w:rPr>
          <w:rFonts w:ascii="Times New Roman" w:hAnsi="Times New Roman" w:cs="Times New Roman"/>
          <w:sz w:val="24"/>
          <w:szCs w:val="24"/>
        </w:rPr>
        <w:t xml:space="preserve">também </w:t>
      </w:r>
      <w:r w:rsidRPr="009F464F">
        <w:rPr>
          <w:rFonts w:ascii="Times New Roman" w:hAnsi="Times New Roman" w:cs="Times New Roman"/>
          <w:sz w:val="24"/>
          <w:szCs w:val="24"/>
        </w:rPr>
        <w:t xml:space="preserve">poderá </w:t>
      </w:r>
      <w:r>
        <w:rPr>
          <w:rFonts w:ascii="Times New Roman" w:hAnsi="Times New Roman" w:cs="Times New Roman"/>
          <w:sz w:val="24"/>
          <w:szCs w:val="24"/>
        </w:rPr>
        <w:t xml:space="preserve">fornecer </w:t>
      </w:r>
      <w:r w:rsidRPr="009F464F">
        <w:rPr>
          <w:rFonts w:ascii="Times New Roman" w:hAnsi="Times New Roman" w:cs="Times New Roman"/>
          <w:sz w:val="24"/>
          <w:szCs w:val="24"/>
        </w:rPr>
        <w:t>subsídio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F464F">
        <w:rPr>
          <w:rFonts w:ascii="Times New Roman" w:hAnsi="Times New Roman" w:cs="Times New Roman"/>
          <w:sz w:val="24"/>
          <w:szCs w:val="24"/>
        </w:rPr>
        <w:t xml:space="preserve"> para o professor de língua materna, pois é importante que </w:t>
      </w:r>
      <w:r>
        <w:rPr>
          <w:rFonts w:ascii="Times New Roman" w:hAnsi="Times New Roman" w:cs="Times New Roman"/>
          <w:sz w:val="24"/>
          <w:szCs w:val="24"/>
        </w:rPr>
        <w:t>este</w:t>
      </w:r>
      <w:r w:rsidRPr="009F464F">
        <w:rPr>
          <w:rFonts w:ascii="Times New Roman" w:hAnsi="Times New Roman" w:cs="Times New Roman"/>
          <w:sz w:val="24"/>
          <w:szCs w:val="24"/>
        </w:rPr>
        <w:t xml:space="preserve"> profissional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64F">
        <w:rPr>
          <w:rFonts w:ascii="Times New Roman" w:hAnsi="Times New Roman" w:cs="Times New Roman"/>
          <w:sz w:val="24"/>
          <w:szCs w:val="24"/>
        </w:rPr>
        <w:t xml:space="preserve">tenha ciência de como ocorrem determinados fenômenos em </w:t>
      </w:r>
      <w:r>
        <w:rPr>
          <w:rFonts w:ascii="Times New Roman" w:hAnsi="Times New Roman" w:cs="Times New Roman"/>
          <w:sz w:val="24"/>
          <w:szCs w:val="24"/>
        </w:rPr>
        <w:t>nossa</w:t>
      </w:r>
      <w:r w:rsidRPr="009F464F">
        <w:rPr>
          <w:rFonts w:ascii="Times New Roman" w:hAnsi="Times New Roman" w:cs="Times New Roman"/>
          <w:sz w:val="24"/>
          <w:szCs w:val="24"/>
        </w:rPr>
        <w:t xml:space="preserve"> língua, principalmente, no que diz respeito às proparoxítonas</w:t>
      </w:r>
      <w:r>
        <w:rPr>
          <w:rFonts w:ascii="Times New Roman" w:hAnsi="Times New Roman" w:cs="Times New Roman"/>
          <w:sz w:val="24"/>
          <w:szCs w:val="24"/>
        </w:rPr>
        <w:t>, pois</w:t>
      </w:r>
      <w:r w:rsidRPr="009F464F">
        <w:rPr>
          <w:rFonts w:ascii="Times New Roman" w:hAnsi="Times New Roman" w:cs="Times New Roman"/>
          <w:sz w:val="24"/>
          <w:szCs w:val="24"/>
        </w:rPr>
        <w:t xml:space="preserve"> é esse um fenômeno muito estigmatizado </w:t>
      </w:r>
      <w:r>
        <w:rPr>
          <w:rFonts w:ascii="Times New Roman" w:hAnsi="Times New Roman" w:cs="Times New Roman"/>
          <w:sz w:val="24"/>
          <w:szCs w:val="24"/>
        </w:rPr>
        <w:t>no português brasileiro</w:t>
      </w:r>
      <w:r w:rsidRPr="009F464F">
        <w:rPr>
          <w:rFonts w:ascii="Times New Roman" w:hAnsi="Times New Roman" w:cs="Times New Roman"/>
          <w:sz w:val="24"/>
          <w:szCs w:val="24"/>
        </w:rPr>
        <w:t>.</w:t>
      </w:r>
    </w:p>
    <w:p w:rsidR="00433CC1" w:rsidRDefault="00433CC1" w:rsidP="002B68BB">
      <w:pPr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Este artigo está dividido em quatro partes, além desta introdução: uma breve revisão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F464F">
        <w:rPr>
          <w:rFonts w:ascii="Times New Roman" w:hAnsi="Times New Roman" w:cs="Times New Roman"/>
          <w:sz w:val="24"/>
          <w:szCs w:val="24"/>
        </w:rPr>
        <w:t xml:space="preserve"> literatura</w:t>
      </w:r>
      <w:r>
        <w:rPr>
          <w:rFonts w:ascii="Times New Roman" w:hAnsi="Times New Roman" w:cs="Times New Roman"/>
          <w:sz w:val="24"/>
          <w:szCs w:val="24"/>
        </w:rPr>
        <w:t>, abordando</w:t>
      </w:r>
      <w:r w:rsidRPr="009F464F">
        <w:rPr>
          <w:rFonts w:ascii="Times New Roman" w:hAnsi="Times New Roman" w:cs="Times New Roman"/>
          <w:sz w:val="24"/>
          <w:szCs w:val="24"/>
        </w:rPr>
        <w:t xml:space="preserve"> o tema em questão, a metodologia utilizada neste estudo, os resultados obtidos e as considerações finais.</w:t>
      </w:r>
    </w:p>
    <w:p w:rsidR="00BD32CE" w:rsidRDefault="00BD32CE" w:rsidP="002B68BB">
      <w:pPr>
        <w:spacing w:line="48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p w:rsidR="00433CC1" w:rsidRPr="002650D5" w:rsidRDefault="00C6562D" w:rsidP="002B68BB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Estudos variacionistas da </w:t>
      </w:r>
      <w:r w:rsidR="00433CC1" w:rsidRPr="002650D5">
        <w:rPr>
          <w:rFonts w:ascii="Times New Roman" w:hAnsi="Times New Roman" w:cs="Times New Roman"/>
          <w:b/>
          <w:sz w:val="24"/>
          <w:szCs w:val="24"/>
        </w:rPr>
        <w:t>síncope das proparoxítonas no português brasileiro</w:t>
      </w:r>
    </w:p>
    <w:p w:rsidR="00433CC1" w:rsidRDefault="00433CC1" w:rsidP="002B68BB">
      <w:pPr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 xml:space="preserve">Vários estudos foram realizados no Brasil com o intuito de identificar os fatores que contribuem com </w:t>
      </w:r>
      <w:r>
        <w:rPr>
          <w:rFonts w:ascii="Times New Roman" w:hAnsi="Times New Roman" w:cs="Times New Roman"/>
          <w:sz w:val="24"/>
          <w:szCs w:val="24"/>
        </w:rPr>
        <w:t>a redução das proparoxítonas</w:t>
      </w:r>
      <w:r w:rsidRPr="009F46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Apresentamos</w:t>
      </w:r>
      <w:r w:rsidRPr="009F464F">
        <w:rPr>
          <w:rFonts w:ascii="Times New Roman" w:hAnsi="Times New Roman" w:cs="Times New Roman"/>
          <w:sz w:val="24"/>
          <w:szCs w:val="24"/>
        </w:rPr>
        <w:t>, nesta seção, alguns trabalhos que embasaram e motivaram a presente análise. Tod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F464F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essas pesquisas s</w:t>
      </w:r>
      <w:r w:rsidRPr="009F464F">
        <w:rPr>
          <w:rFonts w:ascii="Times New Roman" w:hAnsi="Times New Roman" w:cs="Times New Roman"/>
          <w:sz w:val="24"/>
          <w:szCs w:val="24"/>
        </w:rPr>
        <w:t>ão de cunho variacionista e são</w:t>
      </w:r>
      <w:r>
        <w:rPr>
          <w:rFonts w:ascii="Times New Roman" w:hAnsi="Times New Roman" w:cs="Times New Roman"/>
          <w:sz w:val="24"/>
          <w:szCs w:val="24"/>
        </w:rPr>
        <w:t xml:space="preserve"> bastante</w:t>
      </w:r>
      <w:r w:rsidRPr="009F464F">
        <w:rPr>
          <w:rFonts w:ascii="Times New Roman" w:hAnsi="Times New Roman" w:cs="Times New Roman"/>
          <w:sz w:val="24"/>
          <w:szCs w:val="24"/>
        </w:rPr>
        <w:t xml:space="preserve"> atuais, </w:t>
      </w:r>
      <w:r>
        <w:rPr>
          <w:rFonts w:ascii="Times New Roman" w:hAnsi="Times New Roman" w:cs="Times New Roman"/>
          <w:sz w:val="24"/>
          <w:szCs w:val="24"/>
        </w:rPr>
        <w:t>já que pertencem ao início deste século</w:t>
      </w:r>
      <w:r w:rsidRPr="009F464F">
        <w:rPr>
          <w:rFonts w:ascii="Times New Roman" w:hAnsi="Times New Roman" w:cs="Times New Roman"/>
          <w:sz w:val="24"/>
          <w:szCs w:val="24"/>
        </w:rPr>
        <w:t>.</w:t>
      </w:r>
    </w:p>
    <w:p w:rsidR="00433CC1" w:rsidRDefault="00433CC1" w:rsidP="002B68BB">
      <w:pPr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 xml:space="preserve">Fonseca (2007) utilizou um </w:t>
      </w:r>
      <w:r w:rsidRPr="009F464F">
        <w:rPr>
          <w:rFonts w:ascii="Times New Roman" w:hAnsi="Times New Roman" w:cs="Times New Roman"/>
          <w:i/>
          <w:sz w:val="24"/>
          <w:szCs w:val="24"/>
        </w:rPr>
        <w:t>corpus</w:t>
      </w:r>
      <w:r w:rsidRPr="009F464F">
        <w:rPr>
          <w:rFonts w:ascii="Times New Roman" w:hAnsi="Times New Roman" w:cs="Times New Roman"/>
          <w:sz w:val="24"/>
          <w:szCs w:val="24"/>
        </w:rPr>
        <w:t xml:space="preserve"> co</w:t>
      </w:r>
      <w:r>
        <w:rPr>
          <w:rFonts w:ascii="Times New Roman" w:hAnsi="Times New Roman" w:cs="Times New Roman"/>
          <w:sz w:val="24"/>
          <w:szCs w:val="24"/>
        </w:rPr>
        <w:t>nstituído</w:t>
      </w:r>
      <w:r w:rsidRPr="009F464F">
        <w:rPr>
          <w:rFonts w:ascii="Times New Roman" w:hAnsi="Times New Roman" w:cs="Times New Roman"/>
          <w:sz w:val="24"/>
          <w:szCs w:val="24"/>
        </w:rPr>
        <w:t xml:space="preserve"> pelo esboço do Atlas Linguístico de Minas Gerais, </w:t>
      </w:r>
      <w:r>
        <w:rPr>
          <w:rFonts w:ascii="Times New Roman" w:hAnsi="Times New Roman" w:cs="Times New Roman"/>
          <w:sz w:val="24"/>
          <w:szCs w:val="24"/>
        </w:rPr>
        <w:t xml:space="preserve">formado </w:t>
      </w:r>
      <w:r w:rsidRPr="009F464F">
        <w:rPr>
          <w:rFonts w:ascii="Times New Roman" w:hAnsi="Times New Roman" w:cs="Times New Roman"/>
          <w:sz w:val="24"/>
          <w:szCs w:val="24"/>
        </w:rPr>
        <w:t>por 50 enunciações de vocábulos proparoxítonos. A escolha dos informantes atendia os seguintes requisitos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F464F">
        <w:rPr>
          <w:rFonts w:ascii="Times New Roman" w:hAnsi="Times New Roman" w:cs="Times New Roman"/>
          <w:sz w:val="24"/>
          <w:szCs w:val="24"/>
        </w:rPr>
        <w:t xml:space="preserve"> ser natural da cidade em que aconteceriam as entrevistas e nunca ter se ausentado dela por mais do que dois anos consecutivos. A autora contou com um total de 996 informantes, sendo que 604 </w:t>
      </w:r>
      <w:r>
        <w:rPr>
          <w:rFonts w:ascii="Times New Roman" w:hAnsi="Times New Roman" w:cs="Times New Roman"/>
          <w:sz w:val="24"/>
          <w:szCs w:val="24"/>
        </w:rPr>
        <w:t xml:space="preserve">eram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homens e 392 eram mulheres. Os informantes foram distribuídos em duas faixas etárias: 25 a 44 anos e 45 a 65 anos. Quanto à escolaridade, os informantes foram divididos em três níveis de instrução: analfabetos, baixa </w:t>
      </w:r>
      <w:r w:rsidRPr="004847FF">
        <w:rPr>
          <w:rFonts w:ascii="Times New Roman" w:hAnsi="Times New Roman" w:cs="Times New Roman"/>
          <w:sz w:val="24"/>
          <w:szCs w:val="24"/>
        </w:rPr>
        <w:t>escolaridade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4847FF">
        <w:rPr>
          <w:rStyle w:val="Refdecomentrio"/>
          <w:rFonts w:ascii="Times New Roman" w:hAnsi="Times New Roman" w:cs="Times New Roman"/>
          <w:sz w:val="24"/>
          <w:szCs w:val="24"/>
        </w:rPr>
        <w:t xml:space="preserve"> e</w:t>
      </w:r>
      <w:r>
        <w:rPr>
          <w:rStyle w:val="Refdecomentri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nível superior</w:t>
      </w:r>
      <w:r w:rsidRPr="009F464F">
        <w:rPr>
          <w:rFonts w:ascii="Times New Roman" w:hAnsi="Times New Roman" w:cs="Times New Roman"/>
          <w:sz w:val="24"/>
          <w:szCs w:val="24"/>
        </w:rPr>
        <w:t>. O objetivo era o de analisar os fatores sociais (sexo,</w:t>
      </w:r>
      <w:r>
        <w:rPr>
          <w:rFonts w:ascii="Times New Roman" w:hAnsi="Times New Roman" w:cs="Times New Roman"/>
          <w:sz w:val="24"/>
          <w:szCs w:val="24"/>
        </w:rPr>
        <w:t xml:space="preserve"> faixa etária, escolaridade e situação geográfica) </w:t>
      </w:r>
      <w:r w:rsidRPr="009F464F">
        <w:rPr>
          <w:rFonts w:ascii="Times New Roman" w:hAnsi="Times New Roman" w:cs="Times New Roman"/>
          <w:sz w:val="24"/>
          <w:szCs w:val="24"/>
        </w:rPr>
        <w:t xml:space="preserve">e linguísticos </w:t>
      </w:r>
      <w:r>
        <w:rPr>
          <w:rFonts w:ascii="Times New Roman" w:hAnsi="Times New Roman" w:cs="Times New Roman"/>
          <w:sz w:val="24"/>
          <w:szCs w:val="24"/>
        </w:rPr>
        <w:t>(contexto fonológico precedente e seguinte, e</w:t>
      </w:r>
      <w:r w:rsidRPr="009F464F">
        <w:rPr>
          <w:rFonts w:ascii="Times New Roman" w:hAnsi="Times New Roman" w:cs="Times New Roman"/>
          <w:sz w:val="24"/>
          <w:szCs w:val="24"/>
        </w:rPr>
        <w:t>xtensão da palavra e traço de articulação da vogal) que contribuem com a síncope das proparoxítonas, utilizando-se o VARBRUL. O fator escolaridade foi considerado relevante, mostrando os menos escolarizados como os que mais realizam o apagamento da vogal postônica e à proporção que o nível de escolaridade aumenta a ocorrência da síncope diminui.</w:t>
      </w:r>
      <w:r>
        <w:rPr>
          <w:rFonts w:ascii="Times New Roman" w:hAnsi="Times New Roman" w:cs="Times New Roman"/>
          <w:sz w:val="24"/>
          <w:szCs w:val="24"/>
        </w:rPr>
        <w:t xml:space="preserve"> De todos os fatores analisados, linguísticos e sociais, o</w:t>
      </w:r>
      <w:r w:rsidRPr="009F464F">
        <w:rPr>
          <w:rFonts w:ascii="Times New Roman" w:hAnsi="Times New Roman" w:cs="Times New Roman"/>
          <w:sz w:val="24"/>
          <w:szCs w:val="24"/>
        </w:rPr>
        <w:t xml:space="preserve"> contexto fonológico seguinte foi considerado o mais signific</w:t>
      </w:r>
      <w:r>
        <w:rPr>
          <w:rFonts w:ascii="Times New Roman" w:hAnsi="Times New Roman" w:cs="Times New Roman"/>
          <w:sz w:val="24"/>
          <w:szCs w:val="24"/>
        </w:rPr>
        <w:t>ativo para a síncope, destacando-se</w:t>
      </w:r>
      <w:r w:rsidRPr="009F464F">
        <w:rPr>
          <w:rFonts w:ascii="Times New Roman" w:hAnsi="Times New Roman" w:cs="Times New Roman"/>
          <w:sz w:val="24"/>
          <w:szCs w:val="24"/>
        </w:rPr>
        <w:t xml:space="preserve"> a líquida latera</w:t>
      </w:r>
      <w:r>
        <w:rPr>
          <w:rFonts w:ascii="Times New Roman" w:hAnsi="Times New Roman" w:cs="Times New Roman"/>
          <w:sz w:val="24"/>
          <w:szCs w:val="24"/>
        </w:rPr>
        <w:t>l /</w:t>
      </w:r>
      <w:r w:rsidRPr="00495F5D">
        <w:rPr>
          <w:rFonts w:ascii="IPAKiel" w:hAnsi="IPAKiel" w:cs="Times New Roman"/>
          <w:sz w:val="24"/>
          <w:szCs w:val="24"/>
        </w:rPr>
        <w:t></w:t>
      </w:r>
      <w:r>
        <w:rPr>
          <w:rFonts w:ascii="Times New Roman" w:hAnsi="Times New Roman" w:cs="Times New Roman"/>
          <w:sz w:val="24"/>
          <w:szCs w:val="24"/>
        </w:rPr>
        <w:t>/, seguida da vibrante /</w:t>
      </w:r>
      <w:r w:rsidRPr="00495F5D">
        <w:rPr>
          <w:rFonts w:ascii="IPAKiel" w:hAnsi="IPAKiel" w:cs="Times New Roman"/>
          <w:sz w:val="24"/>
          <w:szCs w:val="24"/>
        </w:rPr>
        <w:t></w:t>
      </w:r>
      <w:r>
        <w:rPr>
          <w:rFonts w:ascii="Times New Roman" w:hAnsi="Times New Roman" w:cs="Times New Roman"/>
          <w:sz w:val="24"/>
          <w:szCs w:val="24"/>
        </w:rPr>
        <w:t xml:space="preserve">/. </w:t>
      </w:r>
      <w:r w:rsidRPr="009F464F">
        <w:rPr>
          <w:rFonts w:ascii="Times New Roman" w:hAnsi="Times New Roman" w:cs="Times New Roman"/>
          <w:sz w:val="24"/>
          <w:szCs w:val="24"/>
        </w:rPr>
        <w:t>No que diz respeito ao co</w:t>
      </w:r>
      <w:r>
        <w:rPr>
          <w:rFonts w:ascii="Times New Roman" w:hAnsi="Times New Roman" w:cs="Times New Roman"/>
          <w:sz w:val="24"/>
          <w:szCs w:val="24"/>
        </w:rPr>
        <w:t>ntexto fonológico precedente, a</w:t>
      </w:r>
      <w:r w:rsidRPr="009F464F">
        <w:rPr>
          <w:rFonts w:ascii="Times New Roman" w:hAnsi="Times New Roman" w:cs="Times New Roman"/>
          <w:sz w:val="24"/>
          <w:szCs w:val="24"/>
        </w:rPr>
        <w:t xml:space="preserve"> fricativa</w:t>
      </w:r>
      <w:r>
        <w:rPr>
          <w:rFonts w:ascii="Times New Roman" w:hAnsi="Times New Roman" w:cs="Times New Roman"/>
          <w:sz w:val="24"/>
          <w:szCs w:val="24"/>
        </w:rPr>
        <w:t xml:space="preserve"> [s] é mais propícia</w:t>
      </w:r>
      <w:r w:rsidRPr="009F464F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>redução</w:t>
      </w:r>
      <w:r w:rsidRPr="009F46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Com relação à</w:t>
      </w:r>
      <w:r w:rsidRPr="009F464F">
        <w:rPr>
          <w:rFonts w:ascii="Times New Roman" w:hAnsi="Times New Roman" w:cs="Times New Roman"/>
          <w:sz w:val="24"/>
          <w:szCs w:val="24"/>
        </w:rPr>
        <w:t xml:space="preserve"> extensão da palavra</w:t>
      </w:r>
      <w:r>
        <w:rPr>
          <w:rFonts w:ascii="Times New Roman" w:hAnsi="Times New Roman" w:cs="Times New Roman"/>
          <w:sz w:val="24"/>
          <w:szCs w:val="24"/>
        </w:rPr>
        <w:t xml:space="preserve">, as polissílabas foram </w:t>
      </w:r>
      <w:r w:rsidRPr="009F464F">
        <w:rPr>
          <w:rFonts w:ascii="Times New Roman" w:hAnsi="Times New Roman" w:cs="Times New Roman"/>
          <w:sz w:val="24"/>
          <w:szCs w:val="24"/>
        </w:rPr>
        <w:t>selecionada</w:t>
      </w:r>
      <w:r>
        <w:rPr>
          <w:rFonts w:ascii="Times New Roman" w:hAnsi="Times New Roman" w:cs="Times New Roman"/>
          <w:sz w:val="24"/>
          <w:szCs w:val="24"/>
        </w:rPr>
        <w:t>s como aliadas da regra</w:t>
      </w:r>
      <w:r w:rsidRPr="009F464F">
        <w:rPr>
          <w:rFonts w:ascii="Times New Roman" w:hAnsi="Times New Roman" w:cs="Times New Roman"/>
          <w:sz w:val="24"/>
          <w:szCs w:val="24"/>
        </w:rPr>
        <w:t>. O traço de articulação da vogal também colaborou com</w:t>
      </w:r>
      <w:r>
        <w:rPr>
          <w:rFonts w:ascii="Times New Roman" w:hAnsi="Times New Roman" w:cs="Times New Roman"/>
          <w:sz w:val="24"/>
          <w:szCs w:val="24"/>
        </w:rPr>
        <w:t xml:space="preserve"> o processo, revelando que</w:t>
      </w:r>
      <w:r w:rsidRPr="009F464F">
        <w:rPr>
          <w:rFonts w:ascii="Times New Roman" w:hAnsi="Times New Roman" w:cs="Times New Roman"/>
          <w:sz w:val="24"/>
          <w:szCs w:val="24"/>
        </w:rPr>
        <w:t xml:space="preserve"> /e, i/ </w:t>
      </w:r>
      <w:proofErr w:type="gramStart"/>
      <w:r>
        <w:rPr>
          <w:rFonts w:ascii="Times New Roman" w:hAnsi="Times New Roman" w:cs="Times New Roman"/>
          <w:sz w:val="24"/>
          <w:szCs w:val="24"/>
        </w:rPr>
        <w:t>propiciam</w:t>
      </w:r>
      <w:proofErr w:type="gramEnd"/>
      <w:r w:rsidRPr="009F464F">
        <w:rPr>
          <w:rFonts w:ascii="Times New Roman" w:hAnsi="Times New Roman" w:cs="Times New Roman"/>
          <w:sz w:val="24"/>
          <w:szCs w:val="24"/>
        </w:rPr>
        <w:t xml:space="preserve"> a supressão</w:t>
      </w:r>
      <w:r>
        <w:rPr>
          <w:rFonts w:ascii="Times New Roman" w:hAnsi="Times New Roman" w:cs="Times New Roman"/>
          <w:sz w:val="24"/>
          <w:szCs w:val="24"/>
        </w:rPr>
        <w:t>, ao contrário dos demais contextos</w:t>
      </w:r>
      <w:r w:rsidRPr="009F464F">
        <w:rPr>
          <w:rFonts w:ascii="Times New Roman" w:hAnsi="Times New Roman" w:cs="Times New Roman"/>
          <w:sz w:val="24"/>
          <w:szCs w:val="24"/>
        </w:rPr>
        <w:t>.</w:t>
      </w:r>
    </w:p>
    <w:p w:rsidR="00433CC1" w:rsidRPr="00424C4A" w:rsidRDefault="00433CC1" w:rsidP="002B6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Partindo de um </w:t>
      </w:r>
      <w:r w:rsidRPr="00424C4A">
        <w:rPr>
          <w:rFonts w:ascii="Times New Roman" w:hAnsi="Times New Roman" w:cs="Times New Roman"/>
          <w:i/>
          <w:sz w:val="24"/>
          <w:szCs w:val="24"/>
        </w:rPr>
        <w:t>corpus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composto por 36 informantes, residentes de áreas urbanas e rurais do município de Jaru, no estado de Rondônia, França (2009) busca mostrar como se dá o processo de síncope nesta localidade. De acordo com o autor, a faixa etária é o fator mais relevante para a síncope. Indivíduos que têm mais de 40 anos colaboram com a redução, ao contrário daqueles que têm menos de 40. A entrevista livre é o que mais influencia na ocorrência da regra estudada, diferentemente do que ocorre com a entrevista dirigida. A escolaridade foi o último fator social relevante, indicando que quanto menor a escolaridade, maiores são as chances de ocorrer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síncope, ou seja, os informantes que possuem entre nenhum e 5 anos de estudo favorecem mais a regra e os que têm entre 5 e 11 anos de estudo não contribuem com o fenômeno. No que diz respeito aos fatores linguísticos, o contexto fonológico precedente foi o mais relevante, sendo as velares, /k/ e /</w:t>
      </w:r>
      <w:proofErr w:type="gramStart"/>
      <w:r>
        <w:rPr>
          <w:rFonts w:ascii="Times New Roman" w:hAnsi="Times New Roman" w:cs="Times New Roman"/>
          <w:sz w:val="24"/>
          <w:szCs w:val="24"/>
        </w:rPr>
        <w:t>g/,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maiores aliadas da redução.</w:t>
      </w:r>
    </w:p>
    <w:p w:rsidR="00433CC1" w:rsidRPr="009F464F" w:rsidRDefault="00433CC1" w:rsidP="002B68BB">
      <w:pPr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 xml:space="preserve">Bueno e Carvalho (2010) estudam a síncope das proparoxítonas na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F464F">
        <w:rPr>
          <w:rFonts w:ascii="Times New Roman" w:hAnsi="Times New Roman" w:cs="Times New Roman"/>
          <w:sz w:val="24"/>
          <w:szCs w:val="24"/>
        </w:rPr>
        <w:t>idade sul-matogrossense de Dourados,</w:t>
      </w:r>
      <w:r>
        <w:rPr>
          <w:rFonts w:ascii="Times New Roman" w:hAnsi="Times New Roman" w:cs="Times New Roman"/>
          <w:sz w:val="24"/>
          <w:szCs w:val="24"/>
        </w:rPr>
        <w:t xml:space="preserve"> com base em </w:t>
      </w:r>
      <w:r w:rsidRPr="009F464F">
        <w:rPr>
          <w:rFonts w:ascii="Times New Roman" w:hAnsi="Times New Roman" w:cs="Times New Roman"/>
          <w:sz w:val="24"/>
          <w:szCs w:val="24"/>
        </w:rPr>
        <w:t xml:space="preserve">um </w:t>
      </w:r>
      <w:r w:rsidRPr="009F464F">
        <w:rPr>
          <w:rFonts w:ascii="Times New Roman" w:hAnsi="Times New Roman" w:cs="Times New Roman"/>
          <w:i/>
          <w:sz w:val="24"/>
          <w:szCs w:val="24"/>
        </w:rPr>
        <w:t xml:space="preserve">corpus </w:t>
      </w:r>
      <w:r w:rsidRPr="009F464F">
        <w:rPr>
          <w:rFonts w:ascii="Times New Roman" w:hAnsi="Times New Roman" w:cs="Times New Roman"/>
          <w:sz w:val="24"/>
          <w:szCs w:val="24"/>
        </w:rPr>
        <w:t>constituído por doze informantes divididos igualitariamente, segundo o sexo (masculino e feminino), a faixa etária (17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F464F">
        <w:rPr>
          <w:rFonts w:ascii="Times New Roman" w:hAnsi="Times New Roman" w:cs="Times New Roman"/>
          <w:sz w:val="24"/>
          <w:szCs w:val="24"/>
        </w:rPr>
        <w:lastRenderedPageBreak/>
        <w:t>25, 26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9F464F">
        <w:rPr>
          <w:rFonts w:ascii="Times New Roman" w:hAnsi="Times New Roman" w:cs="Times New Roman"/>
          <w:sz w:val="24"/>
          <w:szCs w:val="24"/>
        </w:rPr>
        <w:t>60 e de 50 anos em diante) e a escolaridad</w:t>
      </w:r>
      <w:r w:rsidR="005F3BB8">
        <w:rPr>
          <w:rFonts w:ascii="Times New Roman" w:hAnsi="Times New Roman" w:cs="Times New Roman"/>
          <w:sz w:val="24"/>
          <w:szCs w:val="24"/>
        </w:rPr>
        <w:t>e (analfabetos e alfabetizados até o ensino fundamental). Co</w:t>
      </w:r>
      <w:r w:rsidRPr="009F464F">
        <w:rPr>
          <w:rFonts w:ascii="Times New Roman" w:hAnsi="Times New Roman" w:cs="Times New Roman"/>
          <w:sz w:val="24"/>
          <w:szCs w:val="24"/>
        </w:rPr>
        <w:t>nstatou-se que quanto maior a idade do</w:t>
      </w:r>
      <w:r>
        <w:rPr>
          <w:rFonts w:ascii="Times New Roman" w:hAnsi="Times New Roman" w:cs="Times New Roman"/>
          <w:sz w:val="24"/>
          <w:szCs w:val="24"/>
        </w:rPr>
        <w:t xml:space="preserve"> falante, assim como a escolaridade</w:t>
      </w:r>
      <w:r w:rsidRPr="009F464F">
        <w:rPr>
          <w:rFonts w:ascii="Times New Roman" w:hAnsi="Times New Roman" w:cs="Times New Roman"/>
          <w:sz w:val="24"/>
          <w:szCs w:val="24"/>
        </w:rPr>
        <w:t xml:space="preserve">, menor é a chance de aplicação da síncope. Com relação às variáveis linguísticas, foram considerados relevantes: o contexto fonético-fonológico, </w:t>
      </w:r>
      <w:r>
        <w:rPr>
          <w:rFonts w:ascii="Times New Roman" w:hAnsi="Times New Roman" w:cs="Times New Roman"/>
          <w:sz w:val="24"/>
          <w:szCs w:val="24"/>
        </w:rPr>
        <w:t xml:space="preserve">mostrando </w:t>
      </w:r>
      <w:r w:rsidRPr="009F464F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o fenômeno</w:t>
      </w:r>
      <w:r w:rsidRPr="009F464F">
        <w:rPr>
          <w:rFonts w:ascii="Times New Roman" w:hAnsi="Times New Roman" w:cs="Times New Roman"/>
          <w:sz w:val="24"/>
          <w:szCs w:val="24"/>
        </w:rPr>
        <w:t xml:space="preserve"> ocorre com mais frequência diante de vogais tônicas. A classe morfológica também </w:t>
      </w:r>
      <w:r>
        <w:rPr>
          <w:rFonts w:ascii="Times New Roman" w:hAnsi="Times New Roman" w:cs="Times New Roman"/>
          <w:sz w:val="24"/>
          <w:szCs w:val="24"/>
        </w:rPr>
        <w:t>foi</w:t>
      </w:r>
      <w:r w:rsidRPr="009F464F">
        <w:rPr>
          <w:rFonts w:ascii="Times New Roman" w:hAnsi="Times New Roman" w:cs="Times New Roman"/>
          <w:sz w:val="24"/>
          <w:szCs w:val="24"/>
        </w:rPr>
        <w:t xml:space="preserve"> relevante, sendo os substantivos mais favoráveis </w:t>
      </w:r>
      <w:r>
        <w:rPr>
          <w:rFonts w:ascii="Times New Roman" w:hAnsi="Times New Roman" w:cs="Times New Roman"/>
          <w:sz w:val="24"/>
          <w:szCs w:val="24"/>
        </w:rPr>
        <w:t>ao processo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3CC1" w:rsidRPr="009F464F" w:rsidRDefault="00433CC1" w:rsidP="002B68BB">
      <w:pPr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Silva Filho (2010) também analis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9F464F">
        <w:rPr>
          <w:rFonts w:ascii="Times New Roman" w:hAnsi="Times New Roman" w:cs="Times New Roman"/>
          <w:sz w:val="24"/>
          <w:szCs w:val="24"/>
        </w:rPr>
        <w:t xml:space="preserve"> o processo de redução das proparoxítonas em Jaboatão dos Guararapes-PE, tomando um </w:t>
      </w:r>
      <w:r w:rsidRPr="009F464F">
        <w:rPr>
          <w:rFonts w:ascii="Times New Roman" w:hAnsi="Times New Roman" w:cs="Times New Roman"/>
          <w:i/>
          <w:sz w:val="24"/>
          <w:szCs w:val="24"/>
        </w:rPr>
        <w:t>corpus</w:t>
      </w:r>
      <w:r w:rsidRPr="009F464F">
        <w:rPr>
          <w:rFonts w:ascii="Times New Roman" w:hAnsi="Times New Roman" w:cs="Times New Roman"/>
          <w:sz w:val="24"/>
          <w:szCs w:val="24"/>
        </w:rPr>
        <w:t xml:space="preserve"> composto por 12 informantes divididos de acordo com o sexo e a faixa etária (20 a 50 anos e acima de 50 anos). Para cada célula, havia três informantes e cada um tinha no máximo o 4º ano do ensino fundamental. </w:t>
      </w:r>
      <w:r w:rsidR="00C6562D">
        <w:rPr>
          <w:rFonts w:ascii="Times New Roman" w:hAnsi="Times New Roman" w:cs="Times New Roman"/>
          <w:sz w:val="24"/>
          <w:szCs w:val="24"/>
        </w:rPr>
        <w:t>O</w:t>
      </w:r>
      <w:r w:rsidRPr="009F464F">
        <w:rPr>
          <w:rFonts w:ascii="Times New Roman" w:hAnsi="Times New Roman" w:cs="Times New Roman"/>
          <w:sz w:val="24"/>
          <w:szCs w:val="24"/>
        </w:rPr>
        <w:t xml:space="preserve"> contexto fonológico precedente</w:t>
      </w:r>
      <w:r w:rsidR="00F67773">
        <w:rPr>
          <w:rFonts w:ascii="Times New Roman" w:hAnsi="Times New Roman" w:cs="Times New Roman"/>
          <w:sz w:val="24"/>
          <w:szCs w:val="24"/>
        </w:rPr>
        <w:t xml:space="preserve"> (líquidas</w:t>
      </w:r>
      <w:r w:rsidR="00857E8F">
        <w:rPr>
          <w:rFonts w:ascii="Times New Roman" w:hAnsi="Times New Roman" w:cs="Times New Roman"/>
          <w:sz w:val="24"/>
          <w:szCs w:val="24"/>
        </w:rPr>
        <w:t>,</w:t>
      </w:r>
      <w:r w:rsidR="00F67773">
        <w:rPr>
          <w:rFonts w:ascii="Times New Roman" w:hAnsi="Times New Roman" w:cs="Times New Roman"/>
          <w:sz w:val="24"/>
          <w:szCs w:val="24"/>
        </w:rPr>
        <w:t xml:space="preserve"> vibrante e lateral)</w:t>
      </w:r>
      <w:r w:rsidRPr="009F464F">
        <w:rPr>
          <w:rFonts w:ascii="Times New Roman" w:hAnsi="Times New Roman" w:cs="Times New Roman"/>
          <w:sz w:val="24"/>
          <w:szCs w:val="24"/>
        </w:rPr>
        <w:t xml:space="preserve"> </w:t>
      </w:r>
      <w:r w:rsidR="00C6562D">
        <w:rPr>
          <w:rFonts w:ascii="Times New Roman" w:hAnsi="Times New Roman" w:cs="Times New Roman"/>
          <w:sz w:val="24"/>
          <w:szCs w:val="24"/>
        </w:rPr>
        <w:t xml:space="preserve">apresentou-se como </w:t>
      </w:r>
      <w:r w:rsidRPr="009F464F">
        <w:rPr>
          <w:rFonts w:ascii="Times New Roman" w:hAnsi="Times New Roman" w:cs="Times New Roman"/>
          <w:sz w:val="24"/>
          <w:szCs w:val="24"/>
        </w:rPr>
        <w:t>o</w:t>
      </w:r>
      <w:r w:rsidR="00C6562D">
        <w:rPr>
          <w:rFonts w:ascii="Times New Roman" w:hAnsi="Times New Roman" w:cs="Times New Roman"/>
          <w:sz w:val="24"/>
          <w:szCs w:val="24"/>
        </w:rPr>
        <w:t xml:space="preserve"> fator</w:t>
      </w:r>
      <w:r w:rsidRPr="009F464F">
        <w:rPr>
          <w:rFonts w:ascii="Times New Roman" w:hAnsi="Times New Roman" w:cs="Times New Roman"/>
          <w:sz w:val="24"/>
          <w:szCs w:val="24"/>
        </w:rPr>
        <w:t xml:space="preserve"> mais relevant</w:t>
      </w:r>
      <w:r w:rsidR="00017011">
        <w:rPr>
          <w:rFonts w:ascii="Times New Roman" w:hAnsi="Times New Roman" w:cs="Times New Roman"/>
          <w:sz w:val="24"/>
          <w:szCs w:val="24"/>
        </w:rPr>
        <w:t>e de</w:t>
      </w:r>
      <w:r w:rsidR="00C6562D">
        <w:rPr>
          <w:rFonts w:ascii="Times New Roman" w:hAnsi="Times New Roman" w:cs="Times New Roman"/>
          <w:sz w:val="24"/>
          <w:szCs w:val="24"/>
        </w:rPr>
        <w:t xml:space="preserve"> todos</w:t>
      </w:r>
      <w:r w:rsidR="00017011">
        <w:rPr>
          <w:rFonts w:ascii="Times New Roman" w:hAnsi="Times New Roman" w:cs="Times New Roman"/>
          <w:sz w:val="24"/>
          <w:szCs w:val="24"/>
        </w:rPr>
        <w:t>.</w:t>
      </w:r>
      <w:r w:rsidRPr="009F464F">
        <w:rPr>
          <w:rFonts w:ascii="Times New Roman" w:hAnsi="Times New Roman" w:cs="Times New Roman"/>
          <w:sz w:val="24"/>
          <w:szCs w:val="24"/>
        </w:rPr>
        <w:t xml:space="preserve"> O traço de articulação da vogal postônica também foi selecionado</w:t>
      </w:r>
      <w:r>
        <w:rPr>
          <w:rFonts w:ascii="Times New Roman" w:hAnsi="Times New Roman" w:cs="Times New Roman"/>
          <w:sz w:val="24"/>
          <w:szCs w:val="24"/>
        </w:rPr>
        <w:t xml:space="preserve">, indicando </w:t>
      </w:r>
      <w:r w:rsidRPr="009F464F">
        <w:rPr>
          <w:rFonts w:ascii="Times New Roman" w:hAnsi="Times New Roman" w:cs="Times New Roman"/>
          <w:sz w:val="24"/>
          <w:szCs w:val="24"/>
        </w:rPr>
        <w:t xml:space="preserve">as vogais labiais </w:t>
      </w:r>
      <w:r>
        <w:rPr>
          <w:rFonts w:ascii="Times New Roman" w:hAnsi="Times New Roman" w:cs="Times New Roman"/>
          <w:sz w:val="24"/>
          <w:szCs w:val="24"/>
        </w:rPr>
        <w:t xml:space="preserve">como </w:t>
      </w:r>
      <w:r w:rsidRPr="009F464F">
        <w:rPr>
          <w:rFonts w:ascii="Times New Roman" w:hAnsi="Times New Roman" w:cs="Times New Roman"/>
          <w:sz w:val="24"/>
          <w:szCs w:val="24"/>
        </w:rPr>
        <w:t>as mais propensas à síncope. O sexo foi o mais relevante dos fatores extralinguísticos</w:t>
      </w:r>
      <w:r>
        <w:rPr>
          <w:rFonts w:ascii="Times New Roman" w:hAnsi="Times New Roman" w:cs="Times New Roman"/>
          <w:sz w:val="24"/>
          <w:szCs w:val="24"/>
        </w:rPr>
        <w:t xml:space="preserve"> e seus resultados mostraram que os homens favorecem mais </w:t>
      </w:r>
      <w:r w:rsidRPr="009F464F">
        <w:rPr>
          <w:rFonts w:ascii="Times New Roman" w:hAnsi="Times New Roman" w:cs="Times New Roman"/>
          <w:sz w:val="24"/>
          <w:szCs w:val="24"/>
        </w:rPr>
        <w:t>o uso da forma estigmatizada. A faixa etária também foi selecionada</w:t>
      </w:r>
      <w:r>
        <w:rPr>
          <w:rFonts w:ascii="Times New Roman" w:hAnsi="Times New Roman" w:cs="Times New Roman"/>
          <w:sz w:val="24"/>
          <w:szCs w:val="24"/>
        </w:rPr>
        <w:t xml:space="preserve"> e revelou </w:t>
      </w:r>
      <w:r w:rsidRPr="009F464F">
        <w:rPr>
          <w:rFonts w:ascii="Times New Roman" w:hAnsi="Times New Roman" w:cs="Times New Roman"/>
          <w:sz w:val="24"/>
          <w:szCs w:val="24"/>
        </w:rPr>
        <w:t>que informantes d</w:t>
      </w:r>
      <w:r>
        <w:rPr>
          <w:rFonts w:ascii="Times New Roman" w:hAnsi="Times New Roman" w:cs="Times New Roman"/>
          <w:sz w:val="24"/>
          <w:szCs w:val="24"/>
        </w:rPr>
        <w:t>a faixa etária de</w:t>
      </w:r>
      <w:r w:rsidRPr="009F464F">
        <w:rPr>
          <w:rFonts w:ascii="Times New Roman" w:hAnsi="Times New Roman" w:cs="Times New Roman"/>
          <w:sz w:val="24"/>
          <w:szCs w:val="24"/>
        </w:rPr>
        <w:t xml:space="preserve"> 20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F464F">
        <w:rPr>
          <w:rFonts w:ascii="Times New Roman" w:hAnsi="Times New Roman" w:cs="Times New Roman"/>
          <w:sz w:val="24"/>
          <w:szCs w:val="24"/>
        </w:rPr>
        <w:t xml:space="preserve"> 50 anos são mais favoráveis à síncope. A escolaridade não pôde ser analisada, pois </w:t>
      </w:r>
      <w:proofErr w:type="gramStart"/>
      <w:r w:rsidRPr="009F464F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9F464F">
        <w:rPr>
          <w:rFonts w:ascii="Times New Roman" w:hAnsi="Times New Roman" w:cs="Times New Roman"/>
          <w:sz w:val="24"/>
          <w:szCs w:val="24"/>
        </w:rPr>
        <w:t xml:space="preserve"> dos 12 informantes só tinham o ensino fundamental I concluído.</w:t>
      </w:r>
    </w:p>
    <w:p w:rsidR="00433CC1" w:rsidRPr="009F464F" w:rsidRDefault="00433CC1" w:rsidP="002B68BB">
      <w:pPr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 xml:space="preserve">Ainda no Sul do Brasil, Chaves (2011) estudou a redução das proparoxítonas, partindo de 102 entrevistas, oriundas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F464F">
        <w:rPr>
          <w:rFonts w:ascii="Times New Roman" w:hAnsi="Times New Roman" w:cs="Times New Roman"/>
          <w:sz w:val="24"/>
          <w:szCs w:val="24"/>
        </w:rPr>
        <w:t>o banco de dados VARSUL</w:t>
      </w:r>
      <w:r w:rsidRPr="009F464F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Pr="009F464F">
        <w:rPr>
          <w:rFonts w:ascii="Times New Roman" w:hAnsi="Times New Roman" w:cs="Times New Roman"/>
          <w:sz w:val="24"/>
          <w:szCs w:val="24"/>
        </w:rPr>
        <w:t xml:space="preserve"> (Paraná, Santa Catarina e Rio Grande do Sul). Constituíram o </w:t>
      </w:r>
      <w:r w:rsidRPr="009F464F">
        <w:rPr>
          <w:rFonts w:ascii="Times New Roman" w:hAnsi="Times New Roman" w:cs="Times New Roman"/>
          <w:i/>
          <w:sz w:val="24"/>
          <w:szCs w:val="24"/>
        </w:rPr>
        <w:t xml:space="preserve">corpus </w:t>
      </w:r>
      <w:r w:rsidRPr="009F464F">
        <w:rPr>
          <w:rFonts w:ascii="Times New Roman" w:hAnsi="Times New Roman" w:cs="Times New Roman"/>
          <w:sz w:val="24"/>
          <w:szCs w:val="24"/>
        </w:rPr>
        <w:t xml:space="preserve">desta pesquisa 24 informantes de cada cidade que </w:t>
      </w:r>
      <w:r>
        <w:rPr>
          <w:rFonts w:ascii="Times New Roman" w:hAnsi="Times New Roman" w:cs="Times New Roman"/>
          <w:sz w:val="24"/>
          <w:szCs w:val="24"/>
        </w:rPr>
        <w:t>atendiam</w:t>
      </w:r>
      <w:r w:rsidRPr="009F464F">
        <w:rPr>
          <w:rFonts w:ascii="Times New Roman" w:hAnsi="Times New Roman" w:cs="Times New Roman"/>
          <w:sz w:val="24"/>
          <w:szCs w:val="24"/>
        </w:rPr>
        <w:t xml:space="preserve"> às seguintes exigências: “</w:t>
      </w:r>
      <w:proofErr w:type="gramStart"/>
      <w:r w:rsidRPr="009F464F">
        <w:rPr>
          <w:rFonts w:ascii="Times New Roman" w:hAnsi="Times New Roman" w:cs="Times New Roman"/>
          <w:sz w:val="24"/>
          <w:szCs w:val="24"/>
        </w:rPr>
        <w:t>1)</w:t>
      </w:r>
      <w:proofErr w:type="gramEnd"/>
      <w:r w:rsidRPr="009F464F">
        <w:rPr>
          <w:rFonts w:ascii="Times New Roman" w:hAnsi="Times New Roman" w:cs="Times New Roman"/>
          <w:sz w:val="24"/>
          <w:szCs w:val="24"/>
        </w:rPr>
        <w:t xml:space="preserve"> serem falantes do português; 2) terem morado por pelo menos 2/3 de suas vidas na cidade de coleta dos dados; 3)  serem filhos de pais naturais do município e que também não tivessem se afastado da região por mais de 1/3 de suas vidas.” (</w:t>
      </w:r>
      <w:r>
        <w:rPr>
          <w:rFonts w:ascii="Times New Roman" w:hAnsi="Times New Roman" w:cs="Times New Roman"/>
          <w:sz w:val="24"/>
          <w:szCs w:val="24"/>
        </w:rPr>
        <w:t xml:space="preserve">CHAVES, 2011, </w:t>
      </w:r>
      <w:r w:rsidRPr="009F464F">
        <w:rPr>
          <w:rFonts w:ascii="Times New Roman" w:hAnsi="Times New Roman" w:cs="Times New Roman"/>
          <w:sz w:val="24"/>
          <w:szCs w:val="24"/>
        </w:rPr>
        <w:t>p. 72). Foram ouvidos 19 informantes do Rio Grande do Sul; 25, de Santa Catarina; e 17, do Paraná. Ao todo, a autora contou com 25 mulheres e 29 homens, divid</w:t>
      </w:r>
      <w:r>
        <w:rPr>
          <w:rFonts w:ascii="Times New Roman" w:hAnsi="Times New Roman" w:cs="Times New Roman"/>
          <w:sz w:val="24"/>
          <w:szCs w:val="24"/>
        </w:rPr>
        <w:t>id</w:t>
      </w:r>
      <w:r w:rsidRPr="009F464F">
        <w:rPr>
          <w:rFonts w:ascii="Times New Roman" w:hAnsi="Times New Roman" w:cs="Times New Roman"/>
          <w:sz w:val="24"/>
          <w:szCs w:val="24"/>
        </w:rPr>
        <w:t>os, de acordo com a faixa etária, da seguinte forma: 19 informantes</w:t>
      </w:r>
      <w:r>
        <w:rPr>
          <w:rFonts w:ascii="Times New Roman" w:hAnsi="Times New Roman" w:cs="Times New Roman"/>
          <w:sz w:val="24"/>
          <w:szCs w:val="24"/>
        </w:rPr>
        <w:t>, de</w:t>
      </w:r>
      <w:r w:rsidRPr="009F464F">
        <w:rPr>
          <w:rFonts w:ascii="Times New Roman" w:hAnsi="Times New Roman" w:cs="Times New Roman"/>
          <w:sz w:val="24"/>
          <w:szCs w:val="24"/>
        </w:rPr>
        <w:t xml:space="preserve">25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F464F">
        <w:rPr>
          <w:rFonts w:ascii="Times New Roman" w:hAnsi="Times New Roman" w:cs="Times New Roman"/>
          <w:sz w:val="24"/>
          <w:szCs w:val="24"/>
        </w:rPr>
        <w:t xml:space="preserve"> 43 anos; 23, entre 44 e 59; e 19, com 60 anos ou mais. </w:t>
      </w:r>
      <w:r>
        <w:rPr>
          <w:rFonts w:ascii="Times New Roman" w:hAnsi="Times New Roman" w:cs="Times New Roman"/>
          <w:sz w:val="24"/>
          <w:szCs w:val="24"/>
        </w:rPr>
        <w:t xml:space="preserve">Quanto à seleção das </w:t>
      </w:r>
      <w:r w:rsidRPr="009F464F">
        <w:rPr>
          <w:rFonts w:ascii="Times New Roman" w:hAnsi="Times New Roman" w:cs="Times New Roman"/>
          <w:sz w:val="24"/>
          <w:szCs w:val="24"/>
        </w:rPr>
        <w:t xml:space="preserve">variáveis relevantes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9F464F">
        <w:rPr>
          <w:rFonts w:ascii="Times New Roman" w:hAnsi="Times New Roman" w:cs="Times New Roman"/>
          <w:sz w:val="24"/>
          <w:szCs w:val="24"/>
        </w:rPr>
        <w:t xml:space="preserve"> síncope</w:t>
      </w:r>
      <w:r>
        <w:rPr>
          <w:rFonts w:ascii="Times New Roman" w:hAnsi="Times New Roman" w:cs="Times New Roman"/>
          <w:sz w:val="24"/>
          <w:szCs w:val="24"/>
        </w:rPr>
        <w:t>, verificou-se que: i)</w:t>
      </w:r>
      <w:r w:rsidRPr="009F4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F464F">
        <w:rPr>
          <w:rFonts w:ascii="Times New Roman" w:hAnsi="Times New Roman" w:cs="Times New Roman"/>
          <w:sz w:val="24"/>
          <w:szCs w:val="24"/>
        </w:rPr>
        <w:t>o contexto fonológico precedente à vogal</w:t>
      </w:r>
      <w:r>
        <w:rPr>
          <w:rFonts w:ascii="Times New Roman" w:hAnsi="Times New Roman" w:cs="Times New Roman"/>
          <w:sz w:val="24"/>
          <w:szCs w:val="24"/>
        </w:rPr>
        <w:t xml:space="preserve">, a velar </w:t>
      </w:r>
      <w:r w:rsidRPr="009F464F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F4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sua maior aliada; </w:t>
      </w:r>
      <w:proofErr w:type="gramStart"/>
      <w:r>
        <w:rPr>
          <w:rFonts w:ascii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no </w:t>
      </w:r>
      <w:r w:rsidRPr="009F464F">
        <w:rPr>
          <w:rFonts w:ascii="Times New Roman" w:hAnsi="Times New Roman" w:cs="Times New Roman"/>
          <w:sz w:val="24"/>
          <w:szCs w:val="24"/>
        </w:rPr>
        <w:t xml:space="preserve">contexto fonológico </w:t>
      </w:r>
      <w:r w:rsidRPr="009F464F">
        <w:rPr>
          <w:rFonts w:ascii="Times New Roman" w:hAnsi="Times New Roman" w:cs="Times New Roman"/>
          <w:sz w:val="24"/>
          <w:szCs w:val="24"/>
        </w:rPr>
        <w:lastRenderedPageBreak/>
        <w:t>seguinte à vogal</w:t>
      </w:r>
      <w:r>
        <w:rPr>
          <w:rFonts w:ascii="Times New Roman" w:hAnsi="Times New Roman" w:cs="Times New Roman"/>
          <w:sz w:val="24"/>
          <w:szCs w:val="24"/>
        </w:rPr>
        <w:t>, as líquidas /l/ /r/ são favorecedoras; iii) a</w:t>
      </w:r>
      <w:r w:rsidRPr="009F464F">
        <w:rPr>
          <w:rFonts w:ascii="Times New Roman" w:hAnsi="Times New Roman" w:cs="Times New Roman"/>
          <w:sz w:val="24"/>
          <w:szCs w:val="24"/>
        </w:rPr>
        <w:t xml:space="preserve"> extensão da palavra</w:t>
      </w:r>
      <w:r>
        <w:rPr>
          <w:rFonts w:ascii="Times New Roman" w:hAnsi="Times New Roman" w:cs="Times New Roman"/>
          <w:sz w:val="24"/>
          <w:szCs w:val="24"/>
        </w:rPr>
        <w:t xml:space="preserve"> apresenta as polissílabas como aliadas; iv) a </w:t>
      </w:r>
      <w:r w:rsidRPr="009F464F">
        <w:rPr>
          <w:rFonts w:ascii="Times New Roman" w:hAnsi="Times New Roman" w:cs="Times New Roman"/>
          <w:sz w:val="24"/>
          <w:szCs w:val="24"/>
        </w:rPr>
        <w:t>classe gramatical</w:t>
      </w:r>
      <w:r>
        <w:rPr>
          <w:rFonts w:ascii="Times New Roman" w:hAnsi="Times New Roman" w:cs="Times New Roman"/>
          <w:sz w:val="24"/>
          <w:szCs w:val="24"/>
        </w:rPr>
        <w:t xml:space="preserve"> mostra que </w:t>
      </w:r>
      <w:r w:rsidRPr="009F464F">
        <w:rPr>
          <w:rFonts w:ascii="Times New Roman" w:hAnsi="Times New Roman" w:cs="Times New Roman"/>
          <w:sz w:val="24"/>
          <w:szCs w:val="24"/>
        </w:rPr>
        <w:t>os substantivos são mais favorávei</w:t>
      </w:r>
      <w:r>
        <w:rPr>
          <w:rFonts w:ascii="Times New Roman" w:hAnsi="Times New Roman" w:cs="Times New Roman"/>
          <w:sz w:val="24"/>
          <w:szCs w:val="24"/>
        </w:rPr>
        <w:t xml:space="preserve">s que os adjetivos; v) o </w:t>
      </w:r>
      <w:r w:rsidRPr="009F464F">
        <w:rPr>
          <w:rFonts w:ascii="Times New Roman" w:hAnsi="Times New Roman" w:cs="Times New Roman"/>
          <w:sz w:val="24"/>
          <w:szCs w:val="24"/>
        </w:rPr>
        <w:t>traço de articulação da vogal</w:t>
      </w:r>
      <w:r>
        <w:rPr>
          <w:rFonts w:ascii="Times New Roman" w:hAnsi="Times New Roman" w:cs="Times New Roman"/>
          <w:sz w:val="24"/>
          <w:szCs w:val="24"/>
        </w:rPr>
        <w:t xml:space="preserve"> aponta as</w:t>
      </w:r>
      <w:r w:rsidRPr="009F464F">
        <w:rPr>
          <w:rFonts w:ascii="Times New Roman" w:hAnsi="Times New Roman" w:cs="Times New Roman"/>
          <w:sz w:val="24"/>
          <w:szCs w:val="24"/>
        </w:rPr>
        <w:t xml:space="preserve"> dorsais /a/ e as labiais /o/ e /u/ </w:t>
      </w:r>
      <w:r>
        <w:rPr>
          <w:rFonts w:ascii="Times New Roman" w:hAnsi="Times New Roman" w:cs="Times New Roman"/>
          <w:sz w:val="24"/>
          <w:szCs w:val="24"/>
        </w:rPr>
        <w:t>como favorecedoras</w:t>
      </w:r>
      <w:r w:rsidRPr="009F464F">
        <w:rPr>
          <w:rFonts w:ascii="Times New Roman" w:hAnsi="Times New Roman" w:cs="Times New Roman"/>
          <w:sz w:val="24"/>
          <w:szCs w:val="24"/>
        </w:rPr>
        <w:t>. As variáveis extralinguísticas (faixa etária, sexo e região) não se mostraram relevante</w:t>
      </w:r>
      <w:r>
        <w:rPr>
          <w:rFonts w:ascii="Times New Roman" w:hAnsi="Times New Roman" w:cs="Times New Roman"/>
          <w:sz w:val="24"/>
          <w:szCs w:val="24"/>
        </w:rPr>
        <w:t>s e, das variáveis selecionadas, a mais relevante foi a variável linguística contexto fonológico seguinte à vogal.</w:t>
      </w:r>
    </w:p>
    <w:p w:rsidR="00433CC1" w:rsidRDefault="00433CC1" w:rsidP="002B68BB">
      <w:pPr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Com os dados do Atlas Linguístico do Maranhão, Santana e Bezerra (2011) buscaram contribuir com o levantamento dos dados identitários dos maranhenses, analisando a fala de 40 informantes, distribuídos igualmente pelos dois sexos, com escolaridade até o 5º ano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9F464F">
        <w:rPr>
          <w:rFonts w:ascii="Times New Roman" w:hAnsi="Times New Roman" w:cs="Times New Roman"/>
          <w:sz w:val="24"/>
          <w:szCs w:val="24"/>
        </w:rPr>
        <w:t xml:space="preserve"> provenientes de 10 municípios maranhenses. Para analisar o fator escolaridade,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F464F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9F464F">
        <w:rPr>
          <w:rFonts w:ascii="Times New Roman" w:hAnsi="Times New Roman" w:cs="Times New Roman"/>
          <w:sz w:val="24"/>
          <w:szCs w:val="24"/>
        </w:rPr>
        <w:t xml:space="preserve"> acrescent</w:t>
      </w:r>
      <w:r>
        <w:rPr>
          <w:rFonts w:ascii="Times New Roman" w:hAnsi="Times New Roman" w:cs="Times New Roman"/>
          <w:sz w:val="24"/>
          <w:szCs w:val="24"/>
        </w:rPr>
        <w:t>aram</w:t>
      </w:r>
      <w:r w:rsidRPr="009F464F">
        <w:rPr>
          <w:rFonts w:ascii="Times New Roman" w:hAnsi="Times New Roman" w:cs="Times New Roman"/>
          <w:sz w:val="24"/>
          <w:szCs w:val="24"/>
        </w:rPr>
        <w:t xml:space="preserve"> quatro inquéritos com indivíduos que </w:t>
      </w:r>
      <w:r>
        <w:rPr>
          <w:rFonts w:ascii="Times New Roman" w:hAnsi="Times New Roman" w:cs="Times New Roman"/>
          <w:sz w:val="24"/>
          <w:szCs w:val="24"/>
        </w:rPr>
        <w:t xml:space="preserve">tinham o </w:t>
      </w:r>
      <w:r w:rsidRPr="009F464F">
        <w:rPr>
          <w:rFonts w:ascii="Times New Roman" w:hAnsi="Times New Roman" w:cs="Times New Roman"/>
          <w:sz w:val="24"/>
          <w:szCs w:val="24"/>
        </w:rPr>
        <w:t xml:space="preserve">ensino superior completo. Neste trabalho, o traço de articulação da vogal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F464F">
        <w:rPr>
          <w:rFonts w:ascii="Times New Roman" w:hAnsi="Times New Roman" w:cs="Times New Roman"/>
          <w:sz w:val="24"/>
          <w:szCs w:val="24"/>
        </w:rPr>
        <w:t>as vogais labiais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464F">
        <w:rPr>
          <w:rFonts w:ascii="Times New Roman" w:hAnsi="Times New Roman" w:cs="Times New Roman"/>
          <w:sz w:val="24"/>
          <w:szCs w:val="24"/>
        </w:rPr>
        <w:t xml:space="preserve"> foi </w:t>
      </w:r>
      <w:r>
        <w:rPr>
          <w:rFonts w:ascii="Times New Roman" w:hAnsi="Times New Roman" w:cs="Times New Roman"/>
          <w:sz w:val="24"/>
          <w:szCs w:val="24"/>
        </w:rPr>
        <w:t xml:space="preserve">a variável </w:t>
      </w:r>
      <w:r w:rsidRPr="009F464F">
        <w:rPr>
          <w:rFonts w:ascii="Times New Roman" w:hAnsi="Times New Roman" w:cs="Times New Roman"/>
          <w:sz w:val="24"/>
          <w:szCs w:val="24"/>
        </w:rPr>
        <w:t>mais relevante para a ocorrência da síncope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F464F">
        <w:rPr>
          <w:rFonts w:ascii="Times New Roman" w:hAnsi="Times New Roman" w:cs="Times New Roman"/>
          <w:sz w:val="24"/>
          <w:szCs w:val="24"/>
        </w:rPr>
        <w:t>Em seguida, temos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4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F464F">
        <w:rPr>
          <w:rFonts w:ascii="Times New Roman" w:hAnsi="Times New Roman" w:cs="Times New Roman"/>
          <w:sz w:val="24"/>
          <w:szCs w:val="24"/>
        </w:rPr>
        <w:t>o contexto fonológico precedente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464F">
        <w:rPr>
          <w:rFonts w:ascii="Times New Roman" w:hAnsi="Times New Roman" w:cs="Times New Roman"/>
          <w:sz w:val="24"/>
          <w:szCs w:val="24"/>
        </w:rPr>
        <w:t>as alveolares</w:t>
      </w:r>
      <w:r>
        <w:rPr>
          <w:rFonts w:ascii="Times New Roman" w:hAnsi="Times New Roman" w:cs="Times New Roman"/>
          <w:sz w:val="24"/>
          <w:szCs w:val="24"/>
        </w:rPr>
        <w:t xml:space="preserve"> favorecendo a regra</w:t>
      </w:r>
      <w:r w:rsidRPr="009F464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bem como </w:t>
      </w:r>
      <w:r w:rsidRPr="009F464F">
        <w:rPr>
          <w:rFonts w:ascii="Times New Roman" w:hAnsi="Times New Roman" w:cs="Times New Roman"/>
          <w:sz w:val="24"/>
          <w:szCs w:val="24"/>
        </w:rPr>
        <w:t>as líquida</w:t>
      </w:r>
      <w:r>
        <w:rPr>
          <w:rFonts w:ascii="Times New Roman" w:hAnsi="Times New Roman" w:cs="Times New Roman"/>
          <w:sz w:val="24"/>
          <w:szCs w:val="24"/>
        </w:rPr>
        <w:t>s /l/ e /r/</w:t>
      </w:r>
      <w:r w:rsidRPr="009F464F">
        <w:rPr>
          <w:rFonts w:ascii="Times New Roman" w:hAnsi="Times New Roman" w:cs="Times New Roman"/>
          <w:sz w:val="24"/>
          <w:szCs w:val="24"/>
        </w:rPr>
        <w:t xml:space="preserve"> no contexto fonológico seguinte.  A extensão da palavra também se mostrou relevante, contudo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F464F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9F464F">
        <w:rPr>
          <w:rFonts w:ascii="Times New Roman" w:hAnsi="Times New Roman" w:cs="Times New Roman"/>
          <w:sz w:val="24"/>
          <w:szCs w:val="24"/>
        </w:rPr>
        <w:t xml:space="preserve"> afirma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F464F">
        <w:rPr>
          <w:rFonts w:ascii="Times New Roman" w:hAnsi="Times New Roman" w:cs="Times New Roman"/>
          <w:sz w:val="24"/>
          <w:szCs w:val="24"/>
        </w:rPr>
        <w:t xml:space="preserve"> que o resultado não é preciso devido à quantidade baixa de vocábulos polissílabo</w:t>
      </w:r>
      <w:r>
        <w:rPr>
          <w:rFonts w:ascii="Times New Roman" w:hAnsi="Times New Roman" w:cs="Times New Roman"/>
          <w:sz w:val="24"/>
          <w:szCs w:val="24"/>
        </w:rPr>
        <w:t>s.</w:t>
      </w:r>
      <w:r w:rsidRPr="009F464F">
        <w:rPr>
          <w:rFonts w:ascii="Times New Roman" w:hAnsi="Times New Roman" w:cs="Times New Roman"/>
          <w:sz w:val="24"/>
          <w:szCs w:val="24"/>
        </w:rPr>
        <w:t xml:space="preserve"> O fator localidade foi o único</w:t>
      </w:r>
      <w:r>
        <w:rPr>
          <w:rFonts w:ascii="Times New Roman" w:hAnsi="Times New Roman" w:cs="Times New Roman"/>
          <w:sz w:val="24"/>
          <w:szCs w:val="24"/>
        </w:rPr>
        <w:t xml:space="preserve"> relevante</w:t>
      </w:r>
      <w:r w:rsidRPr="009F464F">
        <w:rPr>
          <w:rFonts w:ascii="Times New Roman" w:hAnsi="Times New Roman" w:cs="Times New Roman"/>
          <w:sz w:val="24"/>
          <w:szCs w:val="24"/>
        </w:rPr>
        <w:t>, dentre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64F">
        <w:rPr>
          <w:rFonts w:ascii="Times New Roman" w:hAnsi="Times New Roman" w:cs="Times New Roman"/>
          <w:sz w:val="24"/>
          <w:szCs w:val="24"/>
        </w:rPr>
        <w:t xml:space="preserve">extralinguísticos, </w:t>
      </w:r>
      <w:r>
        <w:rPr>
          <w:rFonts w:ascii="Times New Roman" w:hAnsi="Times New Roman" w:cs="Times New Roman"/>
          <w:sz w:val="24"/>
          <w:szCs w:val="24"/>
        </w:rPr>
        <w:t xml:space="preserve">destacando-se </w:t>
      </w:r>
      <w:r w:rsidRPr="009F464F">
        <w:rPr>
          <w:rFonts w:ascii="Times New Roman" w:hAnsi="Times New Roman" w:cs="Times New Roman"/>
          <w:sz w:val="24"/>
          <w:szCs w:val="24"/>
        </w:rPr>
        <w:t>o município de Tuntum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464F">
        <w:rPr>
          <w:rFonts w:ascii="Times New Roman" w:hAnsi="Times New Roman" w:cs="Times New Roman"/>
          <w:sz w:val="24"/>
          <w:szCs w:val="24"/>
        </w:rPr>
        <w:t xml:space="preserve"> que mais </w:t>
      </w:r>
      <w:r>
        <w:rPr>
          <w:rFonts w:ascii="Times New Roman" w:hAnsi="Times New Roman" w:cs="Times New Roman"/>
          <w:sz w:val="24"/>
          <w:szCs w:val="24"/>
        </w:rPr>
        <w:t>realiza o fenômeno</w:t>
      </w:r>
      <w:r w:rsidRPr="009F464F">
        <w:rPr>
          <w:rFonts w:ascii="Times New Roman" w:hAnsi="Times New Roman" w:cs="Times New Roman"/>
          <w:sz w:val="24"/>
          <w:szCs w:val="24"/>
        </w:rPr>
        <w:t xml:space="preserve">. Os outros dois fatores (sexo e idade) não se mostraram relevantes para a ocorrência da </w:t>
      </w:r>
      <w:r>
        <w:rPr>
          <w:rFonts w:ascii="Times New Roman" w:hAnsi="Times New Roman" w:cs="Times New Roman"/>
          <w:sz w:val="24"/>
          <w:szCs w:val="24"/>
        </w:rPr>
        <w:t>regra</w:t>
      </w:r>
      <w:r w:rsidRPr="009F46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 escolaridade não foi selecionada como relevante para este estudo.</w:t>
      </w:r>
    </w:p>
    <w:p w:rsidR="00433CC1" w:rsidRDefault="00433CC1" w:rsidP="00433CC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 xml:space="preserve">Com um </w:t>
      </w:r>
      <w:r w:rsidRPr="009F464F">
        <w:rPr>
          <w:rFonts w:ascii="Times New Roman" w:hAnsi="Times New Roman" w:cs="Times New Roman"/>
          <w:i/>
          <w:sz w:val="24"/>
          <w:szCs w:val="24"/>
        </w:rPr>
        <w:t xml:space="preserve">corpus </w:t>
      </w:r>
      <w:r w:rsidRPr="009F464F">
        <w:rPr>
          <w:rFonts w:ascii="Times New Roman" w:hAnsi="Times New Roman" w:cs="Times New Roman"/>
          <w:sz w:val="24"/>
          <w:szCs w:val="24"/>
        </w:rPr>
        <w:t>constituído por 200 informantes extraídos de 25 capitais brasileiras, Araújo (2012) analisa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464F">
        <w:rPr>
          <w:rFonts w:ascii="Times New Roman" w:hAnsi="Times New Roman" w:cs="Times New Roman"/>
          <w:sz w:val="24"/>
          <w:szCs w:val="24"/>
        </w:rPr>
        <w:t>com base nos dados do projeto Atlas Linguístico do Brasil (</w:t>
      </w:r>
      <w:proofErr w:type="gramStart"/>
      <w:r w:rsidRPr="009F464F">
        <w:rPr>
          <w:rFonts w:ascii="Times New Roman" w:hAnsi="Times New Roman" w:cs="Times New Roman"/>
          <w:sz w:val="24"/>
          <w:szCs w:val="24"/>
        </w:rPr>
        <w:t>ALiB</w:t>
      </w:r>
      <w:proofErr w:type="gramEnd"/>
      <w:r w:rsidRPr="009F464F">
        <w:rPr>
          <w:rFonts w:ascii="Times New Roman" w:hAnsi="Times New Roman" w:cs="Times New Roman"/>
          <w:sz w:val="24"/>
          <w:szCs w:val="24"/>
        </w:rPr>
        <w:t xml:space="preserve">), os fatores que levam à síncope das proparoxítonas. De cada cidade selecionada, foram ouvidos </w:t>
      </w:r>
      <w:proofErr w:type="gramStart"/>
      <w:r w:rsidRPr="009F464F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9F464F">
        <w:rPr>
          <w:rFonts w:ascii="Times New Roman" w:hAnsi="Times New Roman" w:cs="Times New Roman"/>
          <w:sz w:val="24"/>
          <w:szCs w:val="24"/>
        </w:rPr>
        <w:t xml:space="preserve"> informantes, distribuídos em duas faixas etárias (18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9F464F">
        <w:rPr>
          <w:rFonts w:ascii="Times New Roman" w:hAnsi="Times New Roman" w:cs="Times New Roman"/>
          <w:sz w:val="24"/>
          <w:szCs w:val="24"/>
        </w:rPr>
        <w:t>30 e 45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9F464F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anos</w:t>
      </w:r>
      <w:r w:rsidRPr="009F464F">
        <w:rPr>
          <w:rFonts w:ascii="Times New Roman" w:hAnsi="Times New Roman" w:cs="Times New Roman"/>
          <w:sz w:val="24"/>
          <w:szCs w:val="24"/>
        </w:rPr>
        <w:t xml:space="preserve">), de ambos os sexos e </w:t>
      </w: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Pr="009F464F">
        <w:rPr>
          <w:rFonts w:ascii="Times New Roman" w:hAnsi="Times New Roman" w:cs="Times New Roman"/>
          <w:sz w:val="24"/>
          <w:szCs w:val="24"/>
        </w:rPr>
        <w:t>dois níveis de escolaridade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F464F">
        <w:rPr>
          <w:rFonts w:ascii="Times New Roman" w:hAnsi="Times New Roman" w:cs="Times New Roman"/>
          <w:sz w:val="24"/>
          <w:szCs w:val="24"/>
        </w:rPr>
        <w:t xml:space="preserve">com ensino superior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F464F">
        <w:rPr>
          <w:rFonts w:ascii="Times New Roman" w:hAnsi="Times New Roman" w:cs="Times New Roman"/>
          <w:sz w:val="24"/>
          <w:szCs w:val="24"/>
        </w:rPr>
        <w:t xml:space="preserve"> até o 8º ano do ensino fundamental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464F">
        <w:rPr>
          <w:rFonts w:ascii="Times New Roman" w:hAnsi="Times New Roman" w:cs="Times New Roman"/>
          <w:sz w:val="24"/>
          <w:szCs w:val="24"/>
        </w:rPr>
        <w:t>. Foram controlados os fatores sociais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464F">
        <w:rPr>
          <w:rFonts w:ascii="Times New Roman" w:hAnsi="Times New Roman" w:cs="Times New Roman"/>
          <w:sz w:val="24"/>
          <w:szCs w:val="24"/>
        </w:rPr>
        <w:t>sexo, escolaridade, faixa etária e a localidade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464F">
        <w:rPr>
          <w:rFonts w:ascii="Times New Roman" w:hAnsi="Times New Roman" w:cs="Times New Roman"/>
          <w:sz w:val="24"/>
          <w:szCs w:val="24"/>
        </w:rPr>
        <w:t xml:space="preserve">mas não os fatores linguísticos que, segundo a autora, constituirão objeto de uma futura análise. Foram selecionados pelo Goldvarb X como favorecedores da síncope, por ordem de importância, os fatores: escolaridade, faixa etária e localidade. Os informantes menos escolarizados contribuem com a aplicação da síncope. Os mais jovens </w:t>
      </w:r>
      <w:r>
        <w:rPr>
          <w:rFonts w:ascii="Times New Roman" w:hAnsi="Times New Roman" w:cs="Times New Roman"/>
          <w:sz w:val="24"/>
          <w:szCs w:val="24"/>
        </w:rPr>
        <w:t xml:space="preserve">favorecem </w:t>
      </w:r>
      <w:r w:rsidRPr="009F464F">
        <w:rPr>
          <w:rFonts w:ascii="Times New Roman" w:hAnsi="Times New Roman" w:cs="Times New Roman"/>
          <w:sz w:val="24"/>
          <w:szCs w:val="24"/>
        </w:rPr>
        <w:t xml:space="preserve">a forma </w:t>
      </w:r>
      <w:r>
        <w:rPr>
          <w:rFonts w:ascii="Times New Roman" w:hAnsi="Times New Roman" w:cs="Times New Roman"/>
          <w:sz w:val="24"/>
          <w:szCs w:val="24"/>
        </w:rPr>
        <w:t>proparoxítona</w:t>
      </w:r>
      <w:r w:rsidRPr="009F464F">
        <w:rPr>
          <w:rFonts w:ascii="Times New Roman" w:hAnsi="Times New Roman" w:cs="Times New Roman"/>
          <w:sz w:val="24"/>
          <w:szCs w:val="24"/>
        </w:rPr>
        <w:t xml:space="preserve">, enquanto os adultos e mais velhos tendem a aplicar a síncope.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F464F">
        <w:rPr>
          <w:rFonts w:ascii="Times New Roman" w:hAnsi="Times New Roman" w:cs="Times New Roman"/>
          <w:sz w:val="24"/>
          <w:szCs w:val="24"/>
        </w:rPr>
        <w:t xml:space="preserve">onstatou-se que cidades mais ruralizadas contribuem com </w:t>
      </w:r>
      <w:r>
        <w:rPr>
          <w:rFonts w:ascii="Times New Roman" w:hAnsi="Times New Roman" w:cs="Times New Roman"/>
          <w:sz w:val="24"/>
          <w:szCs w:val="24"/>
        </w:rPr>
        <w:t xml:space="preserve">o fenômeno. São elas, em ordem decrescente 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importância: Florianópolis, Boa Vista, Teresina, Porto Alegre, Cuiabá, Vitória, </w:t>
      </w:r>
      <w:r w:rsidRPr="0019009E">
        <w:rPr>
          <w:rFonts w:ascii="Times New Roman" w:hAnsi="Times New Roman" w:cs="Times New Roman"/>
          <w:sz w:val="24"/>
          <w:szCs w:val="24"/>
        </w:rPr>
        <w:t>Aracaju, Goiânia, Rio Branco</w:t>
      </w:r>
      <w:r>
        <w:rPr>
          <w:rFonts w:ascii="Times New Roman" w:hAnsi="Times New Roman" w:cs="Times New Roman"/>
          <w:sz w:val="24"/>
          <w:szCs w:val="24"/>
        </w:rPr>
        <w:t>, Maceió</w:t>
      </w:r>
      <w:r w:rsidRPr="0019009E">
        <w:rPr>
          <w:rFonts w:ascii="Times New Roman" w:hAnsi="Times New Roman" w:cs="Times New Roman"/>
          <w:sz w:val="24"/>
          <w:szCs w:val="24"/>
        </w:rPr>
        <w:t xml:space="preserve"> e Campo Grande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3CC1" w:rsidRDefault="00433CC1" w:rsidP="00433CC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Nesses estudos apresentados aqui, n</w:t>
      </w:r>
      <w:r w:rsidRPr="009F464F">
        <w:rPr>
          <w:rFonts w:ascii="Times New Roman" w:hAnsi="Times New Roman" w:cs="Times New Roman"/>
          <w:sz w:val="24"/>
          <w:szCs w:val="24"/>
        </w:rPr>
        <w:t>otamos que os</w:t>
      </w:r>
      <w:r>
        <w:rPr>
          <w:rFonts w:ascii="Times New Roman" w:hAnsi="Times New Roman" w:cs="Times New Roman"/>
          <w:sz w:val="24"/>
          <w:szCs w:val="24"/>
        </w:rPr>
        <w:t xml:space="preserve"> fatores linguísticos são os mais importantes para a</w:t>
      </w:r>
      <w:r w:rsidRPr="009F464F">
        <w:rPr>
          <w:rFonts w:ascii="Times New Roman" w:hAnsi="Times New Roman" w:cs="Times New Roman"/>
          <w:sz w:val="24"/>
          <w:szCs w:val="24"/>
        </w:rPr>
        <w:t xml:space="preserve"> ocorrência da síncope das proparoxítona</w:t>
      </w:r>
      <w:r>
        <w:rPr>
          <w:rFonts w:ascii="Times New Roman" w:hAnsi="Times New Roman" w:cs="Times New Roman"/>
          <w:sz w:val="24"/>
          <w:szCs w:val="24"/>
        </w:rPr>
        <w:t xml:space="preserve">s, sendo o contexto fonológico precedente o que mais interfere no processo. O </w:t>
      </w:r>
      <w:r w:rsidRPr="009F464F">
        <w:rPr>
          <w:rFonts w:ascii="Times New Roman" w:hAnsi="Times New Roman" w:cs="Times New Roman"/>
          <w:sz w:val="24"/>
          <w:szCs w:val="24"/>
        </w:rPr>
        <w:t>traço de articulação da voga</w:t>
      </w:r>
      <w:r>
        <w:rPr>
          <w:rFonts w:ascii="Times New Roman" w:hAnsi="Times New Roman" w:cs="Times New Roman"/>
          <w:sz w:val="24"/>
          <w:szCs w:val="24"/>
        </w:rPr>
        <w:t>l, a e</w:t>
      </w:r>
      <w:r w:rsidRPr="009F464F">
        <w:rPr>
          <w:rFonts w:ascii="Times New Roman" w:hAnsi="Times New Roman" w:cs="Times New Roman"/>
          <w:sz w:val="24"/>
          <w:szCs w:val="24"/>
        </w:rPr>
        <w:t>xtensão da palavra</w:t>
      </w:r>
      <w:r>
        <w:rPr>
          <w:rFonts w:ascii="Times New Roman" w:hAnsi="Times New Roman" w:cs="Times New Roman"/>
          <w:sz w:val="24"/>
          <w:szCs w:val="24"/>
        </w:rPr>
        <w:t xml:space="preserve"> e o contexto fonológico seguinte, em menor proporção,</w:t>
      </w:r>
      <w:r w:rsidRPr="009F4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também se mostraram relevantes. </w:t>
      </w:r>
      <w:r w:rsidRPr="009F464F">
        <w:rPr>
          <w:rFonts w:ascii="Times New Roman" w:hAnsi="Times New Roman" w:cs="Times New Roman"/>
          <w:sz w:val="24"/>
          <w:szCs w:val="24"/>
        </w:rPr>
        <w:t>Fatores sociais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5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 localidade, faixa etária e </w:t>
      </w:r>
      <w:r w:rsidRPr="009F464F"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 xml:space="preserve">o, </w:t>
      </w:r>
      <w:r w:rsidRPr="009F464F">
        <w:rPr>
          <w:rFonts w:ascii="Times New Roman" w:hAnsi="Times New Roman" w:cs="Times New Roman"/>
          <w:sz w:val="24"/>
          <w:szCs w:val="24"/>
        </w:rPr>
        <w:t>também contribuem</w:t>
      </w:r>
      <w:r>
        <w:rPr>
          <w:rFonts w:ascii="Times New Roman" w:hAnsi="Times New Roman" w:cs="Times New Roman"/>
          <w:sz w:val="24"/>
          <w:szCs w:val="24"/>
        </w:rPr>
        <w:t xml:space="preserve"> com a síncope, </w:t>
      </w:r>
      <w:r w:rsidRPr="009F464F">
        <w:rPr>
          <w:rFonts w:ascii="Times New Roman" w:hAnsi="Times New Roman" w:cs="Times New Roman"/>
          <w:sz w:val="24"/>
          <w:szCs w:val="24"/>
        </w:rPr>
        <w:t>porém, em menor escala.</w:t>
      </w:r>
    </w:p>
    <w:p w:rsidR="00BD32CE" w:rsidRDefault="00BD32CE" w:rsidP="002B68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3CC1" w:rsidRPr="009F464F" w:rsidRDefault="00433CC1" w:rsidP="002B68BB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F464F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433CC1" w:rsidRDefault="00433CC1" w:rsidP="002B68BB">
      <w:pPr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 xml:space="preserve">Os dados analisados neste estudo foram extraídos do </w:t>
      </w:r>
      <w:proofErr w:type="gramStart"/>
      <w:r w:rsidRPr="009F464F">
        <w:rPr>
          <w:rFonts w:ascii="Times New Roman" w:hAnsi="Times New Roman" w:cs="Times New Roman"/>
          <w:sz w:val="24"/>
          <w:szCs w:val="24"/>
        </w:rPr>
        <w:t>ALiSPA</w:t>
      </w:r>
      <w:proofErr w:type="gramEnd"/>
      <w:r w:rsidRPr="009F464F">
        <w:rPr>
          <w:rFonts w:ascii="Times New Roman" w:hAnsi="Times New Roman" w:cs="Times New Roman"/>
          <w:sz w:val="24"/>
          <w:szCs w:val="24"/>
        </w:rPr>
        <w:t xml:space="preserve">, obra que resultou de um projeto do curso de Letras da Universidade Federal do Pará, coordenado pelo professor Dr. Abdelhak Razky. Além de formular </w:t>
      </w:r>
      <w:proofErr w:type="gramStart"/>
      <w:r w:rsidRPr="009F464F">
        <w:rPr>
          <w:rFonts w:ascii="Times New Roman" w:hAnsi="Times New Roman" w:cs="Times New Roman"/>
          <w:sz w:val="24"/>
          <w:szCs w:val="24"/>
        </w:rPr>
        <w:t>um Atlas</w:t>
      </w:r>
      <w:proofErr w:type="gramEnd"/>
      <w:r w:rsidRPr="009F464F">
        <w:rPr>
          <w:rFonts w:ascii="Times New Roman" w:hAnsi="Times New Roman" w:cs="Times New Roman"/>
          <w:sz w:val="24"/>
          <w:szCs w:val="24"/>
        </w:rPr>
        <w:t xml:space="preserve"> Linguístico do estado, esse projeto procurou identificar e mapear as variações linguísticas  no nível fonético em dez cidades paraenses.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F464F">
        <w:rPr>
          <w:rFonts w:ascii="Times New Roman" w:hAnsi="Times New Roman" w:cs="Times New Roman"/>
          <w:sz w:val="24"/>
          <w:szCs w:val="24"/>
        </w:rPr>
        <w:t xml:space="preserve">s trabalhos para a constituição do </w:t>
      </w:r>
      <w:proofErr w:type="gramStart"/>
      <w:r w:rsidRPr="009F464F">
        <w:rPr>
          <w:rFonts w:ascii="Times New Roman" w:hAnsi="Times New Roman" w:cs="Times New Roman"/>
          <w:sz w:val="24"/>
          <w:szCs w:val="24"/>
        </w:rPr>
        <w:t>ALiSPA</w:t>
      </w:r>
      <w:proofErr w:type="gramEnd"/>
      <w:r w:rsidRPr="009F464F">
        <w:rPr>
          <w:rFonts w:ascii="Times New Roman" w:hAnsi="Times New Roman" w:cs="Times New Roman"/>
          <w:sz w:val="24"/>
          <w:szCs w:val="24"/>
        </w:rPr>
        <w:t xml:space="preserve"> iniciaram no ano de 2000, finalizando com a publicação deste em 2004.</w:t>
      </w:r>
      <w:r w:rsidRPr="009F464F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</w:p>
    <w:p w:rsidR="00C6562D" w:rsidRPr="009F464F" w:rsidRDefault="00C6562D" w:rsidP="002B68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3CC1" w:rsidRPr="009F464F" w:rsidRDefault="00433CC1" w:rsidP="00C65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</w:t>
      </w:r>
      <w:r w:rsidR="00C656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562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C6562D">
        <w:rPr>
          <w:rFonts w:ascii="Times New Roman" w:hAnsi="Times New Roman" w:cs="Times New Roman"/>
          <w:sz w:val="24"/>
          <w:szCs w:val="24"/>
        </w:rPr>
        <w:t>: D</w:t>
      </w:r>
      <w:r>
        <w:rPr>
          <w:rFonts w:ascii="Times New Roman" w:hAnsi="Times New Roman" w:cs="Times New Roman"/>
          <w:sz w:val="24"/>
          <w:szCs w:val="24"/>
        </w:rPr>
        <w:t>istribuição dos informantes do ALiSPA por gênero e faixa etária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0"/>
        <w:gridCol w:w="1739"/>
        <w:gridCol w:w="3118"/>
        <w:gridCol w:w="3083"/>
      </w:tblGrid>
      <w:tr w:rsidR="00433CC1" w:rsidRPr="009F464F" w:rsidTr="00C6562D">
        <w:trPr>
          <w:trHeight w:val="57"/>
        </w:trPr>
        <w:tc>
          <w:tcPr>
            <w:tcW w:w="1444" w:type="pct"/>
            <w:gridSpan w:val="2"/>
            <w:vMerge w:val="restart"/>
            <w:tcBorders>
              <w:top w:val="nil"/>
              <w:left w:val="nil"/>
            </w:tcBorders>
          </w:tcPr>
          <w:p w:rsidR="00433CC1" w:rsidRPr="009F464F" w:rsidRDefault="00433CC1" w:rsidP="0012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6" w:type="pct"/>
            <w:gridSpan w:val="2"/>
            <w:vAlign w:val="center"/>
          </w:tcPr>
          <w:p w:rsidR="00433CC1" w:rsidRPr="009F464F" w:rsidRDefault="00433CC1" w:rsidP="0012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Gênero</w:t>
            </w:r>
          </w:p>
        </w:tc>
      </w:tr>
      <w:tr w:rsidR="00433CC1" w:rsidRPr="009F464F" w:rsidTr="00C6562D">
        <w:trPr>
          <w:trHeight w:val="57"/>
        </w:trPr>
        <w:tc>
          <w:tcPr>
            <w:tcW w:w="1444" w:type="pct"/>
            <w:gridSpan w:val="2"/>
            <w:vMerge/>
            <w:tcBorders>
              <w:left w:val="nil"/>
            </w:tcBorders>
          </w:tcPr>
          <w:p w:rsidR="00433CC1" w:rsidRPr="009F464F" w:rsidRDefault="00433CC1" w:rsidP="0012489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pct"/>
            <w:vAlign w:val="center"/>
          </w:tcPr>
          <w:p w:rsidR="00433CC1" w:rsidRPr="009F464F" w:rsidRDefault="00433CC1" w:rsidP="0012489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eastAsia="Calibri" w:hAnsi="Times New Roman" w:cs="Times New Roman"/>
                <w:sz w:val="24"/>
                <w:szCs w:val="24"/>
              </w:rPr>
              <w:t>Masculino</w:t>
            </w:r>
          </w:p>
        </w:tc>
        <w:tc>
          <w:tcPr>
            <w:tcW w:w="1768" w:type="pct"/>
            <w:vAlign w:val="center"/>
          </w:tcPr>
          <w:p w:rsidR="00433CC1" w:rsidRPr="009F464F" w:rsidRDefault="00433CC1" w:rsidP="0012489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eastAsia="Calibri" w:hAnsi="Times New Roman" w:cs="Times New Roman"/>
                <w:sz w:val="24"/>
                <w:szCs w:val="24"/>
              </w:rPr>
              <w:t>Feminino</w:t>
            </w:r>
          </w:p>
        </w:tc>
      </w:tr>
      <w:tr w:rsidR="00433CC1" w:rsidRPr="009F464F" w:rsidTr="00C6562D">
        <w:trPr>
          <w:trHeight w:val="57"/>
        </w:trPr>
        <w:tc>
          <w:tcPr>
            <w:tcW w:w="447" w:type="pct"/>
            <w:vMerge w:val="restart"/>
            <w:textDirection w:val="btLr"/>
          </w:tcPr>
          <w:p w:rsidR="00433CC1" w:rsidRPr="009F464F" w:rsidRDefault="0095282C" w:rsidP="0095282C">
            <w:pPr>
              <w:spacing w:line="360" w:lineRule="auto"/>
              <w:ind w:left="113" w:right="113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 w:rsidR="00433CC1" w:rsidRPr="009F464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ixa </w:t>
            </w:r>
            <w:r w:rsidR="00433CC1" w:rsidRPr="009F464F">
              <w:rPr>
                <w:rFonts w:ascii="Times New Roman" w:eastAsia="Calibri" w:hAnsi="Times New Roman" w:cs="Times New Roman"/>
                <w:sz w:val="24"/>
                <w:szCs w:val="24"/>
              </w:rPr>
              <w:t>etári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97" w:type="pct"/>
            <w:vAlign w:val="center"/>
          </w:tcPr>
          <w:p w:rsidR="00433CC1" w:rsidRPr="009F464F" w:rsidRDefault="00433CC1" w:rsidP="0095282C">
            <w:pPr>
              <w:spacing w:line="36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eastAsia="Calibri" w:hAnsi="Times New Roman" w:cs="Times New Roman"/>
                <w:sz w:val="24"/>
                <w:szCs w:val="24"/>
              </w:rPr>
              <w:t>19 a 33 anos</w:t>
            </w:r>
          </w:p>
        </w:tc>
        <w:tc>
          <w:tcPr>
            <w:tcW w:w="1788" w:type="pct"/>
            <w:vAlign w:val="center"/>
          </w:tcPr>
          <w:p w:rsidR="00433CC1" w:rsidRPr="009F464F" w:rsidRDefault="00433CC1" w:rsidP="0012489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8" w:type="pct"/>
            <w:vAlign w:val="center"/>
          </w:tcPr>
          <w:p w:rsidR="00433CC1" w:rsidRPr="009F464F" w:rsidRDefault="00433CC1" w:rsidP="0012489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33CC1" w:rsidRPr="009F464F" w:rsidTr="00C6562D">
        <w:trPr>
          <w:trHeight w:val="57"/>
        </w:trPr>
        <w:tc>
          <w:tcPr>
            <w:tcW w:w="447" w:type="pct"/>
            <w:vMerge/>
          </w:tcPr>
          <w:p w:rsidR="00433CC1" w:rsidRPr="009F464F" w:rsidRDefault="00433CC1" w:rsidP="0012489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:rsidR="00433CC1" w:rsidRPr="009F464F" w:rsidRDefault="00433CC1" w:rsidP="0095282C">
            <w:pPr>
              <w:spacing w:line="36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eastAsia="Calibri" w:hAnsi="Times New Roman" w:cs="Times New Roman"/>
                <w:sz w:val="24"/>
                <w:szCs w:val="24"/>
              </w:rPr>
              <w:t>40 a 70 anos</w:t>
            </w:r>
          </w:p>
        </w:tc>
        <w:tc>
          <w:tcPr>
            <w:tcW w:w="1788" w:type="pct"/>
            <w:vAlign w:val="center"/>
          </w:tcPr>
          <w:p w:rsidR="00433CC1" w:rsidRPr="009F464F" w:rsidRDefault="00433CC1" w:rsidP="0012489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8" w:type="pct"/>
            <w:vAlign w:val="center"/>
          </w:tcPr>
          <w:p w:rsidR="00433CC1" w:rsidRPr="009F464F" w:rsidRDefault="00433CC1" w:rsidP="0012489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433CC1" w:rsidRPr="009F464F" w:rsidTr="00C6562D">
        <w:trPr>
          <w:trHeight w:val="57"/>
        </w:trPr>
        <w:tc>
          <w:tcPr>
            <w:tcW w:w="447" w:type="pct"/>
            <w:vMerge/>
          </w:tcPr>
          <w:p w:rsidR="00433CC1" w:rsidRPr="009F464F" w:rsidRDefault="00433CC1" w:rsidP="0012489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:rsidR="00433CC1" w:rsidRPr="009F464F" w:rsidRDefault="00433CC1" w:rsidP="0012489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788" w:type="pct"/>
            <w:vAlign w:val="center"/>
          </w:tcPr>
          <w:p w:rsidR="00433CC1" w:rsidRPr="009F464F" w:rsidRDefault="00433CC1" w:rsidP="0012489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8" w:type="pct"/>
            <w:vAlign w:val="center"/>
          </w:tcPr>
          <w:p w:rsidR="00433CC1" w:rsidRPr="009F464F" w:rsidRDefault="00433CC1" w:rsidP="0012489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</w:tbl>
    <w:p w:rsidR="00433CC1" w:rsidRDefault="00433CC1" w:rsidP="002B68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3CC1" w:rsidRDefault="00066FB1" w:rsidP="000E6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podemos ver no quadro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 f</w:t>
      </w:r>
      <w:r w:rsidR="00433CC1" w:rsidRPr="009F464F">
        <w:rPr>
          <w:rFonts w:ascii="Times New Roman" w:hAnsi="Times New Roman" w:cs="Times New Roman"/>
          <w:sz w:val="24"/>
          <w:szCs w:val="24"/>
        </w:rPr>
        <w:t>oram utilizados na composição do ALiSPA e, portanto, na constituição do presente trabalho</w:t>
      </w:r>
      <w:r>
        <w:rPr>
          <w:rFonts w:ascii="Times New Roman" w:hAnsi="Times New Roman" w:cs="Times New Roman"/>
          <w:sz w:val="24"/>
          <w:szCs w:val="24"/>
        </w:rPr>
        <w:t>,</w:t>
      </w:r>
      <w:r w:rsidR="00433CC1" w:rsidRPr="009F464F">
        <w:rPr>
          <w:rFonts w:ascii="Times New Roman" w:hAnsi="Times New Roman" w:cs="Times New Roman"/>
          <w:sz w:val="24"/>
          <w:szCs w:val="24"/>
        </w:rPr>
        <w:t xml:space="preserve"> 40 informantes, distribuídos em dois gêneros (masculino e feminino) e duas faixas etárias (19-33 e 40-70 anos). Todos os informantes possuíam </w:t>
      </w:r>
      <w:r w:rsidR="00433CC1" w:rsidRPr="009F464F">
        <w:rPr>
          <w:rFonts w:ascii="Times New Roman" w:hAnsi="Times New Roman" w:cs="Times New Roman"/>
          <w:color w:val="000000"/>
          <w:sz w:val="24"/>
          <w:szCs w:val="24"/>
        </w:rPr>
        <w:t>escolaridade até o 5º ano do ensino fundamental.</w:t>
      </w:r>
      <w:r w:rsidR="00433CC1" w:rsidRPr="009F464F">
        <w:rPr>
          <w:rStyle w:val="Refdenotaderodap"/>
          <w:rFonts w:ascii="Times New Roman" w:hAnsi="Times New Roman" w:cs="Times New Roman"/>
          <w:color w:val="000000"/>
          <w:sz w:val="24"/>
          <w:szCs w:val="24"/>
        </w:rPr>
        <w:footnoteReference w:id="7"/>
      </w:r>
      <w:r w:rsidR="00433CC1" w:rsidRPr="009F46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3CC1" w:rsidRPr="009F464F">
        <w:rPr>
          <w:rFonts w:ascii="Times New Roman" w:hAnsi="Times New Roman" w:cs="Times New Roman"/>
          <w:sz w:val="24"/>
          <w:szCs w:val="24"/>
        </w:rPr>
        <w:t xml:space="preserve">De cada ponto, foram ouvidos quatro informantes. O </w:t>
      </w:r>
      <w:proofErr w:type="gramStart"/>
      <w:r w:rsidR="00433CC1" w:rsidRPr="009F464F">
        <w:rPr>
          <w:rFonts w:ascii="Times New Roman" w:hAnsi="Times New Roman" w:cs="Times New Roman"/>
          <w:sz w:val="24"/>
          <w:szCs w:val="24"/>
        </w:rPr>
        <w:t>ALiSPA</w:t>
      </w:r>
      <w:proofErr w:type="gramEnd"/>
      <w:r w:rsidR="00433CC1" w:rsidRPr="009F464F">
        <w:rPr>
          <w:rFonts w:ascii="Times New Roman" w:hAnsi="Times New Roman" w:cs="Times New Roman"/>
          <w:sz w:val="24"/>
          <w:szCs w:val="24"/>
        </w:rPr>
        <w:t xml:space="preserve"> é constituído por 10 localidades, a saber: </w:t>
      </w:r>
      <w:r w:rsidR="00433CC1" w:rsidRPr="009F464F">
        <w:rPr>
          <w:rFonts w:ascii="Times New Roman" w:hAnsi="Times New Roman" w:cs="Times New Roman"/>
          <w:sz w:val="24"/>
          <w:szCs w:val="24"/>
        </w:rPr>
        <w:lastRenderedPageBreak/>
        <w:t>Itaituba, Breves, Belém, Bragança, Altamira, Cametá, Marabá, Santarém, Conceição do Araguaia e Abaetetuba</w:t>
      </w:r>
      <w:r w:rsidR="00433CC1">
        <w:rPr>
          <w:rFonts w:ascii="Times New Roman" w:hAnsi="Times New Roman" w:cs="Times New Roman"/>
          <w:sz w:val="24"/>
          <w:szCs w:val="24"/>
        </w:rPr>
        <w:t>.</w:t>
      </w:r>
    </w:p>
    <w:p w:rsidR="00433CC1" w:rsidRPr="009F464F" w:rsidRDefault="00433CC1" w:rsidP="002B68B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64F">
        <w:rPr>
          <w:rFonts w:ascii="Times New Roman" w:hAnsi="Times New Roman" w:cs="Times New Roman"/>
          <w:color w:val="000000"/>
          <w:sz w:val="24"/>
          <w:szCs w:val="24"/>
        </w:rPr>
        <w:t xml:space="preserve">A coleta de dados do </w:t>
      </w:r>
      <w:proofErr w:type="gramStart"/>
      <w:r w:rsidRPr="009F464F">
        <w:rPr>
          <w:rFonts w:ascii="Times New Roman" w:hAnsi="Times New Roman" w:cs="Times New Roman"/>
          <w:color w:val="000000"/>
          <w:sz w:val="24"/>
          <w:szCs w:val="24"/>
        </w:rPr>
        <w:t>ALiSPA</w:t>
      </w:r>
      <w:proofErr w:type="gramEnd"/>
      <w:r w:rsidRPr="009F464F">
        <w:rPr>
          <w:rFonts w:ascii="Times New Roman" w:hAnsi="Times New Roman" w:cs="Times New Roman"/>
          <w:color w:val="000000"/>
          <w:sz w:val="24"/>
          <w:szCs w:val="24"/>
        </w:rPr>
        <w:t xml:space="preserve"> foi feita através 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9F464F">
        <w:rPr>
          <w:rFonts w:ascii="Times New Roman" w:hAnsi="Times New Roman" w:cs="Times New Roman"/>
          <w:color w:val="000000"/>
          <w:sz w:val="24"/>
          <w:szCs w:val="24"/>
        </w:rPr>
        <w:t>questionário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composto por 159 perguntas, </w:t>
      </w:r>
      <w:r w:rsidRPr="009F464F">
        <w:rPr>
          <w:rFonts w:ascii="Times New Roman" w:hAnsi="Times New Roman" w:cs="Times New Roman"/>
          <w:color w:val="000000"/>
          <w:sz w:val="24"/>
          <w:szCs w:val="24"/>
        </w:rPr>
        <w:t>elaborado</w:t>
      </w:r>
      <w:r w:rsidRPr="009F4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9F464F">
        <w:rPr>
          <w:rFonts w:ascii="Times New Roman" w:eastAsia="Times New Roman" w:hAnsi="Times New Roman" w:cs="Times New Roman"/>
          <w:color w:val="000000"/>
          <w:sz w:val="24"/>
          <w:szCs w:val="24"/>
        </w:rPr>
        <w:t>omitê do projeto Atlas Linguístico do Brasil (A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9F464F">
        <w:rPr>
          <w:rFonts w:ascii="Times New Roman" w:eastAsia="Times New Roman" w:hAnsi="Times New Roman" w:cs="Times New Roman"/>
          <w:color w:val="000000"/>
          <w:sz w:val="24"/>
          <w:szCs w:val="24"/>
        </w:rPr>
        <w:t>iB)</w:t>
      </w:r>
      <w:r w:rsidRPr="009F464F">
        <w:rPr>
          <w:rStyle w:val="Refdenotaderodap"/>
          <w:rFonts w:ascii="Times New Roman" w:eastAsia="Times New Roman" w:hAnsi="Times New Roman" w:cs="Times New Roman"/>
          <w:color w:val="000000"/>
          <w:sz w:val="24"/>
          <w:szCs w:val="24"/>
        </w:rPr>
        <w:footnoteReference w:id="8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Este questionário foi aplicado a </w:t>
      </w:r>
      <w:r w:rsidRPr="009F464F">
        <w:rPr>
          <w:rFonts w:ascii="Times New Roman" w:hAnsi="Times New Roman" w:cs="Times New Roman"/>
          <w:color w:val="000000"/>
          <w:sz w:val="24"/>
          <w:szCs w:val="24"/>
        </w:rPr>
        <w:t>todos os informantes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gramStart"/>
      <w:r w:rsidRPr="009F464F">
        <w:rPr>
          <w:rFonts w:ascii="Times New Roman" w:hAnsi="Times New Roman"/>
          <w:sz w:val="24"/>
          <w:szCs w:val="24"/>
        </w:rPr>
        <w:t>ALiSPA</w:t>
      </w:r>
      <w:proofErr w:type="gramEnd"/>
      <w:r>
        <w:rPr>
          <w:rFonts w:ascii="Times New Roman" w:hAnsi="Times New Roman"/>
          <w:sz w:val="24"/>
          <w:szCs w:val="24"/>
        </w:rPr>
        <w:t xml:space="preserve"> e dele</w:t>
      </w:r>
      <w:r w:rsidRPr="009F4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retiramos para análise</w:t>
      </w:r>
      <w:r w:rsidRPr="009F46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todos </w:t>
      </w:r>
      <w:r w:rsidRPr="009F464F">
        <w:rPr>
          <w:rFonts w:ascii="Times New Roman" w:hAnsi="Times New Roman"/>
          <w:sz w:val="24"/>
          <w:szCs w:val="24"/>
        </w:rPr>
        <w:t>os seguintes itens lexicais proparoxítonos</w:t>
      </w:r>
      <w:r>
        <w:rPr>
          <w:rFonts w:ascii="Times New Roman" w:hAnsi="Times New Roman"/>
          <w:sz w:val="24"/>
          <w:szCs w:val="24"/>
        </w:rPr>
        <w:t xml:space="preserve">, que são: </w:t>
      </w:r>
      <w:r w:rsidRPr="009F464F">
        <w:rPr>
          <w:rFonts w:ascii="Times New Roman" w:hAnsi="Times New Roman" w:cs="Times New Roman"/>
          <w:sz w:val="24"/>
          <w:szCs w:val="24"/>
        </w:rPr>
        <w:t>árvore, sábado, hóspede, fígado, vômito, único, lâmpada, elétrico, fósforo, pólvora, número, abóbora.</w:t>
      </w:r>
    </w:p>
    <w:p w:rsidR="00433CC1" w:rsidRPr="009F464F" w:rsidRDefault="00433CC1" w:rsidP="00433CC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Nesta pesquisa, o primeiro passo metodológico adotado foi o levantamento de todos os i</w:t>
      </w:r>
      <w:r>
        <w:rPr>
          <w:rFonts w:ascii="Times New Roman" w:hAnsi="Times New Roman" w:cs="Times New Roman"/>
          <w:sz w:val="24"/>
          <w:szCs w:val="24"/>
        </w:rPr>
        <w:t xml:space="preserve">tens lexicais proparoxítonos do </w:t>
      </w:r>
      <w:proofErr w:type="gramStart"/>
      <w:r w:rsidRPr="009F464F">
        <w:rPr>
          <w:rFonts w:ascii="Times New Roman" w:hAnsi="Times New Roman" w:cs="Times New Roman"/>
          <w:sz w:val="24"/>
          <w:szCs w:val="24"/>
        </w:rPr>
        <w:t>ALiSPA</w:t>
      </w:r>
      <w:proofErr w:type="gramEnd"/>
      <w:r w:rsidRPr="009F464F">
        <w:rPr>
          <w:rFonts w:ascii="Times New Roman" w:hAnsi="Times New Roman" w:cs="Times New Roman"/>
          <w:sz w:val="24"/>
          <w:szCs w:val="24"/>
        </w:rPr>
        <w:t xml:space="preserve">. Em seguida, selecionamos suas respectivas transcrições fonéticas, etiquetando-as, segundo o perfil de cada informante e o número de </w:t>
      </w:r>
      <w:r>
        <w:rPr>
          <w:rFonts w:ascii="Times New Roman" w:hAnsi="Times New Roman" w:cs="Times New Roman"/>
          <w:sz w:val="24"/>
          <w:szCs w:val="24"/>
        </w:rPr>
        <w:t>sua respectiva</w:t>
      </w:r>
      <w:r w:rsidRPr="009F464F">
        <w:rPr>
          <w:rFonts w:ascii="Times New Roman" w:hAnsi="Times New Roman" w:cs="Times New Roman"/>
          <w:sz w:val="24"/>
          <w:szCs w:val="24"/>
        </w:rPr>
        <w:t xml:space="preserve"> carta.</w:t>
      </w:r>
    </w:p>
    <w:p w:rsidR="00433CC1" w:rsidRPr="009F464F" w:rsidRDefault="00433CC1" w:rsidP="00433CC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Depois, voltamos nossa atenção para as variáveis controladas neste estudo. Como variável dependente, tomou-se a realização das proparoxítonas, que se manifesta por meio de duas variantes: a realização plena (fósforo) e a forma reduzida (f</w:t>
      </w:r>
      <w:r>
        <w:rPr>
          <w:rFonts w:ascii="Times New Roman" w:hAnsi="Times New Roman" w:cs="Times New Roman"/>
          <w:sz w:val="24"/>
          <w:szCs w:val="24"/>
        </w:rPr>
        <w:t>ós</w:t>
      </w:r>
      <w:r w:rsidRPr="009F464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F464F">
        <w:rPr>
          <w:rFonts w:ascii="Times New Roman" w:hAnsi="Times New Roman" w:cs="Times New Roman"/>
          <w:sz w:val="24"/>
          <w:szCs w:val="24"/>
        </w:rPr>
        <w:t>o). Dentre as variáveis independentes, analisamos seis fatores, sendo três linguísticos (</w:t>
      </w:r>
      <w:r>
        <w:rPr>
          <w:rFonts w:ascii="Times New Roman" w:hAnsi="Times New Roman" w:cs="Times New Roman"/>
          <w:sz w:val="24"/>
          <w:szCs w:val="24"/>
        </w:rPr>
        <w:t xml:space="preserve">frequência de uso do termo, </w:t>
      </w:r>
      <w:r w:rsidRPr="009F464F">
        <w:rPr>
          <w:rFonts w:ascii="Times New Roman" w:hAnsi="Times New Roman" w:cs="Times New Roman"/>
          <w:sz w:val="24"/>
          <w:szCs w:val="24"/>
        </w:rPr>
        <w:t>extensão da palavra</w:t>
      </w:r>
      <w:r>
        <w:rPr>
          <w:rFonts w:ascii="Times New Roman" w:hAnsi="Times New Roman" w:cs="Times New Roman"/>
          <w:sz w:val="24"/>
          <w:szCs w:val="24"/>
        </w:rPr>
        <w:t xml:space="preserve"> e item lexical</w:t>
      </w:r>
      <w:r w:rsidRPr="009F464F">
        <w:rPr>
          <w:rFonts w:ascii="Times New Roman" w:hAnsi="Times New Roman" w:cs="Times New Roman"/>
          <w:sz w:val="24"/>
          <w:szCs w:val="24"/>
        </w:rPr>
        <w:t xml:space="preserve">) e três extralinguísticos (sexo, faixa etária e localidade). </w:t>
      </w:r>
      <w:r>
        <w:rPr>
          <w:rFonts w:ascii="Times New Roman" w:hAnsi="Times New Roman" w:cs="Times New Roman"/>
          <w:sz w:val="24"/>
          <w:szCs w:val="24"/>
        </w:rPr>
        <w:t>A seguir, apresentaremos</w:t>
      </w:r>
      <w:r w:rsidRPr="009F4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variáveis controladas, com seus respectivos fatores, explicando o</w:t>
      </w:r>
      <w:r w:rsidRPr="009F464F">
        <w:rPr>
          <w:rFonts w:ascii="Times New Roman" w:hAnsi="Times New Roman" w:cs="Times New Roman"/>
          <w:sz w:val="24"/>
          <w:szCs w:val="24"/>
        </w:rPr>
        <w:t xml:space="preserve"> que nos motivou a estudá-l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F464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 ilustrando cada uma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9F464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33CC1" w:rsidRPr="009F464F" w:rsidRDefault="00433CC1" w:rsidP="002B68B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a) Frequência de uso do termo</w:t>
      </w:r>
    </w:p>
    <w:p w:rsidR="00433CC1" w:rsidRPr="009F464F" w:rsidRDefault="00433CC1" w:rsidP="00433CC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Castro (2008) e Araújo (2012) afirmam que os termos usuais favorecem a síncope, ao contrário dos termos poucos usuais. Com o intuito de verificarmos como esta variável atua sobre a regra analisada</w:t>
      </w:r>
      <w:r>
        <w:rPr>
          <w:rFonts w:ascii="Times New Roman" w:hAnsi="Times New Roman" w:cs="Times New Roman"/>
          <w:sz w:val="24"/>
          <w:szCs w:val="24"/>
        </w:rPr>
        <w:t xml:space="preserve"> na nossa amostra</w:t>
      </w:r>
      <w:r w:rsidRPr="009F464F">
        <w:rPr>
          <w:rFonts w:ascii="Times New Roman" w:hAnsi="Times New Roman" w:cs="Times New Roman"/>
          <w:sz w:val="24"/>
          <w:szCs w:val="24"/>
        </w:rPr>
        <w:t>, c</w:t>
      </w:r>
      <w:r>
        <w:rPr>
          <w:rFonts w:ascii="Times New Roman" w:hAnsi="Times New Roman" w:cs="Times New Roman"/>
          <w:sz w:val="24"/>
          <w:szCs w:val="24"/>
        </w:rPr>
        <w:t>ontrolamos os seguintes fatores:</w:t>
      </w:r>
      <w:r w:rsidRPr="009F4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CC1" w:rsidRPr="009F464F" w:rsidRDefault="00433CC1" w:rsidP="00433CC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 xml:space="preserve">- Termo usual: árvore </w:t>
      </w:r>
    </w:p>
    <w:p w:rsidR="00433CC1" w:rsidRDefault="00433CC1" w:rsidP="00433CC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 xml:space="preserve">- Termo pouco usual: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F464F">
        <w:rPr>
          <w:rFonts w:ascii="Times New Roman" w:hAnsi="Times New Roman" w:cs="Times New Roman"/>
          <w:sz w:val="24"/>
          <w:szCs w:val="24"/>
        </w:rPr>
        <w:t>óspede</w:t>
      </w:r>
    </w:p>
    <w:p w:rsidR="00433CC1" w:rsidRPr="009F464F" w:rsidRDefault="00433CC1" w:rsidP="002B68B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b) Extensão da palavra</w:t>
      </w:r>
    </w:p>
    <w:p w:rsidR="00433CC1" w:rsidRPr="009F464F" w:rsidRDefault="00433CC1" w:rsidP="002B68B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 xml:space="preserve">As palavras trissílabas ou polissílabas contribuem com a síncope, como vimos nos estudos de Fonseca (2007). </w:t>
      </w:r>
      <w:r>
        <w:rPr>
          <w:rFonts w:ascii="Times New Roman" w:hAnsi="Times New Roman" w:cs="Times New Roman"/>
          <w:sz w:val="24"/>
          <w:szCs w:val="24"/>
        </w:rPr>
        <w:t>Por isso, averiguamos</w:t>
      </w:r>
      <w:r w:rsidRPr="009F464F">
        <w:rPr>
          <w:rFonts w:ascii="Times New Roman" w:hAnsi="Times New Roman" w:cs="Times New Roman"/>
          <w:sz w:val="24"/>
          <w:szCs w:val="24"/>
        </w:rPr>
        <w:t xml:space="preserve"> se ocorre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9F464F">
        <w:rPr>
          <w:rFonts w:ascii="Times New Roman" w:hAnsi="Times New Roman" w:cs="Times New Roman"/>
          <w:sz w:val="24"/>
          <w:szCs w:val="24"/>
        </w:rPr>
        <w:t xml:space="preserve">o mesmo com os itens lexicais presentes no </w:t>
      </w:r>
      <w:proofErr w:type="gramStart"/>
      <w:r w:rsidRPr="009F464F">
        <w:rPr>
          <w:rFonts w:ascii="Times New Roman" w:hAnsi="Times New Roman" w:cs="Times New Roman"/>
          <w:sz w:val="24"/>
          <w:szCs w:val="24"/>
        </w:rPr>
        <w:t>ALiSPA</w:t>
      </w:r>
      <w:proofErr w:type="gramEnd"/>
      <w:r w:rsidRPr="009F46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3CC1" w:rsidRPr="009F464F" w:rsidRDefault="00433CC1" w:rsidP="00433CC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 xml:space="preserve">- Três sílabas: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F464F">
        <w:rPr>
          <w:rFonts w:ascii="Times New Roman" w:hAnsi="Times New Roman" w:cs="Times New Roman"/>
          <w:sz w:val="24"/>
          <w:szCs w:val="24"/>
        </w:rPr>
        <w:t>ábado</w:t>
      </w:r>
    </w:p>
    <w:p w:rsidR="00433CC1" w:rsidRDefault="00433CC1" w:rsidP="00433CC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lastRenderedPageBreak/>
        <w:t>- Mais de três sílabas: abóbora</w:t>
      </w:r>
    </w:p>
    <w:p w:rsidR="00433CC1" w:rsidRPr="009F464F" w:rsidRDefault="00433CC1" w:rsidP="002B68B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c) Item Lexical</w:t>
      </w:r>
    </w:p>
    <w:p w:rsidR="00433CC1" w:rsidRDefault="00433CC1" w:rsidP="00433CC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Contamos com um total de 12 itens lexicais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F464F">
        <w:rPr>
          <w:rFonts w:ascii="Times New Roman" w:hAnsi="Times New Roman" w:cs="Times New Roman"/>
          <w:sz w:val="24"/>
          <w:szCs w:val="24"/>
        </w:rPr>
        <w:t>árvore, sábado, hóspede, fígado, vômito, único, lâmpada, elétrico, fósforo, pólvora, número, abóbora, p</w:t>
      </w:r>
      <w:r>
        <w:rPr>
          <w:rFonts w:ascii="Times New Roman" w:hAnsi="Times New Roman" w:cs="Times New Roman"/>
          <w:sz w:val="24"/>
          <w:szCs w:val="24"/>
        </w:rPr>
        <w:t>ara a realização deste estudo. Por isso é relevante sabermos</w:t>
      </w:r>
      <w:r w:rsidRPr="009F464F">
        <w:rPr>
          <w:rFonts w:ascii="Times New Roman" w:hAnsi="Times New Roman" w:cs="Times New Roman"/>
          <w:sz w:val="24"/>
          <w:szCs w:val="24"/>
        </w:rPr>
        <w:t xml:space="preserve"> quais deles colaboram com a </w:t>
      </w:r>
      <w:r>
        <w:rPr>
          <w:rFonts w:ascii="Times New Roman" w:hAnsi="Times New Roman" w:cs="Times New Roman"/>
          <w:sz w:val="24"/>
          <w:szCs w:val="24"/>
        </w:rPr>
        <w:t>regra</w:t>
      </w:r>
      <w:r w:rsidRPr="009F464F">
        <w:rPr>
          <w:rFonts w:ascii="Times New Roman" w:hAnsi="Times New Roman" w:cs="Times New Roman"/>
          <w:sz w:val="24"/>
          <w:szCs w:val="24"/>
        </w:rPr>
        <w:t>.</w:t>
      </w:r>
    </w:p>
    <w:p w:rsidR="00433CC1" w:rsidRPr="009F464F" w:rsidRDefault="00433CC1" w:rsidP="002B68B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d) Gêner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433CC1" w:rsidRDefault="00433CC1" w:rsidP="00433CC1">
      <w:pPr>
        <w:rPr>
          <w:rFonts w:ascii="Times New Roman" w:eastAsia="Calibri" w:hAnsi="Times New Roman" w:cs="Times New Roman"/>
          <w:sz w:val="24"/>
          <w:szCs w:val="24"/>
        </w:rPr>
      </w:pPr>
      <w:r w:rsidRPr="009F464F">
        <w:rPr>
          <w:rFonts w:ascii="Times New Roman" w:eastAsia="Calibri" w:hAnsi="Times New Roman" w:cs="Times New Roman"/>
          <w:sz w:val="24"/>
          <w:szCs w:val="24"/>
        </w:rPr>
        <w:t xml:space="preserve">Paiva (2003) afirma que a mulher se revela mais receptiva à atuação normativa da escola.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9F464F">
        <w:rPr>
          <w:rFonts w:ascii="Times New Roman" w:eastAsia="Calibri" w:hAnsi="Times New Roman" w:cs="Times New Roman"/>
          <w:sz w:val="24"/>
          <w:szCs w:val="24"/>
        </w:rPr>
        <w:t>artilham</w:t>
      </w:r>
      <w:r>
        <w:rPr>
          <w:rFonts w:ascii="Times New Roman" w:eastAsia="Calibri" w:hAnsi="Times New Roman" w:cs="Times New Roman"/>
          <w:sz w:val="24"/>
          <w:szCs w:val="24"/>
        </w:rPr>
        <w:t>os</w:t>
      </w:r>
      <w:r w:rsidRPr="009F464F">
        <w:rPr>
          <w:rFonts w:ascii="Times New Roman" w:eastAsia="Calibri" w:hAnsi="Times New Roman" w:cs="Times New Roman"/>
          <w:sz w:val="24"/>
          <w:szCs w:val="24"/>
        </w:rPr>
        <w:t xml:space="preserve"> da ideia de que as mulheres utili</w:t>
      </w:r>
      <w:r>
        <w:rPr>
          <w:rFonts w:ascii="Times New Roman" w:eastAsia="Calibri" w:hAnsi="Times New Roman" w:cs="Times New Roman"/>
          <w:sz w:val="24"/>
          <w:szCs w:val="24"/>
        </w:rPr>
        <w:t>zam mais as formas prestigiadas. Encontramos apoio para esta ideia também no trabalho de Silva Filho (2010) que mostrou os homens como favorecedores da síncope.</w:t>
      </w:r>
      <w:r w:rsidRPr="009F46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Isso nos leva a crer que os homens de</w:t>
      </w:r>
      <w:r w:rsidRPr="009F464F">
        <w:rPr>
          <w:rFonts w:ascii="Times New Roman" w:eastAsia="Calibri" w:hAnsi="Times New Roman" w:cs="Times New Roman"/>
          <w:sz w:val="24"/>
          <w:szCs w:val="24"/>
        </w:rPr>
        <w:t xml:space="preserve"> nossa amostra contribuirão com a síncope, daí o interesse em controlarmos os dois gêneros</w:t>
      </w:r>
      <w:r w:rsidR="00066FB1">
        <w:rPr>
          <w:rFonts w:ascii="Times New Roman" w:eastAsia="Calibri" w:hAnsi="Times New Roman" w:cs="Times New Roman"/>
          <w:sz w:val="24"/>
          <w:szCs w:val="24"/>
        </w:rPr>
        <w:t>: masculino e feminino</w:t>
      </w:r>
      <w:r w:rsidRPr="009F46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33CC1" w:rsidRPr="009F464F" w:rsidRDefault="00433CC1" w:rsidP="002B68BB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9F464F">
        <w:rPr>
          <w:rFonts w:ascii="Times New Roman" w:eastAsia="Calibri" w:hAnsi="Times New Roman" w:cs="Times New Roman"/>
          <w:sz w:val="24"/>
          <w:szCs w:val="24"/>
        </w:rPr>
        <w:t>e) Localidade</w:t>
      </w:r>
    </w:p>
    <w:p w:rsidR="00433CC1" w:rsidRDefault="00433CC1" w:rsidP="00433CC1">
      <w:pPr>
        <w:rPr>
          <w:rFonts w:ascii="Times New Roman" w:eastAsia="Calibri" w:hAnsi="Times New Roman" w:cs="Times New Roman"/>
          <w:sz w:val="24"/>
          <w:szCs w:val="24"/>
        </w:rPr>
      </w:pPr>
      <w:r w:rsidRPr="009F464F">
        <w:rPr>
          <w:rFonts w:ascii="Times New Roman" w:eastAsia="Calibri" w:hAnsi="Times New Roman" w:cs="Times New Roman"/>
          <w:sz w:val="24"/>
          <w:szCs w:val="24"/>
        </w:rPr>
        <w:t>Sabemos que a localização do falante é de extrema importância para o estudo variacionista. No estudo de Santana e Bezerra (2011), por exemplo, este fator foi o mais relevante. Contamos com 10 cidades</w:t>
      </w:r>
      <w:r w:rsidR="00066FB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9F464F">
        <w:rPr>
          <w:rFonts w:ascii="Times New Roman" w:hAnsi="Times New Roman" w:cs="Times New Roman"/>
          <w:sz w:val="24"/>
          <w:szCs w:val="24"/>
        </w:rPr>
        <w:t>Itaituba, Breves, Belém, Bragança, Altamira, Cametá, Marabá, Santarém, Conceição do Araguaia e Abaetetuba</w:t>
      </w:r>
      <w:r w:rsidRPr="009F464F">
        <w:rPr>
          <w:rFonts w:ascii="Times New Roman" w:eastAsia="Calibri" w:hAnsi="Times New Roman" w:cs="Times New Roman"/>
          <w:sz w:val="24"/>
          <w:szCs w:val="24"/>
        </w:rPr>
        <w:t>. Nosso interesse em contr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9F464F">
        <w:rPr>
          <w:rFonts w:ascii="Times New Roman" w:eastAsia="Calibri" w:hAnsi="Times New Roman" w:cs="Times New Roman"/>
          <w:sz w:val="24"/>
          <w:szCs w:val="24"/>
        </w:rPr>
        <w:t xml:space="preserve">lar este fator é sabermos </w:t>
      </w:r>
      <w:proofErr w:type="gramStart"/>
      <w:r w:rsidRPr="009F464F">
        <w:rPr>
          <w:rFonts w:ascii="Times New Roman" w:eastAsia="Calibri" w:hAnsi="Times New Roman" w:cs="Times New Roman"/>
          <w:sz w:val="24"/>
          <w:szCs w:val="24"/>
        </w:rPr>
        <w:t>qual(</w:t>
      </w:r>
      <w:proofErr w:type="gramEnd"/>
      <w:r w:rsidRPr="009F464F">
        <w:rPr>
          <w:rFonts w:ascii="Times New Roman" w:eastAsia="Calibri" w:hAnsi="Times New Roman" w:cs="Times New Roman"/>
          <w:sz w:val="24"/>
          <w:szCs w:val="24"/>
        </w:rPr>
        <w:t>is) localidade(s) colabora(m) com a ocorrência da síncope.</w:t>
      </w:r>
    </w:p>
    <w:p w:rsidR="00433CC1" w:rsidRPr="009F464F" w:rsidRDefault="00433CC1" w:rsidP="002B68B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f) Faixa etária</w:t>
      </w:r>
    </w:p>
    <w:p w:rsidR="00433CC1" w:rsidRPr="009F464F" w:rsidRDefault="00433CC1" w:rsidP="00433CC1">
      <w:pPr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Vimos no estudo de Silva Filho (2010) que os indivíduos mais jovens tendem a contribuir com a síncope. Naro (2003) afirma que os mais velhos têm tendência a utilizar uma linguagem dotada de formas mais antigas, contribuindo com a manutenção da proparoxítona. Faz-se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464F">
        <w:rPr>
          <w:rFonts w:ascii="Times New Roman" w:hAnsi="Times New Roman" w:cs="Times New Roman"/>
          <w:sz w:val="24"/>
          <w:szCs w:val="24"/>
        </w:rPr>
        <w:t xml:space="preserve"> então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464F">
        <w:rPr>
          <w:rFonts w:ascii="Times New Roman" w:hAnsi="Times New Roman" w:cs="Times New Roman"/>
          <w:sz w:val="24"/>
          <w:szCs w:val="24"/>
        </w:rPr>
        <w:t xml:space="preserve"> neces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F464F">
        <w:rPr>
          <w:rFonts w:ascii="Times New Roman" w:hAnsi="Times New Roman" w:cs="Times New Roman"/>
          <w:sz w:val="24"/>
          <w:szCs w:val="24"/>
        </w:rPr>
        <w:t>ário uma análise dessa variável.</w:t>
      </w:r>
      <w:r>
        <w:rPr>
          <w:rFonts w:ascii="Times New Roman" w:hAnsi="Times New Roman" w:cs="Times New Roman"/>
          <w:sz w:val="24"/>
          <w:szCs w:val="24"/>
        </w:rPr>
        <w:t xml:space="preserve"> Daí, a necessidade de controlarmos as duas faixas etárias disponíveis no </w:t>
      </w:r>
      <w:proofErr w:type="gramStart"/>
      <w:r>
        <w:rPr>
          <w:rFonts w:ascii="Times New Roman" w:hAnsi="Times New Roman" w:cs="Times New Roman"/>
          <w:sz w:val="24"/>
          <w:szCs w:val="24"/>
        </w:rPr>
        <w:t>ALiSPA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F464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9F464F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anos</w:t>
      </w:r>
      <w:r w:rsidRPr="009F464F">
        <w:rPr>
          <w:rFonts w:ascii="Times New Roman" w:hAnsi="Times New Roman" w:cs="Times New Roman"/>
          <w:sz w:val="24"/>
          <w:szCs w:val="24"/>
        </w:rPr>
        <w:t xml:space="preserve"> e 40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9F464F">
        <w:rPr>
          <w:rFonts w:ascii="Times New Roman" w:hAnsi="Times New Roman" w:cs="Times New Roman"/>
          <w:sz w:val="24"/>
          <w:szCs w:val="24"/>
        </w:rPr>
        <w:t>70 anos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3CC1" w:rsidRPr="009F464F" w:rsidRDefault="00433CC1" w:rsidP="002B68BB">
      <w:pPr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 xml:space="preserve">Depois de elencarmos as variáveis, veio a fase de codificação e, nesta etapa, para cada fator analisado, atribuiu-se </w:t>
      </w:r>
      <w:proofErr w:type="gramStart"/>
      <w:r w:rsidRPr="009F464F">
        <w:rPr>
          <w:rFonts w:ascii="Times New Roman" w:hAnsi="Times New Roman" w:cs="Times New Roman"/>
          <w:sz w:val="24"/>
          <w:szCs w:val="24"/>
        </w:rPr>
        <w:t xml:space="preserve">um código, </w:t>
      </w:r>
      <w:r>
        <w:rPr>
          <w:rFonts w:ascii="Times New Roman" w:hAnsi="Times New Roman" w:cs="Times New Roman"/>
          <w:sz w:val="24"/>
          <w:szCs w:val="24"/>
        </w:rPr>
        <w:t>que poderia ser qualquer letra, número ou símbolo d</w:t>
      </w:r>
      <w:r w:rsidRPr="009F464F">
        <w:rPr>
          <w:rFonts w:ascii="Times New Roman" w:hAnsi="Times New Roman" w:cs="Times New Roman"/>
          <w:sz w:val="24"/>
          <w:szCs w:val="24"/>
        </w:rPr>
        <w:t>o teclado do computador, como podemos ver</w:t>
      </w:r>
      <w:proofErr w:type="gramEnd"/>
      <w:r w:rsidRPr="009F464F">
        <w:rPr>
          <w:rFonts w:ascii="Times New Roman" w:hAnsi="Times New Roman" w:cs="Times New Roman"/>
          <w:sz w:val="24"/>
          <w:szCs w:val="24"/>
        </w:rPr>
        <w:t xml:space="preserve"> no exemplo: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7DE">
        <w:rPr>
          <w:rFonts w:ascii="Times New Roman" w:hAnsi="Times New Roman" w:cs="Times New Roman"/>
          <w:sz w:val="24"/>
          <w:szCs w:val="24"/>
        </w:rPr>
        <w:t>(1+3bM1d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774B">
        <w:rPr>
          <w:rFonts w:ascii="Times New Roman" w:hAnsi="Times New Roman" w:cs="Times New Roman"/>
          <w:sz w:val="24"/>
          <w:szCs w:val="24"/>
        </w:rPr>
        <w:t xml:space="preserve">onde: 1 - corresponde à variável dependente manutenção; + - a palavra é utilizada com frequência; 3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7774B">
        <w:rPr>
          <w:rFonts w:ascii="Times New Roman" w:hAnsi="Times New Roman" w:cs="Times New Roman"/>
          <w:sz w:val="24"/>
          <w:szCs w:val="24"/>
        </w:rPr>
        <w:t xml:space="preserve"> trata-se de uma palavra trissílaba; b corresponde ao item lexical sábado; M - o informante é do sexo masculino; 1 - o falante faz parte da primeira faixa etária, a que vai dos 19 aos 33 anos de idade; e, finalmente, d - a localidade é Bragança. Assim, foi feita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64F">
        <w:rPr>
          <w:rFonts w:ascii="Times New Roman" w:hAnsi="Times New Roman" w:cs="Times New Roman"/>
          <w:sz w:val="24"/>
          <w:szCs w:val="24"/>
        </w:rPr>
        <w:t xml:space="preserve">a codificação </w:t>
      </w:r>
      <w:r>
        <w:rPr>
          <w:rFonts w:ascii="Times New Roman" w:hAnsi="Times New Roman" w:cs="Times New Roman"/>
          <w:sz w:val="24"/>
          <w:szCs w:val="24"/>
        </w:rPr>
        <w:t>para todos os</w:t>
      </w:r>
      <w:r w:rsidRPr="009F464F">
        <w:rPr>
          <w:rFonts w:ascii="Times New Roman" w:hAnsi="Times New Roman" w:cs="Times New Roman"/>
          <w:sz w:val="24"/>
          <w:szCs w:val="24"/>
        </w:rPr>
        <w:t xml:space="preserve"> dados.</w:t>
      </w:r>
    </w:p>
    <w:p w:rsidR="00433CC1" w:rsidRDefault="00433CC1" w:rsidP="00433CC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122A">
        <w:rPr>
          <w:rFonts w:ascii="Times New Roman" w:hAnsi="Times New Roman" w:cs="Times New Roman"/>
          <w:sz w:val="24"/>
          <w:szCs w:val="24"/>
        </w:rPr>
        <w:lastRenderedPageBreak/>
        <w:t xml:space="preserve">Depois de codificadas e digitadas as ocorrências, elas foram submetidas à ferramenta </w:t>
      </w:r>
      <w:proofErr w:type="gramStart"/>
      <w:r w:rsidRPr="0089122A">
        <w:rPr>
          <w:rFonts w:ascii="Times New Roman" w:hAnsi="Times New Roman" w:cs="Times New Roman"/>
          <w:sz w:val="24"/>
          <w:szCs w:val="24"/>
        </w:rPr>
        <w:t>GoldVarb</w:t>
      </w:r>
      <w:proofErr w:type="gramEnd"/>
      <w:r w:rsidRPr="0089122A">
        <w:rPr>
          <w:rFonts w:ascii="Times New Roman" w:hAnsi="Times New Roman" w:cs="Times New Roman"/>
          <w:sz w:val="24"/>
          <w:szCs w:val="24"/>
        </w:rPr>
        <w:t xml:space="preserve"> X</w:t>
      </w:r>
      <w:r w:rsidR="0089122A">
        <w:rPr>
          <w:rFonts w:ascii="Times New Roman" w:hAnsi="Times New Roman" w:cs="Times New Roman"/>
          <w:sz w:val="24"/>
          <w:szCs w:val="24"/>
        </w:rPr>
        <w:t>, “um conjunto de programas computacionais de análise multivariada, especificamente estruturado para acomodar dados de variação sociolinguística” (GUY</w:t>
      </w:r>
      <w:r w:rsidR="00EE21E8">
        <w:rPr>
          <w:rFonts w:ascii="Times New Roman" w:hAnsi="Times New Roman" w:cs="Times New Roman"/>
          <w:sz w:val="24"/>
          <w:szCs w:val="24"/>
        </w:rPr>
        <w:t xml:space="preserve">; </w:t>
      </w:r>
      <w:r w:rsidR="0089122A">
        <w:rPr>
          <w:rFonts w:ascii="Times New Roman" w:hAnsi="Times New Roman" w:cs="Times New Roman"/>
          <w:sz w:val="24"/>
          <w:szCs w:val="24"/>
        </w:rPr>
        <w:t>ZILLES, 2007, p. 105). Em seguida, o programa</w:t>
      </w:r>
      <w:r w:rsidRPr="0089122A">
        <w:rPr>
          <w:rFonts w:ascii="Times New Roman" w:hAnsi="Times New Roman" w:cs="Times New Roman"/>
          <w:sz w:val="24"/>
          <w:szCs w:val="24"/>
        </w:rPr>
        <w:t xml:space="preserve"> revelou os fatores relevantes para a redução das proparoxítonas.</w:t>
      </w:r>
    </w:p>
    <w:p w:rsidR="00BD32CE" w:rsidRPr="0089122A" w:rsidRDefault="00BD32CE" w:rsidP="002B68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3CC1" w:rsidRPr="009F464F" w:rsidRDefault="002B68BB" w:rsidP="002B68BB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Análise dos dados</w:t>
      </w:r>
    </w:p>
    <w:p w:rsidR="00433CC1" w:rsidRPr="009F464F" w:rsidRDefault="00433CC1" w:rsidP="00433CC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Ao todo, analisamos 454 ocorrências, sendo que 397 (87,4%) foram realizações de proparoxítonas, enquanto apenas 57 (12,4%) apresentaram-se em sua forma sincopada. Em razão do surgimento de nocautes, foram necessárias mais de uma análise estatística. Entende-se por nocaute “um fator que, num dado momento da análise, corresponde a uma frequência de 0 a 100% para um dos valores da variável dependente” (GUY</w:t>
      </w:r>
      <w:r w:rsidR="00EE21E8">
        <w:rPr>
          <w:rFonts w:ascii="Times New Roman" w:hAnsi="Times New Roman" w:cs="Times New Roman"/>
          <w:sz w:val="24"/>
          <w:szCs w:val="24"/>
        </w:rPr>
        <w:t xml:space="preserve">; </w:t>
      </w:r>
      <w:r w:rsidRPr="009F464F">
        <w:rPr>
          <w:rFonts w:ascii="Times New Roman" w:hAnsi="Times New Roman" w:cs="Times New Roman"/>
          <w:sz w:val="24"/>
          <w:szCs w:val="24"/>
        </w:rPr>
        <w:t xml:space="preserve">ZILES, </w:t>
      </w:r>
      <w:r>
        <w:rPr>
          <w:rFonts w:ascii="Times New Roman" w:hAnsi="Times New Roman" w:cs="Times New Roman"/>
          <w:sz w:val="24"/>
          <w:szCs w:val="24"/>
        </w:rPr>
        <w:t xml:space="preserve">2007, </w:t>
      </w:r>
      <w:r w:rsidRPr="009F464F">
        <w:rPr>
          <w:rFonts w:ascii="Times New Roman" w:hAnsi="Times New Roman" w:cs="Times New Roman"/>
          <w:sz w:val="24"/>
          <w:szCs w:val="24"/>
        </w:rPr>
        <w:t>p.158). Pode-se concluir que o nocaute se dá quando em um fator tem-se uma realização categórica de um</w:t>
      </w:r>
      <w:r>
        <w:rPr>
          <w:rFonts w:ascii="Times New Roman" w:hAnsi="Times New Roman" w:cs="Times New Roman"/>
          <w:sz w:val="24"/>
          <w:szCs w:val="24"/>
        </w:rPr>
        <w:t xml:space="preserve">a das variantes. Foi o que </w:t>
      </w:r>
      <w:r w:rsidRPr="009F464F">
        <w:rPr>
          <w:rFonts w:ascii="Times New Roman" w:hAnsi="Times New Roman" w:cs="Times New Roman"/>
          <w:sz w:val="24"/>
          <w:szCs w:val="24"/>
        </w:rPr>
        <w:t>se deu no grupo ite</w:t>
      </w:r>
      <w:r w:rsidR="00C63B3E">
        <w:rPr>
          <w:rFonts w:ascii="Times New Roman" w:hAnsi="Times New Roman" w:cs="Times New Roman"/>
          <w:sz w:val="24"/>
          <w:szCs w:val="24"/>
        </w:rPr>
        <w:t>m</w:t>
      </w:r>
      <w:r w:rsidRPr="009F464F">
        <w:rPr>
          <w:rFonts w:ascii="Times New Roman" w:hAnsi="Times New Roman" w:cs="Times New Roman"/>
          <w:sz w:val="24"/>
          <w:szCs w:val="24"/>
        </w:rPr>
        <w:t xml:space="preserve"> lexica</w:t>
      </w:r>
      <w:r w:rsidR="00C63B3E">
        <w:rPr>
          <w:rFonts w:ascii="Times New Roman" w:hAnsi="Times New Roman" w:cs="Times New Roman"/>
          <w:sz w:val="24"/>
          <w:szCs w:val="24"/>
        </w:rPr>
        <w:t>l</w:t>
      </w:r>
      <w:r w:rsidRPr="009F464F">
        <w:rPr>
          <w:rFonts w:ascii="Times New Roman" w:hAnsi="Times New Roman" w:cs="Times New Roman"/>
          <w:sz w:val="24"/>
          <w:szCs w:val="24"/>
        </w:rPr>
        <w:t xml:space="preserve">, onde quatro itens, </w:t>
      </w:r>
      <w:r w:rsidRPr="009F464F">
        <w:rPr>
          <w:rFonts w:ascii="SILDoulos IPA93" w:hAnsi="SILDoulos IPA93" w:cs="Times New Roman"/>
          <w:sz w:val="24"/>
          <w:szCs w:val="24"/>
        </w:rPr>
        <w:t></w:t>
      </w:r>
      <w:r w:rsidRPr="009F464F">
        <w:rPr>
          <w:rFonts w:ascii="IPAKiel" w:hAnsi="IPAKiel" w:cs="Times New Roman"/>
          <w:sz w:val="24"/>
          <w:szCs w:val="24"/>
        </w:rPr>
        <w:t></w:t>
      </w:r>
      <w:r w:rsidRPr="009F464F">
        <w:rPr>
          <w:rFonts w:ascii="IPAKiel" w:hAnsi="IPAKiel" w:cs="Times New Roman"/>
          <w:sz w:val="24"/>
          <w:szCs w:val="24"/>
        </w:rPr>
        <w:sym w:font="SILDoulos IPA93" w:char="F0C8"/>
      </w:r>
      <w:r w:rsidRPr="009F464F">
        <w:rPr>
          <w:rFonts w:ascii="IPAKiel" w:hAnsi="IPAKiel" w:cs="Times New Roman"/>
          <w:sz w:val="24"/>
          <w:szCs w:val="24"/>
        </w:rPr>
        <w:t></w:t>
      </w:r>
      <w:r w:rsidRPr="009F464F">
        <w:rPr>
          <w:rFonts w:ascii="IPAKiel" w:hAnsi="IPAKiel" w:cs="Times New Roman"/>
          <w:sz w:val="24"/>
          <w:szCs w:val="24"/>
        </w:rPr>
        <w:t></w:t>
      </w:r>
      <w:r w:rsidRPr="009F464F">
        <w:rPr>
          <w:rFonts w:ascii="IPAKiel" w:hAnsi="IPAKiel" w:cs="Times New Roman"/>
          <w:sz w:val="24"/>
          <w:szCs w:val="24"/>
        </w:rPr>
        <w:t></w:t>
      </w:r>
      <w:r w:rsidRPr="009F464F">
        <w:rPr>
          <w:rFonts w:ascii="IPAKiel" w:hAnsi="IPAKiel" w:cs="Times New Roman"/>
          <w:sz w:val="24"/>
          <w:szCs w:val="24"/>
        </w:rPr>
        <w:t></w:t>
      </w:r>
      <w:r w:rsidRPr="009F464F">
        <w:rPr>
          <w:rFonts w:ascii="IPAKiel" w:hAnsi="IPAKiel" w:cs="Times New Roman"/>
          <w:sz w:val="24"/>
          <w:szCs w:val="24"/>
        </w:rPr>
        <w:t></w:t>
      </w:r>
      <w:r w:rsidRPr="009F464F">
        <w:rPr>
          <w:rFonts w:ascii="IPAKiel" w:hAnsi="IPAKiel" w:cs="Times New Roman"/>
          <w:sz w:val="24"/>
          <w:szCs w:val="24"/>
        </w:rPr>
        <w:t></w:t>
      </w:r>
      <w:r w:rsidRPr="009F464F">
        <w:rPr>
          <w:rFonts w:ascii="IPAKiel" w:hAnsi="IPAKiel" w:cs="Times New Roman"/>
          <w:sz w:val="24"/>
          <w:szCs w:val="24"/>
        </w:rPr>
        <w:t></w:t>
      </w:r>
      <w:r w:rsidRPr="009F464F">
        <w:rPr>
          <w:rFonts w:ascii="IPAKiel" w:hAnsi="IPAKiel" w:cs="Times New Roman"/>
          <w:sz w:val="24"/>
          <w:szCs w:val="24"/>
        </w:rPr>
        <w:t></w:t>
      </w:r>
      <w:r w:rsidRPr="009F464F">
        <w:rPr>
          <w:rFonts w:ascii="IPAKiel" w:hAnsi="IPAKiel" w:cs="Times New Roman"/>
          <w:sz w:val="24"/>
          <w:szCs w:val="24"/>
        </w:rPr>
        <w:t></w:t>
      </w:r>
      <w:r w:rsidRPr="009F464F">
        <w:rPr>
          <w:rFonts w:ascii="IPAKiel" w:hAnsi="IPAKiel" w:cs="Times New Roman"/>
          <w:sz w:val="24"/>
          <w:szCs w:val="24"/>
        </w:rPr>
        <w:t></w:t>
      </w:r>
      <w:r w:rsidRPr="009F464F">
        <w:rPr>
          <w:rFonts w:ascii="IPAKiel" w:hAnsi="IPAKiel" w:cs="Times New Roman"/>
          <w:sz w:val="24"/>
          <w:szCs w:val="24"/>
        </w:rPr>
        <w:sym w:font="SILDoulos IPA93" w:char="F0C8"/>
      </w:r>
      <w:r w:rsidRPr="009F464F">
        <w:rPr>
          <w:rFonts w:ascii="IPAKiel" w:hAnsi="IPAKiel" w:cs="Times New Roman"/>
          <w:sz w:val="24"/>
          <w:szCs w:val="24"/>
        </w:rPr>
        <w:t></w:t>
      </w:r>
      <w:r w:rsidRPr="009F464F">
        <w:rPr>
          <w:rFonts w:ascii="IPAKiel" w:hAnsi="IPAKiel" w:cs="Times New Roman"/>
          <w:sz w:val="24"/>
          <w:szCs w:val="24"/>
        </w:rPr>
        <w:t></w:t>
      </w:r>
      <w:r w:rsidRPr="009F464F">
        <w:rPr>
          <w:rFonts w:ascii="IPAKiel" w:hAnsi="IPAKiel" w:cs="Times New Roman"/>
          <w:sz w:val="24"/>
          <w:szCs w:val="24"/>
        </w:rPr>
        <w:t></w:t>
      </w:r>
      <w:r w:rsidRPr="009F464F">
        <w:rPr>
          <w:rFonts w:ascii="IPAKiel" w:hAnsi="IPAKiel" w:cs="Times New Roman"/>
          <w:sz w:val="24"/>
          <w:szCs w:val="24"/>
        </w:rPr>
        <w:t></w:t>
      </w:r>
      <w:r w:rsidRPr="009F464F">
        <w:rPr>
          <w:rFonts w:ascii="IPAKiel" w:hAnsi="IPAKiel" w:cs="Times New Roman"/>
          <w:sz w:val="24"/>
          <w:szCs w:val="24"/>
        </w:rPr>
        <w:t></w:t>
      </w:r>
      <w:r w:rsidRPr="009F464F">
        <w:rPr>
          <w:rFonts w:ascii="IPAKiel" w:hAnsi="IPAKiel" w:cs="Times New Roman"/>
          <w:sz w:val="24"/>
          <w:szCs w:val="24"/>
        </w:rPr>
        <w:t></w:t>
      </w:r>
      <w:r w:rsidRPr="009F464F">
        <w:rPr>
          <w:rFonts w:ascii="IPAKiel" w:hAnsi="IPAKiel" w:cs="Times New Roman"/>
          <w:sz w:val="24"/>
          <w:szCs w:val="24"/>
        </w:rPr>
        <w:t></w:t>
      </w:r>
      <w:r w:rsidRPr="009F464F">
        <w:rPr>
          <w:rFonts w:ascii="IPAKiel" w:hAnsi="IPAKiel" w:cs="Times New Roman"/>
          <w:sz w:val="24"/>
          <w:szCs w:val="24"/>
        </w:rPr>
        <w:t></w:t>
      </w:r>
      <w:r w:rsidRPr="009F464F">
        <w:rPr>
          <w:rFonts w:ascii="IPAKiel" w:hAnsi="IPAKiel" w:cs="Times New Roman"/>
          <w:sz w:val="24"/>
          <w:szCs w:val="24"/>
        </w:rPr>
        <w:t></w:t>
      </w:r>
      <w:r w:rsidRPr="009F464F">
        <w:rPr>
          <w:rFonts w:ascii="IPAKiel" w:hAnsi="IPAKiel" w:cs="Times New Roman"/>
          <w:sz w:val="24"/>
          <w:szCs w:val="24"/>
        </w:rPr>
        <w:t></w:t>
      </w:r>
      <w:r w:rsidRPr="009F464F">
        <w:rPr>
          <w:rFonts w:ascii="IPAKiel" w:hAnsi="IPAKiel" w:cs="Times New Roman"/>
          <w:sz w:val="24"/>
          <w:szCs w:val="24"/>
        </w:rPr>
        <w:sym w:font="SILDoulos IPA93" w:char="F0C8"/>
      </w:r>
      <w:r w:rsidRPr="009F464F">
        <w:rPr>
          <w:rFonts w:ascii="IPAKiel" w:hAnsi="IPAKiel" w:cs="Times New Roman"/>
          <w:sz w:val="24"/>
          <w:szCs w:val="24"/>
        </w:rPr>
        <w:t></w:t>
      </w:r>
      <w:r w:rsidRPr="009F464F">
        <w:rPr>
          <w:rFonts w:ascii="IPAKiel" w:hAnsi="IPAKiel" w:cs="Times New Roman"/>
          <w:sz w:val="24"/>
          <w:szCs w:val="24"/>
        </w:rPr>
        <w:t></w:t>
      </w:r>
      <w:r w:rsidRPr="009F464F">
        <w:rPr>
          <w:rFonts w:ascii="IPAKiel" w:hAnsi="IPAKiel" w:cs="Times New Roman"/>
          <w:sz w:val="24"/>
          <w:szCs w:val="24"/>
        </w:rPr>
        <w:t></w:t>
      </w:r>
      <w:r w:rsidRPr="009F464F">
        <w:rPr>
          <w:rFonts w:ascii="IPAKiel" w:hAnsi="IPAKiel" w:cs="Times New Roman"/>
          <w:sz w:val="24"/>
          <w:szCs w:val="24"/>
        </w:rPr>
        <w:t></w:t>
      </w:r>
      <w:r w:rsidRPr="009F464F">
        <w:rPr>
          <w:rFonts w:ascii="IPAKiel" w:hAnsi="IPAKiel" w:cs="Times New Roman"/>
          <w:sz w:val="24"/>
          <w:szCs w:val="24"/>
        </w:rPr>
        <w:t></w:t>
      </w:r>
      <w:r w:rsidRPr="009F464F">
        <w:rPr>
          <w:rFonts w:ascii="IPAKiel" w:hAnsi="IPAKiel" w:cs="Times New Roman"/>
          <w:sz w:val="24"/>
          <w:szCs w:val="24"/>
        </w:rPr>
        <w:t></w:t>
      </w:r>
      <w:r w:rsidRPr="009F464F">
        <w:rPr>
          <w:rFonts w:ascii="IPAKiel" w:hAnsi="IPAKiel" w:cs="Times New Roman"/>
          <w:sz w:val="24"/>
          <w:szCs w:val="24"/>
        </w:rPr>
        <w:t></w:t>
      </w:r>
      <w:r w:rsidRPr="009F464F">
        <w:rPr>
          <w:rFonts w:ascii="IPAKiel" w:hAnsi="IPAKiel" w:cs="Times New Roman"/>
          <w:sz w:val="24"/>
          <w:szCs w:val="24"/>
        </w:rPr>
        <w:t></w:t>
      </w:r>
      <w:r w:rsidRPr="009F464F">
        <w:rPr>
          <w:rFonts w:ascii="IPAKiel" w:hAnsi="IPAKiel" w:cs="Times New Roman"/>
          <w:sz w:val="24"/>
          <w:szCs w:val="24"/>
        </w:rPr>
        <w:t></w:t>
      </w:r>
      <w:r w:rsidRPr="009F464F">
        <w:rPr>
          <w:rFonts w:ascii="IPAKiel" w:hAnsi="IPAKiel" w:cs="Times New Roman"/>
          <w:sz w:val="24"/>
          <w:szCs w:val="24"/>
        </w:rPr>
        <w:t></w:t>
      </w:r>
      <w:r w:rsidRPr="009F464F">
        <w:rPr>
          <w:rFonts w:ascii="IPAKiel" w:hAnsi="IPAKiel" w:cs="Times New Roman"/>
          <w:sz w:val="24"/>
          <w:szCs w:val="24"/>
        </w:rPr>
        <w:sym w:font="SILDoulos IPA93" w:char="F0C8"/>
      </w:r>
      <w:r w:rsidRPr="009F464F">
        <w:rPr>
          <w:rFonts w:ascii="IPAKiel" w:hAnsi="IPAKiel" w:cs="Times New Roman"/>
          <w:sz w:val="24"/>
          <w:szCs w:val="24"/>
        </w:rPr>
        <w:t></w:t>
      </w:r>
      <w:r w:rsidRPr="009F464F">
        <w:rPr>
          <w:rFonts w:ascii="IPAKiel" w:hAnsi="IPAKiel" w:cs="Times New Roman"/>
          <w:sz w:val="24"/>
          <w:szCs w:val="24"/>
        </w:rPr>
        <w:t></w:t>
      </w:r>
      <w:r w:rsidRPr="009F464F">
        <w:rPr>
          <w:rFonts w:ascii="IPAKiel" w:hAnsi="IPAKiel" w:cs="Times New Roman"/>
          <w:sz w:val="24"/>
          <w:szCs w:val="24"/>
        </w:rPr>
        <w:t></w:t>
      </w:r>
      <w:r w:rsidRPr="009F464F">
        <w:rPr>
          <w:rFonts w:ascii="IPAKiel" w:hAnsi="IPAKiel" w:cs="Times New Roman"/>
          <w:sz w:val="24"/>
          <w:szCs w:val="24"/>
        </w:rPr>
        <w:t></w:t>
      </w:r>
      <w:r w:rsidRPr="009F464F">
        <w:rPr>
          <w:rFonts w:ascii="IPAKiel" w:hAnsi="IPAKiel" w:cs="Times New Roman"/>
          <w:sz w:val="24"/>
          <w:szCs w:val="24"/>
        </w:rPr>
        <w:t></w:t>
      </w:r>
      <w:r w:rsidRPr="009F464F">
        <w:rPr>
          <w:rFonts w:ascii="IPAKiel" w:hAnsi="IPAKiel" w:cs="Times New Roman"/>
          <w:sz w:val="24"/>
          <w:szCs w:val="24"/>
        </w:rPr>
        <w:t></w:t>
      </w:r>
      <w:r w:rsidRPr="009F464F">
        <w:rPr>
          <w:rFonts w:ascii="IPAKiel" w:hAnsi="IPAKiel" w:cs="Times New Roman"/>
          <w:sz w:val="24"/>
          <w:szCs w:val="24"/>
        </w:rPr>
        <w:t></w:t>
      </w:r>
      <w:r w:rsidRPr="009F464F">
        <w:rPr>
          <w:rFonts w:ascii="IPAKiel" w:hAnsi="IPAKiel" w:cs="Times New Roman"/>
          <w:sz w:val="24"/>
          <w:szCs w:val="24"/>
        </w:rPr>
        <w:t></w:t>
      </w:r>
      <w:r w:rsidRPr="009F464F">
        <w:rPr>
          <w:rFonts w:ascii="Times New Roman" w:hAnsi="Times New Roman" w:cs="Times New Roman"/>
          <w:sz w:val="24"/>
          <w:szCs w:val="24"/>
        </w:rPr>
        <w:t xml:space="preserve"> não sofreram variação, aparecendo, em sua totalidade, na forma proparoxítona. Os nocautes mencionados foram retirados na segunda rodada. É importante esclarecer que os fatores nocautes foram excluídos do grupo, entretanto, a ocorrência foi preservada.</w:t>
      </w:r>
    </w:p>
    <w:p w:rsidR="00433CC1" w:rsidRDefault="00433CC1" w:rsidP="00433CC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Na segunda análise estatística, obtivemos, na ordem de importância apresentada pelo programa, os seguintes fatores selecionados como relevantes para o fenômeno: a frequência de uso item lexical, o item lexical e a localidade. A seguir, analisaremos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64F">
        <w:rPr>
          <w:rFonts w:ascii="Times New Roman" w:hAnsi="Times New Roman" w:cs="Times New Roman"/>
          <w:sz w:val="24"/>
          <w:szCs w:val="24"/>
        </w:rPr>
        <w:t>cada uma destas variáveis.</w:t>
      </w:r>
    </w:p>
    <w:p w:rsidR="00796065" w:rsidRDefault="00796065" w:rsidP="00433CC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33CC1" w:rsidRPr="00796065" w:rsidRDefault="00066FB1" w:rsidP="0079606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96065">
        <w:rPr>
          <w:rFonts w:ascii="Times New Roman" w:hAnsi="Times New Roman" w:cs="Times New Roman"/>
          <w:sz w:val="24"/>
          <w:szCs w:val="24"/>
        </w:rPr>
        <w:t xml:space="preserve">a) </w:t>
      </w:r>
      <w:r w:rsidR="00433CC1" w:rsidRPr="00796065">
        <w:rPr>
          <w:rFonts w:ascii="Times New Roman" w:hAnsi="Times New Roman" w:cs="Times New Roman"/>
          <w:sz w:val="24"/>
          <w:szCs w:val="24"/>
        </w:rPr>
        <w:t>Frequência de uso do item lexical</w:t>
      </w:r>
    </w:p>
    <w:p w:rsidR="00433CC1" w:rsidRDefault="00433CC1" w:rsidP="00433CC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A frequência de uso do item lexical foi apontada como o fator mais relevante para a síncope das proparoxítonas. Primeiramente, é necessário dizer que, na nossa amostra, foram considerados termos usuais os seguintes itens: fígado, lâmpada, abóbora, elétrico, árvore e fósforo; e hóspede e pólvora foram considerados termos pouco usuais.</w:t>
      </w:r>
    </w:p>
    <w:p w:rsidR="00796065" w:rsidRPr="009F464F" w:rsidRDefault="00796065" w:rsidP="0079606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 xml:space="preserve">De acordo com a tabela 01, apenas os termos pouco frequentes favorecem a síncope e, embora o fenômeno ocorra pouco na nossa amostra, podemos verificar que os termos usuais não contribuem com a redução, como mostram os pesos relativos. </w:t>
      </w:r>
    </w:p>
    <w:p w:rsidR="00433CC1" w:rsidRPr="009F464F" w:rsidRDefault="00433CC1" w:rsidP="007960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3CC1" w:rsidRPr="009F464F" w:rsidRDefault="00433CC1" w:rsidP="00433C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lastRenderedPageBreak/>
        <w:t>Tabela 1 - Atuação da variável frequência de uso sobre a síncope</w:t>
      </w:r>
    </w:p>
    <w:tbl>
      <w:tblPr>
        <w:tblStyle w:val="SombreamentoClaro1"/>
        <w:tblW w:w="8647" w:type="dxa"/>
        <w:tblInd w:w="108" w:type="dxa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842"/>
        <w:gridCol w:w="1843"/>
      </w:tblGrid>
      <w:tr w:rsidR="003563CD" w:rsidRPr="009F464F" w:rsidTr="00356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</w:tcPr>
          <w:p w:rsidR="003563CD" w:rsidRPr="009F464F" w:rsidRDefault="003563CD" w:rsidP="0079606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Fator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63CD" w:rsidRPr="009F464F" w:rsidRDefault="003563CD" w:rsidP="007960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Aplica/Total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63CD" w:rsidRPr="009F464F" w:rsidRDefault="003563CD" w:rsidP="007960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563CD" w:rsidRPr="009F464F" w:rsidRDefault="003563CD" w:rsidP="007960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Peso Relativo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563CD" w:rsidRPr="009F464F" w:rsidRDefault="003563CD" w:rsidP="007960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Ilustrações da amostra</w:t>
            </w:r>
          </w:p>
        </w:tc>
      </w:tr>
      <w:tr w:rsidR="003563CD" w:rsidRPr="009F464F" w:rsidTr="00356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</w:tcPr>
          <w:p w:rsidR="003563CD" w:rsidRPr="00506D3B" w:rsidRDefault="003563CD" w:rsidP="00796065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21ED">
              <w:rPr>
                <w:rFonts w:ascii="Times New Roman" w:hAnsi="Times New Roman" w:cs="Times New Roman"/>
                <w:sz w:val="24"/>
                <w:szCs w:val="24"/>
              </w:rPr>
              <w:t>Termo pouco frequente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63CD" w:rsidRPr="009F464F" w:rsidRDefault="003563CD" w:rsidP="00796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15/74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63CD" w:rsidRPr="009F464F" w:rsidRDefault="003563CD" w:rsidP="00796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563CD" w:rsidRPr="009F464F" w:rsidRDefault="003563CD" w:rsidP="00796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0,921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563CD" w:rsidRPr="009F464F" w:rsidRDefault="003563CD" w:rsidP="007960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LDoulos IPA93" w:hAnsi="SILDoulos IPA93" w:cs="Times New Roman"/>
                <w:sz w:val="24"/>
                <w:szCs w:val="24"/>
              </w:rPr>
            </w:pPr>
            <w:r w:rsidRPr="009F464F">
              <w:rPr>
                <w:rFonts w:ascii="SILDoulos IPA93" w:hAnsi="SILDoulos IPA93" w:cs="Times New Roman"/>
                <w:sz w:val="24"/>
                <w:szCs w:val="24"/>
              </w:rPr>
              <w:t></w:t>
            </w:r>
            <w:r w:rsidRPr="009F464F">
              <w:rPr>
                <w:sz w:val="24"/>
                <w:szCs w:val="24"/>
              </w:rPr>
              <w:sym w:font="SILDoulos IPA93" w:char="F0C8"/>
            </w:r>
            <w:r w:rsidRPr="009F464F">
              <w:rPr>
                <w:rFonts w:ascii="SILDoulos IPA93" w:hAnsi="SILDoulos IPA93" w:cs="Times New Roman"/>
                <w:sz w:val="24"/>
                <w:szCs w:val="24"/>
              </w:rPr>
              <w:t></w:t>
            </w:r>
            <w:r w:rsidRPr="009F464F">
              <w:rPr>
                <w:rFonts w:ascii="SILDoulos IPA93" w:hAnsi="SILDoulos IPA93" w:cs="Times New Roman"/>
                <w:sz w:val="24"/>
                <w:szCs w:val="24"/>
              </w:rPr>
              <w:t></w:t>
            </w:r>
            <w:r w:rsidRPr="009F464F">
              <w:rPr>
                <w:rFonts w:ascii="SILDoulos IPA93" w:hAnsi="SILDoulos IPA93" w:cs="Times New Roman"/>
                <w:sz w:val="24"/>
                <w:szCs w:val="24"/>
              </w:rPr>
              <w:t></w:t>
            </w:r>
            <w:r w:rsidRPr="009F464F">
              <w:rPr>
                <w:rFonts w:ascii="SILDoulos IPA93" w:hAnsi="SILDoulos IPA93" w:cs="Times New Roman"/>
                <w:sz w:val="24"/>
                <w:szCs w:val="24"/>
              </w:rPr>
              <w:t></w:t>
            </w:r>
            <w:r w:rsidRPr="009F464F">
              <w:rPr>
                <w:rFonts w:ascii="SILDoulos IPA93" w:hAnsi="SILDoulos IPA93" w:cs="Times New Roman"/>
                <w:sz w:val="24"/>
                <w:szCs w:val="24"/>
              </w:rPr>
              <w:t></w:t>
            </w:r>
          </w:p>
        </w:tc>
      </w:tr>
      <w:tr w:rsidR="003563CD" w:rsidRPr="009F464F" w:rsidTr="003563C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</w:tcPr>
          <w:p w:rsidR="003563CD" w:rsidRPr="00506D3B" w:rsidRDefault="003563CD" w:rsidP="00796065">
            <w:pPr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21ED">
              <w:rPr>
                <w:rFonts w:ascii="Times New Roman" w:hAnsi="Times New Roman" w:cs="Times New Roman"/>
                <w:sz w:val="24"/>
                <w:szCs w:val="24"/>
              </w:rPr>
              <w:t>Termo frequente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63CD" w:rsidRPr="009F464F" w:rsidRDefault="003563CD" w:rsidP="00796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42/380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563CD" w:rsidRPr="009F464F" w:rsidRDefault="003563CD" w:rsidP="00796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563CD" w:rsidRPr="009F464F" w:rsidRDefault="003563CD" w:rsidP="00796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0,383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563CD" w:rsidRPr="009F464F" w:rsidRDefault="003563CD" w:rsidP="00796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LDoulos IPA93" w:hAnsi="SILDoulos IPA93" w:cs="Times New Roman"/>
                <w:sz w:val="24"/>
                <w:szCs w:val="24"/>
              </w:rPr>
            </w:pPr>
            <w:r w:rsidRPr="009F464F">
              <w:rPr>
                <w:rFonts w:ascii="SILDoulos IPA93" w:hAnsi="SILDoulos IPA93" w:cs="Times New Roman"/>
                <w:sz w:val="24"/>
                <w:szCs w:val="24"/>
              </w:rPr>
              <w:t></w:t>
            </w:r>
            <w:r w:rsidRPr="009F464F">
              <w:rPr>
                <w:sz w:val="24"/>
                <w:szCs w:val="24"/>
              </w:rPr>
              <w:sym w:font="SILDoulos IPA93" w:char="F0C8"/>
            </w:r>
            <w:r w:rsidRPr="009F464F">
              <w:rPr>
                <w:rFonts w:ascii="SILDoulos IPA93" w:hAnsi="SILDoulos IPA93" w:cs="Times New Roman"/>
                <w:sz w:val="24"/>
                <w:szCs w:val="24"/>
              </w:rPr>
              <w:t></w:t>
            </w:r>
            <w:r w:rsidRPr="009F464F">
              <w:rPr>
                <w:rFonts w:ascii="SILDoulos IPA93" w:hAnsi="SILDoulos IPA93" w:cs="Times New Roman"/>
                <w:sz w:val="24"/>
                <w:szCs w:val="24"/>
              </w:rPr>
              <w:t></w:t>
            </w:r>
            <w:r w:rsidRPr="009F464F">
              <w:rPr>
                <w:rFonts w:ascii="SILDoulos IPA93" w:hAnsi="SILDoulos IPA93" w:cs="Times New Roman"/>
                <w:sz w:val="24"/>
                <w:szCs w:val="24"/>
              </w:rPr>
              <w:t></w:t>
            </w:r>
            <w:r w:rsidRPr="009F464F">
              <w:rPr>
                <w:rFonts w:ascii="SILDoulos IPA93" w:hAnsi="SILDoulos IPA93" w:cs="Times New Roman"/>
                <w:sz w:val="24"/>
                <w:szCs w:val="24"/>
              </w:rPr>
              <w:t></w:t>
            </w:r>
            <w:r w:rsidRPr="009F464F">
              <w:rPr>
                <w:rFonts w:ascii="SILDoulos IPA93" w:hAnsi="SILDoulos IPA93" w:cs="Times New Roman"/>
                <w:sz w:val="24"/>
                <w:szCs w:val="24"/>
              </w:rPr>
              <w:t></w:t>
            </w:r>
          </w:p>
        </w:tc>
      </w:tr>
    </w:tbl>
    <w:p w:rsidR="004A6109" w:rsidRDefault="004410A2" w:rsidP="0079606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4410A2">
        <w:rPr>
          <w:rFonts w:ascii="Times New Roman" w:hAnsi="Times New Roman" w:cs="Times New Roman"/>
          <w:i/>
          <w:sz w:val="20"/>
          <w:szCs w:val="20"/>
        </w:rPr>
        <w:t>Input</w:t>
      </w:r>
      <w:r w:rsidR="00796065">
        <w:rPr>
          <w:rFonts w:ascii="Times New Roman" w:hAnsi="Times New Roman" w:cs="Times New Roman"/>
          <w:i/>
          <w:sz w:val="20"/>
          <w:szCs w:val="20"/>
        </w:rPr>
        <w:t>:</w:t>
      </w:r>
      <w:r w:rsidR="002C57B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410A2">
        <w:rPr>
          <w:rFonts w:ascii="Times New Roman" w:hAnsi="Times New Roman" w:cs="Times New Roman"/>
          <w:sz w:val="20"/>
          <w:szCs w:val="20"/>
        </w:rPr>
        <w:t>0</w:t>
      </w:r>
      <w:r w:rsidR="00A160F2">
        <w:rPr>
          <w:rFonts w:ascii="Times New Roman" w:hAnsi="Times New Roman" w:cs="Times New Roman"/>
          <w:sz w:val="20"/>
          <w:szCs w:val="20"/>
        </w:rPr>
        <w:t>,</w:t>
      </w:r>
      <w:r w:rsidRPr="004410A2">
        <w:rPr>
          <w:rFonts w:ascii="Times New Roman" w:hAnsi="Times New Roman" w:cs="Times New Roman"/>
          <w:sz w:val="20"/>
          <w:szCs w:val="20"/>
        </w:rPr>
        <w:t xml:space="preserve">085 </w:t>
      </w:r>
      <w:r w:rsidR="00A160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Pr="004410A2">
        <w:rPr>
          <w:rFonts w:ascii="Times New Roman" w:hAnsi="Times New Roman" w:cs="Times New Roman"/>
          <w:sz w:val="20"/>
          <w:szCs w:val="20"/>
        </w:rPr>
        <w:t>Significância</w:t>
      </w:r>
      <w:proofErr w:type="gramEnd"/>
      <w:r w:rsidRPr="004410A2">
        <w:rPr>
          <w:rFonts w:ascii="Times New Roman" w:hAnsi="Times New Roman" w:cs="Times New Roman"/>
          <w:sz w:val="20"/>
          <w:szCs w:val="20"/>
        </w:rPr>
        <w:t>: 0,005</w:t>
      </w:r>
    </w:p>
    <w:p w:rsidR="00796065" w:rsidRDefault="00796065" w:rsidP="007960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3CC1" w:rsidRPr="009F464F" w:rsidRDefault="00433CC1" w:rsidP="00433CC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 xml:space="preserve">Araújo (2012) afirma que os termos mais usuais tendem ao apagamento, porém, com este estudo, verificamos o contrário. Prova disso, são os nocautes ocorridos na primeira rodada: </w:t>
      </w:r>
      <w:r w:rsidRPr="009F464F">
        <w:rPr>
          <w:rFonts w:ascii="SILDoulos IPA93" w:hAnsi="SILDoulos IPA93" w:cs="Times New Roman"/>
          <w:sz w:val="24"/>
          <w:szCs w:val="24"/>
        </w:rPr>
        <w:t></w:t>
      </w:r>
      <w:r w:rsidRPr="009F464F">
        <w:rPr>
          <w:rFonts w:ascii="SILDoulos IPA93" w:hAnsi="SILDoulos IPA93" w:cs="Times New Roman"/>
          <w:sz w:val="24"/>
          <w:szCs w:val="24"/>
        </w:rPr>
        <w:sym w:font="SILDoulos IPA93" w:char="F0C8"/>
      </w:r>
      <w:r w:rsidRPr="009F464F">
        <w:rPr>
          <w:rFonts w:ascii="SILDoulos IPA93" w:hAnsi="SILDoulos IPA93" w:cs="Times New Roman"/>
          <w:sz w:val="24"/>
          <w:szCs w:val="24"/>
        </w:rPr>
        <w:t></w:t>
      </w:r>
      <w:r w:rsidRPr="009F464F">
        <w:rPr>
          <w:rFonts w:ascii="SILDoulos IPA93" w:hAnsi="SILDoulos IPA93" w:cs="Times New Roman"/>
          <w:sz w:val="24"/>
          <w:szCs w:val="24"/>
        </w:rPr>
        <w:t></w:t>
      </w:r>
      <w:r w:rsidRPr="009F464F">
        <w:rPr>
          <w:rFonts w:ascii="SILDoulos IPA93" w:hAnsi="SILDoulos IPA93" w:cs="Times New Roman"/>
          <w:sz w:val="24"/>
          <w:szCs w:val="24"/>
        </w:rPr>
        <w:t></w:t>
      </w:r>
      <w:r w:rsidRPr="009F464F">
        <w:rPr>
          <w:rFonts w:ascii="SILDoulos IPA93" w:hAnsi="SILDoulos IPA93" w:cs="Times New Roman"/>
          <w:sz w:val="24"/>
          <w:szCs w:val="24"/>
        </w:rPr>
        <w:t></w:t>
      </w:r>
      <w:r w:rsidRPr="009F464F">
        <w:rPr>
          <w:rFonts w:ascii="SILDoulos IPA93" w:hAnsi="SILDoulos IPA93" w:cs="Times New Roman"/>
          <w:sz w:val="24"/>
          <w:szCs w:val="24"/>
        </w:rPr>
        <w:t></w:t>
      </w:r>
      <w:r w:rsidRPr="009F464F">
        <w:rPr>
          <w:rFonts w:ascii="SILDoulos IPA93" w:hAnsi="SILDoulos IPA93" w:cs="Times New Roman"/>
          <w:sz w:val="24"/>
          <w:szCs w:val="24"/>
        </w:rPr>
        <w:t></w:t>
      </w:r>
      <w:r w:rsidRPr="009F464F">
        <w:rPr>
          <w:rFonts w:ascii="SILDoulos IPA93" w:hAnsi="SILDoulos IPA93" w:cs="Times New Roman"/>
          <w:sz w:val="24"/>
          <w:szCs w:val="24"/>
        </w:rPr>
        <w:t></w:t>
      </w:r>
      <w:r w:rsidRPr="009F464F">
        <w:rPr>
          <w:rFonts w:ascii="SILDoulos IPA93" w:hAnsi="SILDoulos IPA93" w:cs="Times New Roman"/>
          <w:sz w:val="24"/>
          <w:szCs w:val="24"/>
        </w:rPr>
        <w:t></w:t>
      </w:r>
      <w:r w:rsidRPr="009F464F">
        <w:rPr>
          <w:rFonts w:ascii="SILDoulos IPA93" w:hAnsi="SILDoulos IPA93" w:cs="Times New Roman"/>
          <w:sz w:val="24"/>
          <w:szCs w:val="24"/>
        </w:rPr>
        <w:t></w:t>
      </w:r>
      <w:r w:rsidRPr="009F464F">
        <w:rPr>
          <w:rFonts w:ascii="SILDoulos IPA93" w:hAnsi="SILDoulos IPA93" w:cs="Times New Roman"/>
          <w:sz w:val="24"/>
          <w:szCs w:val="24"/>
        </w:rPr>
        <w:t></w:t>
      </w:r>
      <w:r w:rsidRPr="009F464F">
        <w:rPr>
          <w:rFonts w:ascii="SILDoulos IPA93" w:hAnsi="SILDoulos IPA93" w:cs="Times New Roman"/>
          <w:sz w:val="24"/>
          <w:szCs w:val="24"/>
        </w:rPr>
        <w:sym w:font="SILDoulos IPA93" w:char="F0C8"/>
      </w:r>
      <w:r w:rsidRPr="009F464F">
        <w:rPr>
          <w:rFonts w:ascii="SILDoulos IPA93" w:hAnsi="SILDoulos IPA93" w:cs="Times New Roman"/>
          <w:sz w:val="24"/>
          <w:szCs w:val="24"/>
        </w:rPr>
        <w:t></w:t>
      </w:r>
      <w:r w:rsidRPr="009F464F">
        <w:rPr>
          <w:rFonts w:ascii="SILDoulos IPA93" w:hAnsi="SILDoulos IPA93" w:cs="Times New Roman"/>
          <w:sz w:val="24"/>
          <w:szCs w:val="24"/>
        </w:rPr>
        <w:t></w:t>
      </w:r>
      <w:r w:rsidRPr="009F464F">
        <w:rPr>
          <w:rFonts w:ascii="SILDoulos IPA93" w:hAnsi="SILDoulos IPA93" w:cs="Times New Roman"/>
          <w:sz w:val="24"/>
          <w:szCs w:val="24"/>
        </w:rPr>
        <w:t></w:t>
      </w:r>
      <w:r w:rsidRPr="009F464F">
        <w:rPr>
          <w:rFonts w:ascii="SILDoulos IPA93" w:hAnsi="SILDoulos IPA93" w:cs="Times New Roman"/>
          <w:sz w:val="24"/>
          <w:szCs w:val="24"/>
        </w:rPr>
        <w:t></w:t>
      </w:r>
      <w:r w:rsidRPr="009F464F">
        <w:rPr>
          <w:rFonts w:ascii="SILDoulos IPA93" w:hAnsi="SILDoulos IPA93" w:cs="Times New Roman"/>
          <w:sz w:val="24"/>
          <w:szCs w:val="24"/>
        </w:rPr>
        <w:t></w:t>
      </w:r>
      <w:r w:rsidRPr="009F464F">
        <w:rPr>
          <w:rFonts w:ascii="SILDoulos IPA93" w:hAnsi="SILDoulos IPA93" w:cs="Times New Roman"/>
          <w:sz w:val="24"/>
          <w:szCs w:val="24"/>
        </w:rPr>
        <w:t></w:t>
      </w:r>
      <w:r w:rsidRPr="009F464F">
        <w:rPr>
          <w:rFonts w:ascii="SILDoulos IPA93" w:hAnsi="SILDoulos IPA93" w:cs="Times New Roman"/>
          <w:sz w:val="24"/>
          <w:szCs w:val="24"/>
        </w:rPr>
        <w:t></w:t>
      </w:r>
      <w:r w:rsidRPr="009F464F">
        <w:rPr>
          <w:rFonts w:ascii="SILDoulos IPA93" w:hAnsi="SILDoulos IPA93" w:cs="Times New Roman"/>
          <w:sz w:val="24"/>
          <w:szCs w:val="24"/>
        </w:rPr>
        <w:t></w:t>
      </w:r>
      <w:r w:rsidRPr="009F464F">
        <w:rPr>
          <w:rFonts w:ascii="SILDoulos IPA93" w:hAnsi="SILDoulos IPA93" w:cs="Times New Roman"/>
          <w:sz w:val="24"/>
          <w:szCs w:val="24"/>
        </w:rPr>
        <w:t></w:t>
      </w:r>
      <w:r w:rsidRPr="009F464F">
        <w:rPr>
          <w:rFonts w:ascii="SILDoulos IPA93" w:hAnsi="SILDoulos IPA93" w:cs="Times New Roman"/>
          <w:sz w:val="24"/>
          <w:szCs w:val="24"/>
        </w:rPr>
        <w:t></w:t>
      </w:r>
      <w:r w:rsidRPr="009F464F">
        <w:rPr>
          <w:rFonts w:ascii="SILDoulos IPA93" w:hAnsi="SILDoulos IPA93" w:cs="Times New Roman"/>
          <w:sz w:val="24"/>
          <w:szCs w:val="24"/>
        </w:rPr>
        <w:sym w:font="SILDoulos IPA93" w:char="F0C8"/>
      </w:r>
      <w:r w:rsidRPr="009F464F">
        <w:rPr>
          <w:rFonts w:ascii="SILDoulos IPA93" w:hAnsi="SILDoulos IPA93" w:cs="Times New Roman"/>
          <w:sz w:val="24"/>
          <w:szCs w:val="24"/>
        </w:rPr>
        <w:t></w:t>
      </w:r>
      <w:r w:rsidRPr="009F464F">
        <w:rPr>
          <w:rFonts w:ascii="SILDoulos IPA93" w:hAnsi="SILDoulos IPA93" w:cs="Times New Roman"/>
          <w:sz w:val="24"/>
          <w:szCs w:val="24"/>
        </w:rPr>
        <w:t></w:t>
      </w:r>
      <w:r w:rsidRPr="009F464F">
        <w:rPr>
          <w:rFonts w:ascii="SILDoulos IPA93" w:hAnsi="SILDoulos IPA93" w:cs="Times New Roman"/>
          <w:sz w:val="24"/>
          <w:szCs w:val="24"/>
        </w:rPr>
        <w:t></w:t>
      </w:r>
      <w:r w:rsidRPr="009F464F">
        <w:rPr>
          <w:rFonts w:ascii="SILDoulos IPA93" w:hAnsi="SILDoulos IPA93" w:cs="Times New Roman"/>
          <w:sz w:val="24"/>
          <w:szCs w:val="24"/>
        </w:rPr>
        <w:t></w:t>
      </w:r>
      <w:r w:rsidRPr="009F464F">
        <w:rPr>
          <w:rFonts w:ascii="SILDoulos IPA93" w:hAnsi="SILDoulos IPA93" w:cs="Times New Roman"/>
          <w:sz w:val="24"/>
          <w:szCs w:val="24"/>
        </w:rPr>
        <w:t></w:t>
      </w:r>
      <w:r w:rsidRPr="009F464F">
        <w:rPr>
          <w:rFonts w:ascii="SILDoulos IPA93" w:hAnsi="SILDoulos IPA93" w:cs="Times New Roman"/>
          <w:sz w:val="24"/>
          <w:szCs w:val="24"/>
        </w:rPr>
        <w:t></w:t>
      </w:r>
      <w:r w:rsidRPr="009F464F">
        <w:rPr>
          <w:rFonts w:ascii="SILDoulos IPA93" w:hAnsi="SILDoulos IPA93" w:cs="Times New Roman"/>
          <w:sz w:val="24"/>
          <w:szCs w:val="24"/>
        </w:rPr>
        <w:t></w:t>
      </w:r>
      <w:r w:rsidRPr="009F464F">
        <w:rPr>
          <w:rFonts w:ascii="SILDoulos IPA93" w:hAnsi="SILDoulos IPA93" w:cs="Times New Roman"/>
          <w:sz w:val="24"/>
          <w:szCs w:val="24"/>
        </w:rPr>
        <w:t></w:t>
      </w:r>
      <w:r w:rsidRPr="009F464F">
        <w:rPr>
          <w:rFonts w:ascii="SILDoulos IPA93" w:hAnsi="SILDoulos IPA93" w:cs="Times New Roman"/>
          <w:sz w:val="24"/>
          <w:szCs w:val="24"/>
        </w:rPr>
        <w:t></w:t>
      </w:r>
      <w:r w:rsidRPr="009F464F">
        <w:rPr>
          <w:rFonts w:ascii="SILDoulos IPA93" w:hAnsi="SILDoulos IPA93" w:cs="Times New Roman"/>
          <w:sz w:val="24"/>
          <w:szCs w:val="24"/>
        </w:rPr>
        <w:t></w:t>
      </w:r>
      <w:r w:rsidRPr="009F464F">
        <w:rPr>
          <w:rFonts w:ascii="SILDoulos IPA93" w:hAnsi="SILDoulos IPA93" w:cs="Times New Roman"/>
          <w:sz w:val="24"/>
          <w:szCs w:val="24"/>
        </w:rPr>
        <w:sym w:font="SILDoulos IPA93" w:char="F0C8"/>
      </w:r>
      <w:r w:rsidRPr="009F464F">
        <w:rPr>
          <w:rFonts w:ascii="SILDoulos IPA93" w:hAnsi="SILDoulos IPA93" w:cs="Times New Roman"/>
          <w:sz w:val="24"/>
          <w:szCs w:val="24"/>
        </w:rPr>
        <w:t></w:t>
      </w:r>
      <w:r w:rsidRPr="009F464F">
        <w:rPr>
          <w:rFonts w:ascii="SILDoulos IPA93" w:hAnsi="SILDoulos IPA93" w:cs="Times New Roman"/>
          <w:sz w:val="24"/>
          <w:szCs w:val="24"/>
        </w:rPr>
        <w:t></w:t>
      </w:r>
      <w:r w:rsidRPr="009F464F">
        <w:rPr>
          <w:rFonts w:ascii="SILDoulos IPA93" w:hAnsi="SILDoulos IPA93" w:cs="Times New Roman"/>
          <w:sz w:val="24"/>
          <w:szCs w:val="24"/>
        </w:rPr>
        <w:t></w:t>
      </w:r>
      <w:r w:rsidRPr="009F464F">
        <w:rPr>
          <w:rFonts w:ascii="SILDoulos IPA93" w:hAnsi="SILDoulos IPA93" w:cs="Times New Roman"/>
          <w:sz w:val="24"/>
          <w:szCs w:val="24"/>
        </w:rPr>
        <w:t></w:t>
      </w:r>
      <w:r w:rsidRPr="009F464F">
        <w:rPr>
          <w:rFonts w:ascii="SILDoulos IPA93" w:hAnsi="SILDoulos IPA93" w:cs="Times New Roman"/>
          <w:sz w:val="24"/>
          <w:szCs w:val="24"/>
        </w:rPr>
        <w:t></w:t>
      </w:r>
      <w:r w:rsidRPr="009F464F">
        <w:rPr>
          <w:rFonts w:ascii="SILDoulos IPA93" w:hAnsi="SILDoulos IPA93" w:cs="Times New Roman"/>
          <w:sz w:val="24"/>
          <w:szCs w:val="24"/>
        </w:rPr>
        <w:t></w:t>
      </w:r>
      <w:r w:rsidRPr="009F464F">
        <w:rPr>
          <w:rFonts w:ascii="SILDoulos IPA93" w:hAnsi="SILDoulos IPA93" w:cs="Times New Roman"/>
          <w:sz w:val="24"/>
          <w:szCs w:val="24"/>
        </w:rPr>
        <w:t></w:t>
      </w:r>
      <w:r w:rsidRPr="009F464F">
        <w:rPr>
          <w:rFonts w:ascii="SILDoulos IPA93" w:hAnsi="SILDoulos IPA93" w:cs="Times New Roman"/>
          <w:sz w:val="24"/>
          <w:szCs w:val="24"/>
        </w:rPr>
        <w:t></w:t>
      </w:r>
      <w:r w:rsidRPr="009F464F">
        <w:rPr>
          <w:rFonts w:ascii="SILDoulos IPA93" w:hAnsi="SILDoulos IPA93" w:cs="Times New Roman"/>
          <w:sz w:val="24"/>
          <w:szCs w:val="24"/>
        </w:rPr>
        <w:t></w:t>
      </w:r>
      <w:r w:rsidRPr="009F464F">
        <w:rPr>
          <w:rFonts w:ascii="Times New Roman" w:hAnsi="Times New Roman" w:cs="Times New Roman"/>
          <w:sz w:val="24"/>
          <w:szCs w:val="24"/>
        </w:rPr>
        <w:t>Facilmente, podemos classificar os itens citados como frequentes e perceber que o fator contribui com a manutenção das proparoxítonas.</w:t>
      </w:r>
    </w:p>
    <w:p w:rsidR="00433CC1" w:rsidRPr="009F464F" w:rsidRDefault="00433CC1" w:rsidP="00433CC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 xml:space="preserve">É importante ressaltar que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Pr="009F464F">
        <w:rPr>
          <w:rFonts w:ascii="Times New Roman" w:hAnsi="Times New Roman" w:cs="Times New Roman"/>
          <w:sz w:val="24"/>
          <w:szCs w:val="24"/>
        </w:rPr>
        <w:t>os resultados obtidos aqui, apesar de se embasar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9F464F">
        <w:rPr>
          <w:rFonts w:ascii="Times New Roman" w:hAnsi="Times New Roman" w:cs="Times New Roman"/>
          <w:sz w:val="24"/>
          <w:szCs w:val="24"/>
        </w:rPr>
        <w:t xml:space="preserve"> em todos os itens do </w:t>
      </w:r>
      <w:proofErr w:type="gramStart"/>
      <w:r w:rsidRPr="009F4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LiSPA</w:t>
      </w:r>
      <w:proofErr w:type="gramEnd"/>
      <w:r w:rsidRPr="009F464F">
        <w:rPr>
          <w:rFonts w:ascii="Times New Roman" w:hAnsi="Times New Roman" w:cs="Times New Roman"/>
          <w:sz w:val="24"/>
          <w:szCs w:val="24"/>
        </w:rPr>
        <w:t xml:space="preserve">, o número total de </w:t>
      </w:r>
      <w:r>
        <w:rPr>
          <w:rFonts w:ascii="Times New Roman" w:hAnsi="Times New Roman" w:cs="Times New Roman"/>
          <w:sz w:val="24"/>
          <w:szCs w:val="24"/>
        </w:rPr>
        <w:t xml:space="preserve"> palavras</w:t>
      </w:r>
      <w:r w:rsidRPr="009F464F">
        <w:rPr>
          <w:rFonts w:ascii="Times New Roman" w:hAnsi="Times New Roman" w:cs="Times New Roman"/>
          <w:sz w:val="24"/>
          <w:szCs w:val="24"/>
        </w:rPr>
        <w:t xml:space="preserve"> analisad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F464F">
        <w:rPr>
          <w:rFonts w:ascii="Times New Roman" w:hAnsi="Times New Roman" w:cs="Times New Roman"/>
          <w:sz w:val="24"/>
          <w:szCs w:val="24"/>
        </w:rPr>
        <w:t xml:space="preserve">s foi de apenas doze. Como os dados se referem a uma amostra com pouca diversidade de itens, </w:t>
      </w:r>
      <w:r>
        <w:rPr>
          <w:rFonts w:ascii="Times New Roman" w:hAnsi="Times New Roman" w:cs="Times New Roman"/>
          <w:sz w:val="24"/>
          <w:szCs w:val="24"/>
        </w:rPr>
        <w:t>isso pode explicar</w:t>
      </w:r>
      <w:r w:rsidRPr="009F464F">
        <w:rPr>
          <w:rFonts w:ascii="Times New Roman" w:hAnsi="Times New Roman" w:cs="Times New Roman"/>
          <w:sz w:val="24"/>
          <w:szCs w:val="24"/>
        </w:rPr>
        <w:t xml:space="preserve"> o fato de nossos resultados divergirem dos de outros estudos já realizados.</w:t>
      </w:r>
    </w:p>
    <w:p w:rsidR="00796065" w:rsidRDefault="00796065" w:rsidP="0079606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33CC1" w:rsidRPr="009F464F" w:rsidRDefault="00433CC1" w:rsidP="0079606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b) Item lexi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F464F">
        <w:rPr>
          <w:rFonts w:ascii="Times New Roman" w:hAnsi="Times New Roman" w:cs="Times New Roman"/>
          <w:sz w:val="24"/>
          <w:szCs w:val="24"/>
        </w:rPr>
        <w:t>al</w:t>
      </w:r>
    </w:p>
    <w:p w:rsidR="00433CC1" w:rsidRDefault="00433CC1" w:rsidP="003563CD">
      <w:pPr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 xml:space="preserve">Outro fator relevante foi o próprio item lexical, selecionado em segundo lugar pelo programa estatístico.  O </w:t>
      </w:r>
      <w:proofErr w:type="gramStart"/>
      <w:r w:rsidRPr="009F4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LiSPA</w:t>
      </w:r>
      <w:proofErr w:type="gramEnd"/>
      <w:r w:rsidRPr="009F464F">
        <w:rPr>
          <w:rFonts w:ascii="Times New Roman" w:hAnsi="Times New Roman" w:cs="Times New Roman"/>
          <w:sz w:val="24"/>
          <w:szCs w:val="24"/>
        </w:rPr>
        <w:t xml:space="preserve"> disponibilizou 12 vocábulos proparoxítonos e, destes, 4 </w:t>
      </w:r>
      <w:r>
        <w:rPr>
          <w:rFonts w:ascii="Times New Roman" w:hAnsi="Times New Roman" w:cs="Times New Roman"/>
          <w:sz w:val="24"/>
          <w:szCs w:val="24"/>
        </w:rPr>
        <w:t xml:space="preserve">(sábado, vômito, único e número) </w:t>
      </w:r>
      <w:r w:rsidRPr="009F464F">
        <w:rPr>
          <w:rFonts w:ascii="Times New Roman" w:hAnsi="Times New Roman" w:cs="Times New Roman"/>
          <w:sz w:val="24"/>
          <w:szCs w:val="24"/>
        </w:rPr>
        <w:t xml:space="preserve">ocasionaram nocautes, impossibilitando a sua permanência na análise. Os demais </w:t>
      </w:r>
      <w:r>
        <w:rPr>
          <w:rFonts w:ascii="Times New Roman" w:hAnsi="Times New Roman" w:cs="Times New Roman"/>
          <w:sz w:val="24"/>
          <w:szCs w:val="24"/>
        </w:rPr>
        <w:t>itens continuaram na amostra</w:t>
      </w:r>
      <w:r w:rsidRPr="009F464F">
        <w:rPr>
          <w:rFonts w:ascii="Times New Roman" w:hAnsi="Times New Roman" w:cs="Times New Roman"/>
          <w:sz w:val="24"/>
          <w:szCs w:val="24"/>
        </w:rPr>
        <w:t xml:space="preserve"> e seus resultados podem ser vistos na tabela </w:t>
      </w:r>
      <w:r w:rsidR="003563CD">
        <w:rPr>
          <w:rFonts w:ascii="Times New Roman" w:hAnsi="Times New Roman" w:cs="Times New Roman"/>
          <w:sz w:val="24"/>
          <w:szCs w:val="24"/>
        </w:rPr>
        <w:t>2</w:t>
      </w:r>
      <w:r w:rsidR="00796065">
        <w:rPr>
          <w:rFonts w:ascii="Times New Roman" w:hAnsi="Times New Roman" w:cs="Times New Roman"/>
          <w:sz w:val="24"/>
          <w:szCs w:val="24"/>
        </w:rPr>
        <w:t>.</w:t>
      </w:r>
    </w:p>
    <w:p w:rsidR="00796065" w:rsidRPr="009F464F" w:rsidRDefault="00796065" w:rsidP="0079606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 xml:space="preserve">De acordo com o </w:t>
      </w:r>
      <w:proofErr w:type="gramStart"/>
      <w:r w:rsidRPr="009F464F">
        <w:rPr>
          <w:rFonts w:ascii="Times New Roman" w:hAnsi="Times New Roman" w:cs="Times New Roman"/>
          <w:sz w:val="24"/>
          <w:szCs w:val="24"/>
        </w:rPr>
        <w:t>GoldVarb</w:t>
      </w:r>
      <w:proofErr w:type="gramEnd"/>
      <w:r w:rsidRPr="009F464F">
        <w:rPr>
          <w:rFonts w:ascii="Times New Roman" w:hAnsi="Times New Roman" w:cs="Times New Roman"/>
          <w:sz w:val="24"/>
          <w:szCs w:val="24"/>
        </w:rPr>
        <w:t xml:space="preserve"> X, o item lexical árvore é o que mais colabora com a ocorrência da síncope.  </w:t>
      </w:r>
      <w:r>
        <w:rPr>
          <w:rFonts w:ascii="Times New Roman" w:hAnsi="Times New Roman" w:cs="Times New Roman"/>
          <w:sz w:val="24"/>
          <w:szCs w:val="24"/>
        </w:rPr>
        <w:t>Examinando</w:t>
      </w:r>
      <w:r w:rsidRPr="009F464F">
        <w:rPr>
          <w:rFonts w:ascii="Times New Roman" w:hAnsi="Times New Roman" w:cs="Times New Roman"/>
          <w:sz w:val="24"/>
          <w:szCs w:val="24"/>
        </w:rPr>
        <w:t xml:space="preserve"> o </w:t>
      </w:r>
      <w:proofErr w:type="gramStart"/>
      <w:r w:rsidRPr="009F464F">
        <w:rPr>
          <w:rFonts w:ascii="Times New Roman" w:hAnsi="Times New Roman" w:cs="Times New Roman"/>
          <w:sz w:val="24"/>
          <w:szCs w:val="24"/>
        </w:rPr>
        <w:t>ALiSPA</w:t>
      </w:r>
      <w:proofErr w:type="gramEnd"/>
      <w:r w:rsidRPr="009F464F">
        <w:rPr>
          <w:rFonts w:ascii="Times New Roman" w:hAnsi="Times New Roman" w:cs="Times New Roman"/>
          <w:sz w:val="24"/>
          <w:szCs w:val="24"/>
        </w:rPr>
        <w:t xml:space="preserve">, percebemos diferentes formas de variação do item lexical em questão: </w:t>
      </w:r>
      <w:r w:rsidRPr="009F464F">
        <w:rPr>
          <w:rFonts w:ascii="IPAKiel" w:hAnsi="IPAKiel" w:cs="Times New Roman"/>
          <w:sz w:val="24"/>
          <w:szCs w:val="24"/>
        </w:rPr>
        <w:t></w:t>
      </w:r>
      <w:r w:rsidRPr="009F464F">
        <w:rPr>
          <w:rFonts w:ascii="IPAKiel" w:hAnsi="IPAKiel" w:cs="Times New Roman"/>
          <w:sz w:val="24"/>
          <w:szCs w:val="24"/>
        </w:rPr>
        <w:sym w:font="SILDoulos IPA93" w:char="F0C8"/>
      </w:r>
      <w:r w:rsidRPr="009F464F">
        <w:rPr>
          <w:rFonts w:ascii="IPAKiel" w:hAnsi="IPAKiel" w:cs="Times New Roman"/>
          <w:sz w:val="24"/>
          <w:szCs w:val="24"/>
        </w:rPr>
        <w:t></w:t>
      </w:r>
      <w:r w:rsidRPr="009F464F">
        <w:rPr>
          <w:rFonts w:ascii="IPAKiel" w:hAnsi="IPAKiel" w:cs="Times New Roman"/>
          <w:sz w:val="24"/>
          <w:szCs w:val="24"/>
        </w:rPr>
        <w:t></w:t>
      </w:r>
      <w:r w:rsidRPr="009F464F">
        <w:rPr>
          <w:rFonts w:ascii="IPAKiel" w:hAnsi="IPAKiel" w:cs="Times New Roman"/>
          <w:sz w:val="24"/>
          <w:szCs w:val="24"/>
        </w:rPr>
        <w:t></w:t>
      </w:r>
      <w:r w:rsidRPr="009F464F">
        <w:rPr>
          <w:rFonts w:ascii="IPAKiel" w:hAnsi="IPAKiel" w:cs="Times New Roman"/>
          <w:sz w:val="24"/>
          <w:szCs w:val="24"/>
        </w:rPr>
        <w:t></w:t>
      </w:r>
      <w:r w:rsidRPr="009F464F">
        <w:rPr>
          <w:rFonts w:ascii="IPAKiel" w:hAnsi="IPAKiel" w:cs="Times New Roman"/>
          <w:sz w:val="24"/>
          <w:szCs w:val="24"/>
        </w:rPr>
        <w:t></w:t>
      </w:r>
      <w:r w:rsidRPr="009F464F">
        <w:rPr>
          <w:rFonts w:ascii="IPAKiel" w:hAnsi="IPAKiel" w:cs="Times New Roman"/>
          <w:sz w:val="24"/>
          <w:szCs w:val="24"/>
        </w:rPr>
        <w:t></w:t>
      </w:r>
      <w:r w:rsidRPr="009F464F">
        <w:rPr>
          <w:rFonts w:ascii="IPAKiel" w:hAnsi="IPAKiel" w:cs="Times New Roman"/>
          <w:sz w:val="24"/>
          <w:szCs w:val="24"/>
        </w:rPr>
        <w:t></w:t>
      </w:r>
      <w:r w:rsidRPr="009F464F">
        <w:rPr>
          <w:rFonts w:ascii="IPAKiel" w:hAnsi="IPAKiel" w:cs="Times New Roman"/>
          <w:sz w:val="24"/>
          <w:szCs w:val="24"/>
        </w:rPr>
        <w:sym w:font="SILDoulos IPA93" w:char="F0C8"/>
      </w:r>
      <w:r w:rsidRPr="009F464F">
        <w:rPr>
          <w:rFonts w:ascii="IPAKiel" w:hAnsi="IPAKiel" w:cs="Times New Roman"/>
          <w:sz w:val="24"/>
          <w:szCs w:val="24"/>
        </w:rPr>
        <w:t></w:t>
      </w:r>
      <w:r w:rsidRPr="009F464F">
        <w:rPr>
          <w:rFonts w:ascii="IPAKiel" w:hAnsi="IPAKiel" w:cs="Times New Roman"/>
          <w:sz w:val="24"/>
          <w:szCs w:val="24"/>
        </w:rPr>
        <w:t></w:t>
      </w:r>
      <w:r w:rsidRPr="009F464F">
        <w:rPr>
          <w:rFonts w:ascii="IPAKiel" w:hAnsi="IPAKiel" w:cs="Times New Roman"/>
          <w:sz w:val="24"/>
          <w:szCs w:val="24"/>
        </w:rPr>
        <w:t></w:t>
      </w:r>
      <w:r>
        <w:rPr>
          <w:rFonts w:ascii="IPAKiel" w:hAnsi="IPAKiel" w:cs="Times New Roman"/>
          <w:sz w:val="24"/>
          <w:szCs w:val="24"/>
        </w:rPr>
        <w:t></w:t>
      </w:r>
      <w:r>
        <w:rPr>
          <w:rFonts w:ascii="IPAKiel" w:hAnsi="IPAKiel" w:cs="Times New Roman"/>
          <w:sz w:val="24"/>
          <w:szCs w:val="24"/>
        </w:rPr>
        <w:t></w:t>
      </w:r>
      <w:r>
        <w:rPr>
          <w:rFonts w:ascii="IPAKiel" w:hAnsi="IPAKiel" w:cs="Times New Roman"/>
          <w:sz w:val="24"/>
          <w:szCs w:val="24"/>
        </w:rPr>
        <w:t></w:t>
      </w:r>
      <w:r w:rsidRPr="009F464F">
        <w:rPr>
          <w:rFonts w:ascii="IPAKiel" w:hAnsi="IPAKiel" w:cs="Times New Roman"/>
          <w:sz w:val="24"/>
          <w:szCs w:val="24"/>
        </w:rPr>
        <w:t></w:t>
      </w:r>
      <w:r w:rsidRPr="009F464F">
        <w:rPr>
          <w:rFonts w:ascii="IPAKiel" w:hAnsi="IPAKiel" w:cs="Times New Roman"/>
          <w:sz w:val="24"/>
          <w:szCs w:val="24"/>
        </w:rPr>
        <w:t></w:t>
      </w:r>
      <w:r w:rsidRPr="009F464F">
        <w:rPr>
          <w:rFonts w:ascii="IPAKiel" w:hAnsi="IPAKiel" w:cs="Times New Roman"/>
          <w:sz w:val="24"/>
          <w:szCs w:val="24"/>
        </w:rPr>
        <w:t></w:t>
      </w:r>
      <w:r w:rsidRPr="009F464F">
        <w:rPr>
          <w:rFonts w:ascii="IPAKiel" w:hAnsi="IPAKiel" w:cs="Times New Roman"/>
          <w:sz w:val="24"/>
          <w:szCs w:val="24"/>
        </w:rPr>
        <w:sym w:font="SILDoulos IPA93" w:char="F0C8"/>
      </w:r>
      <w:r w:rsidRPr="009F464F">
        <w:rPr>
          <w:rFonts w:ascii="IPAKiel" w:hAnsi="IPAKiel" w:cs="Times New Roman"/>
          <w:sz w:val="24"/>
          <w:szCs w:val="24"/>
        </w:rPr>
        <w:t></w:t>
      </w:r>
      <w:r w:rsidRPr="009F464F">
        <w:rPr>
          <w:rFonts w:ascii="IPAKiel" w:hAnsi="IPAKiel" w:cs="Times New Roman"/>
          <w:sz w:val="24"/>
          <w:szCs w:val="24"/>
        </w:rPr>
        <w:t></w:t>
      </w:r>
      <w:r w:rsidRPr="009F464F">
        <w:rPr>
          <w:rFonts w:ascii="IPAKiel" w:hAnsi="IPAKiel" w:cs="Times New Roman"/>
          <w:sz w:val="24"/>
          <w:szCs w:val="24"/>
        </w:rPr>
        <w:t></w:t>
      </w:r>
      <w:r w:rsidRPr="009F464F">
        <w:rPr>
          <w:rFonts w:ascii="IPAKiel" w:hAnsi="IPAKiel" w:cs="Times New Roman"/>
          <w:sz w:val="24"/>
          <w:szCs w:val="24"/>
        </w:rPr>
        <w:t></w:t>
      </w:r>
      <w:r w:rsidRPr="009F464F">
        <w:rPr>
          <w:rFonts w:ascii="IPAKiel" w:hAnsi="IPAKiel" w:cs="Times New Roman"/>
          <w:sz w:val="24"/>
          <w:szCs w:val="24"/>
        </w:rPr>
        <w:t></w:t>
      </w:r>
      <w:r>
        <w:rPr>
          <w:rFonts w:ascii="IPAKiel" w:hAnsi="IPAKiel" w:cs="Times New Roman"/>
          <w:sz w:val="24"/>
          <w:szCs w:val="24"/>
        </w:rPr>
        <w:t></w:t>
      </w:r>
      <w:r w:rsidRPr="009F464F">
        <w:rPr>
          <w:rFonts w:ascii="SILDoulos IPA93" w:hAnsi="SILDoulos IPA93" w:cs="Times New Roman"/>
          <w:sz w:val="24"/>
          <w:szCs w:val="24"/>
        </w:rPr>
        <w:t></w:t>
      </w:r>
      <w:r w:rsidRPr="009F464F">
        <w:rPr>
          <w:rFonts w:ascii="Times New Roman" w:hAnsi="Times New Roman" w:cs="Times New Roman"/>
          <w:sz w:val="24"/>
          <w:szCs w:val="24"/>
        </w:rPr>
        <w:t>entre outra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r w:rsidRPr="009F464F">
        <w:rPr>
          <w:rFonts w:ascii="Times New Roman" w:hAnsi="Times New Roman" w:cs="Times New Roman"/>
          <w:sz w:val="24"/>
          <w:szCs w:val="24"/>
        </w:rPr>
        <w:t>Em seguida, temos a palavra fósforo, também tida como favorável à síncope</w:t>
      </w:r>
      <w:r>
        <w:rPr>
          <w:rFonts w:ascii="Times New Roman" w:hAnsi="Times New Roman" w:cs="Times New Roman"/>
          <w:sz w:val="24"/>
          <w:szCs w:val="24"/>
        </w:rPr>
        <w:t>. Na sua forma sincopada, o item se realizou através das seguintes formas:</w:t>
      </w:r>
      <w:r w:rsidRPr="009F464F">
        <w:rPr>
          <w:rFonts w:ascii="Times New Roman" w:hAnsi="Times New Roman" w:cs="Times New Roman"/>
          <w:sz w:val="24"/>
          <w:szCs w:val="24"/>
        </w:rPr>
        <w:t xml:space="preserve"> </w:t>
      </w:r>
      <w:r w:rsidRPr="009F464F">
        <w:rPr>
          <w:rFonts w:ascii="IPAKiel" w:hAnsi="IPAKiel" w:cs="Times New Roman"/>
          <w:sz w:val="24"/>
          <w:szCs w:val="24"/>
        </w:rPr>
        <w:t></w:t>
      </w:r>
      <w:r w:rsidRPr="009F464F">
        <w:rPr>
          <w:rFonts w:ascii="IPAKiel" w:hAnsi="IPAKiel" w:cs="Times New Roman"/>
          <w:sz w:val="24"/>
          <w:szCs w:val="24"/>
        </w:rPr>
        <w:sym w:font="SILDoulos IPA93" w:char="F0C8"/>
      </w:r>
      <w:r w:rsidRPr="009F464F">
        <w:rPr>
          <w:rFonts w:ascii="IPAKiel" w:hAnsi="IPAKiel" w:cs="Times New Roman"/>
          <w:sz w:val="24"/>
          <w:szCs w:val="24"/>
        </w:rPr>
        <w:t></w:t>
      </w:r>
      <w:r w:rsidRPr="009F464F">
        <w:rPr>
          <w:rFonts w:ascii="IPAKiel" w:hAnsi="IPAKiel" w:cs="Times New Roman"/>
          <w:sz w:val="24"/>
          <w:szCs w:val="24"/>
        </w:rPr>
        <w:t></w:t>
      </w:r>
      <w:r w:rsidRPr="009F464F">
        <w:rPr>
          <w:rFonts w:ascii="IPAKiel" w:hAnsi="IPAKiel" w:cs="Times New Roman"/>
          <w:sz w:val="24"/>
          <w:szCs w:val="24"/>
        </w:rPr>
        <w:t></w:t>
      </w:r>
      <w:r w:rsidRPr="009F464F">
        <w:rPr>
          <w:rFonts w:ascii="IPAKiel" w:hAnsi="IPAKiel" w:cs="Times New Roman"/>
          <w:sz w:val="24"/>
          <w:szCs w:val="24"/>
        </w:rPr>
        <w:t></w:t>
      </w:r>
      <w:r w:rsidRPr="009F464F">
        <w:rPr>
          <w:rFonts w:ascii="IPAKiel" w:hAnsi="IPAKiel" w:cs="Times New Roman"/>
          <w:sz w:val="24"/>
          <w:szCs w:val="24"/>
        </w:rPr>
        <w:t></w:t>
      </w:r>
      <w:r w:rsidRPr="009F464F">
        <w:rPr>
          <w:rFonts w:ascii="IPAKiel" w:hAnsi="IPAKiel" w:cs="Times New Roman"/>
          <w:sz w:val="24"/>
          <w:szCs w:val="24"/>
        </w:rPr>
        <w:t></w:t>
      </w:r>
      <w:r w:rsidRPr="009F464F">
        <w:rPr>
          <w:rFonts w:ascii="IPAKiel" w:hAnsi="IPAKiel" w:cs="Times New Roman"/>
          <w:sz w:val="24"/>
          <w:szCs w:val="24"/>
        </w:rPr>
        <w:t></w:t>
      </w:r>
      <w:r w:rsidRPr="009F464F">
        <w:rPr>
          <w:rFonts w:ascii="IPAKiel" w:hAnsi="IPAKiel" w:cs="Times New Roman"/>
          <w:sz w:val="24"/>
          <w:szCs w:val="24"/>
        </w:rPr>
        <w:t></w:t>
      </w:r>
      <w:r w:rsidRPr="009F464F">
        <w:rPr>
          <w:rFonts w:ascii="IPAKiel" w:hAnsi="IPAKiel" w:cs="Times New Roman"/>
          <w:sz w:val="24"/>
          <w:szCs w:val="24"/>
        </w:rPr>
        <w:t></w:t>
      </w:r>
      <w:r w:rsidRPr="009F464F">
        <w:rPr>
          <w:rFonts w:ascii="IPAKiel" w:hAnsi="IPAKiel" w:cs="Times New Roman"/>
          <w:sz w:val="24"/>
          <w:szCs w:val="24"/>
        </w:rPr>
        <w:t></w:t>
      </w:r>
      <w:r w:rsidRPr="009F464F">
        <w:rPr>
          <w:rFonts w:ascii="IPAKiel" w:hAnsi="IPAKiel" w:cs="Times New Roman"/>
          <w:sz w:val="24"/>
          <w:szCs w:val="24"/>
        </w:rPr>
        <w:sym w:font="SILDoulos IPA93" w:char="F0C8"/>
      </w:r>
      <w:r w:rsidRPr="009F464F">
        <w:rPr>
          <w:rFonts w:ascii="IPAKiel" w:hAnsi="IPAKiel" w:cs="Times New Roman"/>
          <w:sz w:val="24"/>
          <w:szCs w:val="24"/>
        </w:rPr>
        <w:t></w:t>
      </w:r>
      <w:r w:rsidRPr="009F464F">
        <w:rPr>
          <w:rFonts w:ascii="IPAKiel" w:hAnsi="IPAKiel" w:cs="Times New Roman"/>
          <w:sz w:val="24"/>
          <w:szCs w:val="24"/>
        </w:rPr>
        <w:t></w:t>
      </w:r>
      <w:r w:rsidRPr="009F464F">
        <w:rPr>
          <w:rFonts w:ascii="IPAKiel" w:hAnsi="IPAKiel" w:cs="Times New Roman"/>
          <w:sz w:val="24"/>
          <w:szCs w:val="24"/>
        </w:rPr>
        <w:t></w:t>
      </w:r>
      <w:r w:rsidRPr="009F464F">
        <w:rPr>
          <w:rFonts w:ascii="IPAKiel" w:hAnsi="IPAKiel" w:cs="Times New Roman"/>
          <w:sz w:val="24"/>
          <w:szCs w:val="24"/>
        </w:rPr>
        <w:t></w:t>
      </w:r>
      <w:r>
        <w:rPr>
          <w:rFonts w:ascii="IPAKiel" w:hAnsi="IPAKiel" w:cs="Times New Roman"/>
          <w:sz w:val="24"/>
          <w:szCs w:val="24"/>
        </w:rPr>
        <w:t></w:t>
      </w:r>
      <w:r>
        <w:rPr>
          <w:rFonts w:ascii="IPAKiel" w:hAnsi="IPAKiel" w:cs="Times New Roman"/>
          <w:sz w:val="24"/>
          <w:szCs w:val="24"/>
        </w:rPr>
        <w:t></w:t>
      </w:r>
      <w:r>
        <w:rPr>
          <w:rFonts w:ascii="IPAKiel" w:hAnsi="IPAKiel" w:cs="Times New Roman"/>
          <w:sz w:val="24"/>
          <w:szCs w:val="24"/>
        </w:rPr>
        <w:t></w:t>
      </w:r>
      <w:r w:rsidRPr="009F464F">
        <w:rPr>
          <w:rFonts w:ascii="IPAKiel" w:hAnsi="IPAKiel" w:cs="Times New Roman"/>
          <w:sz w:val="24"/>
          <w:szCs w:val="24"/>
        </w:rPr>
        <w:t></w:t>
      </w:r>
      <w:r w:rsidRPr="009F464F">
        <w:rPr>
          <w:rFonts w:ascii="IPAKiel" w:hAnsi="IPAKiel" w:cs="Times New Roman"/>
          <w:sz w:val="24"/>
          <w:szCs w:val="24"/>
        </w:rPr>
        <w:t></w:t>
      </w:r>
      <w:r w:rsidRPr="009F464F">
        <w:rPr>
          <w:rFonts w:ascii="IPAKiel" w:hAnsi="IPAKiel" w:cs="Times New Roman"/>
          <w:sz w:val="24"/>
          <w:szCs w:val="24"/>
        </w:rPr>
        <w:t></w:t>
      </w:r>
      <w:r w:rsidRPr="009F464F">
        <w:rPr>
          <w:rFonts w:ascii="IPAKiel" w:hAnsi="IPAKiel" w:cs="Times New Roman"/>
          <w:sz w:val="24"/>
          <w:szCs w:val="24"/>
        </w:rPr>
        <w:t></w:t>
      </w:r>
      <w:r w:rsidRPr="009F464F">
        <w:rPr>
          <w:rFonts w:ascii="IPAKiel" w:hAnsi="IPAKiel" w:cs="Times New Roman"/>
          <w:sz w:val="24"/>
          <w:szCs w:val="24"/>
        </w:rPr>
        <w:sym w:font="SILDoulos IPA93" w:char="F0C8"/>
      </w:r>
      <w:r w:rsidRPr="009F464F">
        <w:rPr>
          <w:rFonts w:ascii="IPAKiel" w:hAnsi="IPAKiel" w:cs="Times New Roman"/>
          <w:sz w:val="24"/>
          <w:szCs w:val="24"/>
        </w:rPr>
        <w:t></w:t>
      </w:r>
      <w:r w:rsidRPr="009F464F">
        <w:rPr>
          <w:rFonts w:ascii="IPAKiel" w:hAnsi="IPAKiel" w:cs="Times New Roman"/>
          <w:sz w:val="24"/>
          <w:szCs w:val="24"/>
        </w:rPr>
        <w:t></w:t>
      </w:r>
      <w:r w:rsidRPr="009F464F">
        <w:rPr>
          <w:rFonts w:ascii="IPAKiel" w:hAnsi="IPAKiel" w:cs="Times New Roman"/>
          <w:sz w:val="24"/>
          <w:szCs w:val="24"/>
        </w:rPr>
        <w:t></w:t>
      </w:r>
      <w:r w:rsidRPr="009F464F">
        <w:rPr>
          <w:rFonts w:ascii="IPAKiel" w:hAnsi="IPAKiel" w:cs="Times New Roman"/>
          <w:sz w:val="24"/>
          <w:szCs w:val="24"/>
        </w:rPr>
        <w:t></w:t>
      </w:r>
      <w:r w:rsidRPr="009F464F">
        <w:rPr>
          <w:rFonts w:ascii="Times New Roman" w:hAnsi="Times New Roman" w:cs="Times New Roman"/>
          <w:sz w:val="24"/>
          <w:szCs w:val="24"/>
        </w:rPr>
        <w:t xml:space="preserve">. Finalmente, a última palavra </w:t>
      </w:r>
      <w:r>
        <w:rPr>
          <w:rFonts w:ascii="Times New Roman" w:hAnsi="Times New Roman" w:cs="Times New Roman"/>
          <w:sz w:val="24"/>
          <w:szCs w:val="24"/>
        </w:rPr>
        <w:t>fa</w:t>
      </w:r>
      <w:r w:rsidRPr="009F464F">
        <w:rPr>
          <w:rFonts w:ascii="Times New Roman" w:hAnsi="Times New Roman" w:cs="Times New Roman"/>
          <w:sz w:val="24"/>
          <w:szCs w:val="24"/>
        </w:rPr>
        <w:t xml:space="preserve">vorável à síncope foi abóbora, podendo, em sua forma </w:t>
      </w:r>
      <w:r>
        <w:rPr>
          <w:rFonts w:ascii="Times New Roman" w:hAnsi="Times New Roman" w:cs="Times New Roman"/>
          <w:sz w:val="24"/>
          <w:szCs w:val="24"/>
        </w:rPr>
        <w:t>suprimida</w:t>
      </w:r>
      <w:r w:rsidRPr="009F464F">
        <w:rPr>
          <w:rFonts w:ascii="Times New Roman" w:hAnsi="Times New Roman" w:cs="Times New Roman"/>
          <w:sz w:val="24"/>
          <w:szCs w:val="24"/>
        </w:rPr>
        <w:t xml:space="preserve">, mostrar-se como </w:t>
      </w:r>
      <w:r w:rsidRPr="009F464F">
        <w:rPr>
          <w:rFonts w:ascii="IPAKiel" w:hAnsi="IPAKiel" w:cs="Times New Roman"/>
          <w:sz w:val="24"/>
          <w:szCs w:val="24"/>
        </w:rPr>
        <w:t></w:t>
      </w:r>
      <w:r w:rsidRPr="009F464F">
        <w:rPr>
          <w:rFonts w:ascii="IPAKiel" w:hAnsi="IPAKiel" w:cs="Times New Roman"/>
          <w:sz w:val="24"/>
          <w:szCs w:val="24"/>
        </w:rPr>
        <w:t></w:t>
      </w:r>
      <w:r w:rsidRPr="009F464F">
        <w:rPr>
          <w:rFonts w:ascii="IPAKiel" w:hAnsi="IPAKiel" w:cs="Times New Roman"/>
          <w:sz w:val="24"/>
          <w:szCs w:val="24"/>
        </w:rPr>
        <w:sym w:font="SILDoulos IPA93" w:char="F0C8"/>
      </w:r>
      <w:r w:rsidRPr="009F464F">
        <w:rPr>
          <w:rFonts w:ascii="IPAKiel" w:hAnsi="IPAKiel" w:cs="Times New Roman"/>
          <w:sz w:val="24"/>
          <w:szCs w:val="24"/>
        </w:rPr>
        <w:t></w:t>
      </w:r>
      <w:r w:rsidRPr="009F464F">
        <w:rPr>
          <w:rFonts w:ascii="IPAKiel" w:hAnsi="IPAKiel" w:cs="Times New Roman"/>
          <w:sz w:val="24"/>
          <w:szCs w:val="24"/>
        </w:rPr>
        <w:t></w:t>
      </w:r>
      <w:r w:rsidRPr="009F464F">
        <w:rPr>
          <w:rFonts w:ascii="IPAKiel" w:hAnsi="IPAKiel" w:cs="Times New Roman"/>
          <w:sz w:val="24"/>
          <w:szCs w:val="24"/>
        </w:rPr>
        <w:t></w:t>
      </w:r>
      <w:r w:rsidRPr="009F464F">
        <w:rPr>
          <w:rFonts w:ascii="IPAKiel" w:hAnsi="IPAKiel" w:cs="Times New Roman"/>
          <w:sz w:val="24"/>
          <w:szCs w:val="24"/>
        </w:rPr>
        <w:t></w:t>
      </w:r>
      <w:r>
        <w:rPr>
          <w:rFonts w:ascii="IPAKiel" w:hAnsi="IPAKiel" w:cs="Times New Roman"/>
          <w:sz w:val="24"/>
          <w:szCs w:val="24"/>
        </w:rPr>
        <w:t></w:t>
      </w:r>
      <w:r>
        <w:rPr>
          <w:rFonts w:ascii="IPAKiel" w:hAnsi="IPAKiel" w:cs="Times New Roman"/>
          <w:sz w:val="24"/>
          <w:szCs w:val="24"/>
        </w:rPr>
        <w:t></w:t>
      </w:r>
      <w:r w:rsidRPr="009F464F">
        <w:rPr>
          <w:rFonts w:ascii="Times New Roman" w:hAnsi="Times New Roman" w:cs="Times New Roman"/>
          <w:sz w:val="24"/>
          <w:szCs w:val="24"/>
        </w:rPr>
        <w:t xml:space="preserve"> ou </w:t>
      </w:r>
      <w:r w:rsidRPr="009F464F">
        <w:rPr>
          <w:rFonts w:ascii="IPAKiel" w:hAnsi="IPAKiel" w:cs="Times New Roman"/>
          <w:sz w:val="24"/>
          <w:szCs w:val="24"/>
        </w:rPr>
        <w:t></w:t>
      </w:r>
      <w:r w:rsidRPr="009F464F">
        <w:rPr>
          <w:rFonts w:ascii="IPAKiel" w:hAnsi="IPAKiel" w:cs="Times New Roman"/>
          <w:sz w:val="24"/>
          <w:szCs w:val="24"/>
        </w:rPr>
        <w:t></w:t>
      </w:r>
      <w:r w:rsidRPr="009F464F">
        <w:rPr>
          <w:rFonts w:ascii="IPAKiel" w:hAnsi="IPAKiel" w:cs="Times New Roman"/>
          <w:sz w:val="24"/>
          <w:szCs w:val="24"/>
        </w:rPr>
        <w:sym w:font="SILDoulos IPA93" w:char="F0C8"/>
      </w:r>
      <w:r w:rsidRPr="009F464F">
        <w:rPr>
          <w:rFonts w:ascii="IPAKiel" w:hAnsi="IPAKiel" w:cs="Times New Roman"/>
          <w:sz w:val="24"/>
          <w:szCs w:val="24"/>
        </w:rPr>
        <w:t></w:t>
      </w:r>
      <w:r w:rsidRPr="009F464F">
        <w:rPr>
          <w:rFonts w:ascii="IPAKiel" w:hAnsi="IPAKiel" w:cs="Times New Roman"/>
          <w:sz w:val="24"/>
          <w:szCs w:val="24"/>
        </w:rPr>
        <w:t></w:t>
      </w:r>
      <w:r w:rsidRPr="009F464F">
        <w:rPr>
          <w:rFonts w:ascii="IPAKiel" w:hAnsi="IPAKiel" w:cs="Times New Roman"/>
          <w:sz w:val="24"/>
          <w:szCs w:val="24"/>
        </w:rPr>
        <w:t></w:t>
      </w:r>
      <w:r w:rsidRPr="009F464F">
        <w:rPr>
          <w:rFonts w:ascii="IPAKiel" w:hAnsi="IPAKiel" w:cs="Times New Roman"/>
          <w:sz w:val="24"/>
          <w:szCs w:val="24"/>
        </w:rPr>
        <w:t></w:t>
      </w:r>
      <w:r w:rsidRPr="009F464F">
        <w:rPr>
          <w:rFonts w:ascii="IPAKiel" w:hAnsi="IPAKiel" w:cs="Times New Roman"/>
          <w:sz w:val="24"/>
          <w:szCs w:val="24"/>
        </w:rPr>
        <w:t></w:t>
      </w:r>
      <w:r w:rsidRPr="009F464F">
        <w:rPr>
          <w:rFonts w:ascii="IPAKiel" w:hAnsi="IPAKiel" w:cs="Times New Roman"/>
          <w:sz w:val="24"/>
          <w:szCs w:val="24"/>
        </w:rPr>
        <w:t></w:t>
      </w:r>
      <w:r w:rsidRPr="009F46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64F">
        <w:rPr>
          <w:rFonts w:ascii="Times New Roman" w:hAnsi="Times New Roman" w:cs="Times New Roman"/>
          <w:sz w:val="24"/>
          <w:szCs w:val="24"/>
        </w:rPr>
        <w:t xml:space="preserve">Os demais itens também se </w:t>
      </w:r>
      <w:r w:rsidRPr="009F464F">
        <w:rPr>
          <w:rFonts w:ascii="Times New Roman" w:hAnsi="Times New Roman" w:cs="Times New Roman"/>
          <w:sz w:val="24"/>
          <w:szCs w:val="24"/>
        </w:rPr>
        <w:lastRenderedPageBreak/>
        <w:t xml:space="preserve">apresentaram tanto em sua forma </w:t>
      </w:r>
      <w:r>
        <w:rPr>
          <w:rFonts w:ascii="Times New Roman" w:hAnsi="Times New Roman" w:cs="Times New Roman"/>
          <w:sz w:val="24"/>
          <w:szCs w:val="24"/>
        </w:rPr>
        <w:t>proparoxítona</w:t>
      </w:r>
      <w:r w:rsidRPr="009F464F">
        <w:rPr>
          <w:rFonts w:ascii="Times New Roman" w:hAnsi="Times New Roman" w:cs="Times New Roman"/>
          <w:sz w:val="24"/>
          <w:szCs w:val="24"/>
        </w:rPr>
        <w:t xml:space="preserve"> como em sua forma suprimida, contudo, não foram considerados propícios para a ocorrência da</w:t>
      </w:r>
      <w:r>
        <w:rPr>
          <w:rFonts w:ascii="Times New Roman" w:hAnsi="Times New Roman" w:cs="Times New Roman"/>
          <w:sz w:val="24"/>
          <w:szCs w:val="24"/>
        </w:rPr>
        <w:t xml:space="preserve"> regra</w:t>
      </w:r>
      <w:r w:rsidRPr="009F464F">
        <w:rPr>
          <w:rFonts w:ascii="Times New Roman" w:hAnsi="Times New Roman" w:cs="Times New Roman"/>
          <w:sz w:val="24"/>
          <w:szCs w:val="24"/>
        </w:rPr>
        <w:t>.</w:t>
      </w:r>
    </w:p>
    <w:p w:rsidR="003563CD" w:rsidRDefault="003563CD" w:rsidP="007960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3CC1" w:rsidRPr="009F464F" w:rsidRDefault="00433CC1" w:rsidP="003563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Tabela 2 – Atuação da variável Item lexical sobre a síncope</w:t>
      </w:r>
    </w:p>
    <w:tbl>
      <w:tblPr>
        <w:tblStyle w:val="SombreamentoClaro1"/>
        <w:tblW w:w="5000" w:type="pct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433CC1" w:rsidRPr="009F464F" w:rsidTr="00066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9F464F" w:rsidRDefault="00433CC1" w:rsidP="00796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Fator</w:t>
            </w:r>
            <w:r w:rsidR="00066FB1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Aplica/Total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7960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Peso Relativo</w:t>
            </w:r>
          </w:p>
        </w:tc>
      </w:tr>
      <w:tr w:rsidR="00433CC1" w:rsidRPr="009F464F" w:rsidTr="0006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1D21ED" w:rsidRDefault="00433CC1" w:rsidP="00124896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Árvore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16/38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0,916</w:t>
            </w:r>
          </w:p>
        </w:tc>
      </w:tr>
      <w:tr w:rsidR="00433CC1" w:rsidRPr="009F464F" w:rsidTr="00066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1D21ED" w:rsidRDefault="00433CC1" w:rsidP="00124896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Fósforo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12/39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0,868</w:t>
            </w:r>
          </w:p>
        </w:tc>
      </w:tr>
      <w:tr w:rsidR="00433CC1" w:rsidRPr="009F464F" w:rsidTr="0006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1D21ED" w:rsidRDefault="00433CC1" w:rsidP="00124896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Abóbora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10/36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0,839</w:t>
            </w:r>
          </w:p>
        </w:tc>
      </w:tr>
      <w:tr w:rsidR="00433CC1" w:rsidRPr="009F464F" w:rsidTr="00066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1D21ED" w:rsidRDefault="00433CC1" w:rsidP="00124896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Elétrico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2/35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0,446</w:t>
            </w:r>
          </w:p>
        </w:tc>
      </w:tr>
      <w:tr w:rsidR="00433CC1" w:rsidRPr="009F464F" w:rsidTr="0006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1D21ED" w:rsidRDefault="00433CC1" w:rsidP="00124896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Fígado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1/39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0,244</w:t>
            </w:r>
          </w:p>
        </w:tc>
      </w:tr>
      <w:tr w:rsidR="00433CC1" w:rsidRPr="009F464F" w:rsidTr="00066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1D21ED" w:rsidRDefault="00433CC1" w:rsidP="00124896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Lâmpada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1/39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0,241</w:t>
            </w:r>
          </w:p>
        </w:tc>
      </w:tr>
      <w:tr w:rsidR="00433CC1" w:rsidRPr="009F464F" w:rsidTr="0006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1D21ED" w:rsidRDefault="00433CC1" w:rsidP="00124896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Pólvora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10/40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</w:p>
        </w:tc>
      </w:tr>
      <w:tr w:rsidR="00433CC1" w:rsidRPr="009F464F" w:rsidTr="00066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1D21ED" w:rsidRDefault="00433CC1" w:rsidP="00124896">
            <w:pPr>
              <w:spacing w:after="200"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Hóspede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5/34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1248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0.107</w:t>
            </w:r>
          </w:p>
        </w:tc>
      </w:tr>
    </w:tbl>
    <w:p w:rsidR="004A6109" w:rsidRDefault="004410A2" w:rsidP="0079606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4410A2">
        <w:rPr>
          <w:rFonts w:ascii="Times New Roman" w:hAnsi="Times New Roman" w:cs="Times New Roman"/>
          <w:i/>
          <w:sz w:val="20"/>
          <w:szCs w:val="20"/>
        </w:rPr>
        <w:t>Input</w:t>
      </w:r>
      <w:r w:rsidR="00796065">
        <w:rPr>
          <w:rFonts w:ascii="Times New Roman" w:hAnsi="Times New Roman" w:cs="Times New Roman"/>
          <w:i/>
          <w:sz w:val="20"/>
          <w:szCs w:val="20"/>
        </w:rPr>
        <w:t>:</w:t>
      </w:r>
      <w:r w:rsidR="002C57B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410A2">
        <w:rPr>
          <w:rFonts w:ascii="Times New Roman" w:hAnsi="Times New Roman" w:cs="Times New Roman"/>
          <w:sz w:val="20"/>
          <w:szCs w:val="20"/>
        </w:rPr>
        <w:t xml:space="preserve">0,085 </w:t>
      </w:r>
      <w:r w:rsidR="00A160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AA48E7">
        <w:rPr>
          <w:rFonts w:ascii="Times New Roman" w:hAnsi="Times New Roman" w:cs="Times New Roman"/>
          <w:sz w:val="20"/>
          <w:szCs w:val="20"/>
        </w:rPr>
        <w:t xml:space="preserve"> </w:t>
      </w:r>
      <w:r w:rsidR="00A160F2">
        <w:rPr>
          <w:rFonts w:ascii="Times New Roman" w:hAnsi="Times New Roman" w:cs="Times New Roman"/>
          <w:sz w:val="20"/>
          <w:szCs w:val="20"/>
        </w:rPr>
        <w:t xml:space="preserve"> </w:t>
      </w:r>
      <w:r w:rsidR="00C43A8B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4410A2">
        <w:rPr>
          <w:rFonts w:ascii="Times New Roman" w:hAnsi="Times New Roman" w:cs="Times New Roman"/>
          <w:sz w:val="20"/>
          <w:szCs w:val="20"/>
        </w:rPr>
        <w:t>Significância</w:t>
      </w:r>
      <w:proofErr w:type="gramEnd"/>
      <w:r w:rsidRPr="004410A2">
        <w:rPr>
          <w:rFonts w:ascii="Times New Roman" w:hAnsi="Times New Roman" w:cs="Times New Roman"/>
          <w:sz w:val="20"/>
          <w:szCs w:val="20"/>
        </w:rPr>
        <w:t>: 0,005</w:t>
      </w:r>
    </w:p>
    <w:p w:rsidR="00796065" w:rsidRDefault="00796065" w:rsidP="0079606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33CC1" w:rsidRPr="009F464F" w:rsidRDefault="00433CC1" w:rsidP="00796065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c) Localidade</w:t>
      </w:r>
    </w:p>
    <w:p w:rsidR="00433CC1" w:rsidRDefault="00433CC1" w:rsidP="00433CC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O último fator selecionado como fator relevante pel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F46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464F">
        <w:rPr>
          <w:rFonts w:ascii="Times New Roman" w:hAnsi="Times New Roman" w:cs="Times New Roman"/>
          <w:sz w:val="24"/>
          <w:szCs w:val="24"/>
        </w:rPr>
        <w:t>GoldVarb</w:t>
      </w:r>
      <w:proofErr w:type="gramEnd"/>
      <w:r w:rsidRPr="009F464F">
        <w:rPr>
          <w:rFonts w:ascii="Times New Roman" w:hAnsi="Times New Roman" w:cs="Times New Roman"/>
          <w:sz w:val="24"/>
          <w:szCs w:val="24"/>
        </w:rPr>
        <w:t xml:space="preserve"> X foi a localidade. Assim como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Pr="009F464F">
        <w:rPr>
          <w:rFonts w:ascii="Times New Roman" w:hAnsi="Times New Roman" w:cs="Times New Roman"/>
          <w:sz w:val="24"/>
          <w:szCs w:val="24"/>
        </w:rPr>
        <w:t>Santana e Bezerra (2011)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464F">
        <w:rPr>
          <w:rFonts w:ascii="Times New Roman" w:hAnsi="Times New Roman" w:cs="Times New Roman"/>
          <w:sz w:val="24"/>
          <w:szCs w:val="24"/>
        </w:rPr>
        <w:t xml:space="preserve"> este fator foi o único selecionado dentre os sociais aqui analisados.</w:t>
      </w:r>
    </w:p>
    <w:p w:rsidR="00796065" w:rsidRDefault="00796065" w:rsidP="0079606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De acordo com a tabela 3, percebe</w:t>
      </w:r>
      <w:r>
        <w:rPr>
          <w:rFonts w:ascii="Times New Roman" w:hAnsi="Times New Roman" w:cs="Times New Roman"/>
          <w:sz w:val="24"/>
          <w:szCs w:val="24"/>
        </w:rPr>
        <w:t>mos</w:t>
      </w:r>
      <w:r w:rsidRPr="009F464F">
        <w:rPr>
          <w:rFonts w:ascii="Times New Roman" w:hAnsi="Times New Roman" w:cs="Times New Roman"/>
          <w:sz w:val="24"/>
          <w:szCs w:val="24"/>
        </w:rPr>
        <w:t xml:space="preserve"> que Bragança é a cidade que mais contribui com </w:t>
      </w:r>
      <w:r>
        <w:rPr>
          <w:rFonts w:ascii="Times New Roman" w:hAnsi="Times New Roman" w:cs="Times New Roman"/>
          <w:sz w:val="24"/>
          <w:szCs w:val="24"/>
        </w:rPr>
        <w:t>a redução</w:t>
      </w:r>
      <w:r w:rsidRPr="009F464F">
        <w:rPr>
          <w:rFonts w:ascii="Times New Roman" w:hAnsi="Times New Roman" w:cs="Times New Roman"/>
          <w:sz w:val="24"/>
          <w:szCs w:val="24"/>
        </w:rPr>
        <w:t>, seguida de Itaituba, Conceição do Araguaia, Altamira e, por fim, Cametá.</w:t>
      </w:r>
      <w:r>
        <w:rPr>
          <w:rFonts w:ascii="Times New Roman" w:hAnsi="Times New Roman" w:cs="Times New Roman"/>
          <w:sz w:val="24"/>
          <w:szCs w:val="24"/>
        </w:rPr>
        <w:t xml:space="preserve"> Breves, Santarém, Abaetetuba, Marabá e Belém, p</w:t>
      </w:r>
      <w:r w:rsidRPr="009F464F">
        <w:rPr>
          <w:rFonts w:ascii="Times New Roman" w:hAnsi="Times New Roman" w:cs="Times New Roman"/>
          <w:sz w:val="24"/>
          <w:szCs w:val="24"/>
        </w:rPr>
        <w:t xml:space="preserve">or apresentarem um peso relativo inferior a 0,50, mostram-se </w:t>
      </w:r>
      <w:r>
        <w:rPr>
          <w:rFonts w:ascii="Times New Roman" w:hAnsi="Times New Roman" w:cs="Times New Roman"/>
          <w:sz w:val="24"/>
          <w:szCs w:val="24"/>
        </w:rPr>
        <w:t>inibidoras da regra</w:t>
      </w:r>
      <w:r w:rsidRPr="009F464F">
        <w:rPr>
          <w:rFonts w:ascii="Times New Roman" w:hAnsi="Times New Roman" w:cs="Times New Roman"/>
          <w:sz w:val="24"/>
          <w:szCs w:val="24"/>
        </w:rPr>
        <w:t>. Dentre estas, Santarém e Belém, ocupam o 4º e o 1º luga</w:t>
      </w:r>
      <w:r>
        <w:rPr>
          <w:rFonts w:ascii="Times New Roman" w:hAnsi="Times New Roman" w:cs="Times New Roman"/>
          <w:sz w:val="24"/>
          <w:szCs w:val="24"/>
        </w:rPr>
        <w:t xml:space="preserve">r, </w:t>
      </w:r>
      <w:r w:rsidRPr="009F464F">
        <w:rPr>
          <w:rFonts w:ascii="Times New Roman" w:hAnsi="Times New Roman" w:cs="Times New Roman"/>
          <w:sz w:val="24"/>
          <w:szCs w:val="24"/>
        </w:rPr>
        <w:t>respectivemente, no que diz respeito a desenvolvimento, segundo a Organização das Nações Unidas (ONU</w:t>
      </w:r>
      <w:proofErr w:type="gramStart"/>
      <w:r w:rsidRPr="009F464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960CF0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 xml:space="preserve"> num </w:t>
      </w:r>
      <w:r w:rsidRPr="008335AE">
        <w:rPr>
          <w:rFonts w:ascii="Times New Roman" w:hAnsi="Times New Roman" w:cs="Times New Roman"/>
          <w:i/>
          <w:sz w:val="24"/>
          <w:szCs w:val="24"/>
        </w:rPr>
        <w:t>rancking</w:t>
      </w:r>
      <w:r w:rsidRPr="009F4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disponibilizado pelo Atlas de Desenvolvimento Humano do Brasil no ano de 2013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 xml:space="preserve">, que mostra as 10 cidades mais desenvolvidas do estado do Pará. </w:t>
      </w:r>
      <w:r w:rsidRPr="009F464F">
        <w:rPr>
          <w:rFonts w:ascii="Times New Roman" w:hAnsi="Times New Roman" w:cs="Times New Roman"/>
          <w:sz w:val="24"/>
          <w:szCs w:val="24"/>
        </w:rPr>
        <w:t xml:space="preserve">Bragança, cidade onde mais ocorre a síncope, sequer aparece na lista divulgada pela ONU.  Podemos </w:t>
      </w:r>
      <w:r w:rsidRPr="009F464F">
        <w:rPr>
          <w:rFonts w:ascii="Times New Roman" w:hAnsi="Times New Roman" w:cs="Times New Roman"/>
          <w:sz w:val="24"/>
          <w:szCs w:val="24"/>
        </w:rPr>
        <w:lastRenderedPageBreak/>
        <w:t xml:space="preserve">hipotetizar que, nas cidades mais desenvolvidas, há uma procura pelas formas mais prestigiadas da língua, portanto, prevalece o uso dos lexemas em sua forma proparoxítona. Nenhuma das cidades aliadas da síncope encontra-se no </w:t>
      </w:r>
      <w:r w:rsidRPr="009F464F">
        <w:rPr>
          <w:rFonts w:ascii="Times New Roman" w:hAnsi="Times New Roman" w:cs="Times New Roman"/>
          <w:i/>
          <w:sz w:val="24"/>
          <w:szCs w:val="24"/>
        </w:rPr>
        <w:t xml:space="preserve">ranking </w:t>
      </w:r>
      <w:r w:rsidRPr="009F464F">
        <w:rPr>
          <w:rFonts w:ascii="Times New Roman" w:hAnsi="Times New Roman" w:cs="Times New Roman"/>
          <w:sz w:val="24"/>
          <w:szCs w:val="24"/>
        </w:rPr>
        <w:t>disponibilizado pela ONU. Buscamos dados junto ao Instituto Brasileiro de Geografia e Estatística</w:t>
      </w:r>
      <w:r>
        <w:rPr>
          <w:rFonts w:ascii="Times New Roman" w:hAnsi="Times New Roman" w:cs="Times New Roman"/>
          <w:sz w:val="24"/>
          <w:szCs w:val="24"/>
        </w:rPr>
        <w:t xml:space="preserve"> (IBGE)</w:t>
      </w:r>
      <w:r w:rsidRPr="009F464F">
        <w:rPr>
          <w:rFonts w:ascii="Times New Roman" w:hAnsi="Times New Roman" w:cs="Times New Roman"/>
          <w:sz w:val="24"/>
          <w:szCs w:val="24"/>
        </w:rPr>
        <w:t>, porém não encontramos nenhuma informação a respeito</w:t>
      </w:r>
      <w:r>
        <w:rPr>
          <w:rFonts w:ascii="Times New Roman" w:hAnsi="Times New Roman" w:cs="Times New Roman"/>
          <w:sz w:val="24"/>
          <w:szCs w:val="24"/>
        </w:rPr>
        <w:t>, por isso recorremos às informações da ONU</w:t>
      </w:r>
      <w:r w:rsidRPr="009F464F">
        <w:rPr>
          <w:rFonts w:ascii="Times New Roman" w:hAnsi="Times New Roman" w:cs="Times New Roman"/>
          <w:sz w:val="24"/>
          <w:szCs w:val="24"/>
        </w:rPr>
        <w:t>.</w:t>
      </w:r>
    </w:p>
    <w:p w:rsidR="00796065" w:rsidRDefault="00796065" w:rsidP="007960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3CC1" w:rsidRPr="009F464F" w:rsidRDefault="00433CC1" w:rsidP="00433CC1">
      <w:pPr>
        <w:jc w:val="center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Tabela 3 – Atuação da variável localidade sobre a síncope</w:t>
      </w:r>
    </w:p>
    <w:tbl>
      <w:tblPr>
        <w:tblStyle w:val="SombreamentoClaro1"/>
        <w:tblW w:w="5000" w:type="pct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433CC1" w:rsidRPr="009F464F" w:rsidTr="00066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9F464F" w:rsidRDefault="00433CC1" w:rsidP="0079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Fator</w:t>
            </w:r>
            <w:r w:rsidR="00066FB1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Aplica/total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7960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Peso Relativo</w:t>
            </w:r>
          </w:p>
        </w:tc>
      </w:tr>
      <w:tr w:rsidR="00433CC1" w:rsidRPr="009F464F" w:rsidTr="0006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9F464F" w:rsidRDefault="00433CC1" w:rsidP="00796065">
            <w:pPr>
              <w:spacing w:after="200"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b w:val="0"/>
                <w:sz w:val="24"/>
                <w:szCs w:val="24"/>
              </w:rPr>
              <w:t>Bragança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12/46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796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0,795</w:t>
            </w:r>
          </w:p>
        </w:tc>
      </w:tr>
      <w:tr w:rsidR="00433CC1" w:rsidRPr="009F464F" w:rsidTr="00066FB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9F464F" w:rsidRDefault="00433CC1" w:rsidP="00796065">
            <w:pPr>
              <w:spacing w:after="200"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b w:val="0"/>
                <w:sz w:val="24"/>
                <w:szCs w:val="24"/>
              </w:rPr>
              <w:t>Itaituba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8/45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79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0,682</w:t>
            </w:r>
          </w:p>
        </w:tc>
      </w:tr>
      <w:tr w:rsidR="00433CC1" w:rsidRPr="009F464F" w:rsidTr="0006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9F464F" w:rsidRDefault="00433CC1" w:rsidP="00796065">
            <w:pPr>
              <w:spacing w:after="200"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b w:val="0"/>
                <w:sz w:val="24"/>
                <w:szCs w:val="24"/>
              </w:rPr>
              <w:t>Conceição do Araguaia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8/47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796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0,654</w:t>
            </w:r>
          </w:p>
        </w:tc>
      </w:tr>
      <w:tr w:rsidR="00433CC1" w:rsidRPr="009F464F" w:rsidTr="00066FB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9F464F" w:rsidRDefault="00433CC1" w:rsidP="00796065">
            <w:pPr>
              <w:spacing w:after="200"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b w:val="0"/>
                <w:sz w:val="24"/>
                <w:szCs w:val="24"/>
              </w:rPr>
              <w:t>Altamira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8/48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79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0,645</w:t>
            </w:r>
          </w:p>
        </w:tc>
      </w:tr>
      <w:tr w:rsidR="00433CC1" w:rsidRPr="009F464F" w:rsidTr="0006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9F464F" w:rsidRDefault="00433CC1" w:rsidP="00796065">
            <w:pPr>
              <w:spacing w:after="200"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b w:val="0"/>
                <w:sz w:val="24"/>
                <w:szCs w:val="24"/>
              </w:rPr>
              <w:t>Cametá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6/45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796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0,574</w:t>
            </w:r>
          </w:p>
        </w:tc>
      </w:tr>
      <w:tr w:rsidR="00433CC1" w:rsidRPr="009F464F" w:rsidTr="00066FB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9F464F" w:rsidRDefault="00433CC1" w:rsidP="00796065">
            <w:pPr>
              <w:spacing w:after="200"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b w:val="0"/>
                <w:sz w:val="24"/>
                <w:szCs w:val="24"/>
              </w:rPr>
              <w:t>Breves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5/47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79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0,497</w:t>
            </w:r>
          </w:p>
        </w:tc>
      </w:tr>
      <w:tr w:rsidR="00433CC1" w:rsidRPr="009F464F" w:rsidTr="0006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9F464F" w:rsidRDefault="00433CC1" w:rsidP="00796065">
            <w:pPr>
              <w:spacing w:after="200"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b w:val="0"/>
                <w:sz w:val="24"/>
                <w:szCs w:val="24"/>
              </w:rPr>
              <w:t>Santarém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4/45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796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0,414</w:t>
            </w:r>
          </w:p>
        </w:tc>
      </w:tr>
      <w:tr w:rsidR="00433CC1" w:rsidRPr="009F464F" w:rsidTr="00066FB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9F464F" w:rsidRDefault="00433CC1" w:rsidP="00796065">
            <w:pPr>
              <w:spacing w:after="200"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b w:val="0"/>
                <w:sz w:val="24"/>
                <w:szCs w:val="24"/>
              </w:rPr>
              <w:t>Abaetetuba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3/44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79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0,343</w:t>
            </w:r>
          </w:p>
        </w:tc>
      </w:tr>
      <w:tr w:rsidR="00433CC1" w:rsidRPr="009F464F" w:rsidTr="00066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9F464F" w:rsidRDefault="00433CC1" w:rsidP="00796065">
            <w:pPr>
              <w:spacing w:after="200"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b w:val="0"/>
                <w:sz w:val="24"/>
                <w:szCs w:val="24"/>
              </w:rPr>
              <w:t>Marabá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2/40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7960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0,305</w:t>
            </w:r>
          </w:p>
        </w:tc>
      </w:tr>
      <w:tr w:rsidR="00433CC1" w:rsidRPr="009F464F" w:rsidTr="00066FB1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tcBorders>
              <w:right w:val="single" w:sz="4" w:space="0" w:color="auto"/>
            </w:tcBorders>
          </w:tcPr>
          <w:p w:rsidR="00433CC1" w:rsidRPr="009F464F" w:rsidRDefault="00433CC1" w:rsidP="00796065">
            <w:pPr>
              <w:spacing w:after="200"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b w:val="0"/>
                <w:sz w:val="24"/>
                <w:szCs w:val="24"/>
              </w:rPr>
              <w:t>Belém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1/47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:rsidR="00433CC1" w:rsidRPr="009F464F" w:rsidRDefault="00433CC1" w:rsidP="0079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33CC1" w:rsidRPr="009F464F" w:rsidRDefault="00433CC1" w:rsidP="00796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64F">
              <w:rPr>
                <w:rFonts w:ascii="Times New Roman" w:hAnsi="Times New Roman" w:cs="Times New Roman"/>
                <w:sz w:val="24"/>
                <w:szCs w:val="24"/>
              </w:rPr>
              <w:t>0,131</w:t>
            </w:r>
          </w:p>
        </w:tc>
      </w:tr>
    </w:tbl>
    <w:p w:rsidR="0051552A" w:rsidRDefault="00E62D99" w:rsidP="0079606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4410A2">
        <w:rPr>
          <w:rFonts w:ascii="Times New Roman" w:hAnsi="Times New Roman" w:cs="Times New Roman"/>
          <w:i/>
          <w:sz w:val="20"/>
          <w:szCs w:val="20"/>
        </w:rPr>
        <w:t>Input</w:t>
      </w:r>
      <w:r w:rsidR="00796065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gramStart"/>
      <w:r w:rsidRPr="004410A2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4410A2">
        <w:rPr>
          <w:rFonts w:ascii="Times New Roman" w:hAnsi="Times New Roman" w:cs="Times New Roman"/>
          <w:sz w:val="20"/>
          <w:szCs w:val="20"/>
        </w:rPr>
        <w:t xml:space="preserve">085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Pr="004410A2">
        <w:rPr>
          <w:rFonts w:ascii="Times New Roman" w:hAnsi="Times New Roman" w:cs="Times New Roman"/>
          <w:sz w:val="20"/>
          <w:szCs w:val="20"/>
        </w:rPr>
        <w:t>Significância</w:t>
      </w:r>
      <w:proofErr w:type="gramEnd"/>
      <w:r w:rsidRPr="004410A2">
        <w:rPr>
          <w:rFonts w:ascii="Times New Roman" w:hAnsi="Times New Roman" w:cs="Times New Roman"/>
          <w:sz w:val="20"/>
          <w:szCs w:val="20"/>
        </w:rPr>
        <w:t>: 0,005</w:t>
      </w:r>
    </w:p>
    <w:p w:rsidR="00BD32CE" w:rsidRDefault="00BD32CE" w:rsidP="007960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3CC1" w:rsidRPr="009F464F" w:rsidRDefault="00433CC1" w:rsidP="00796065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F464F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433CC1" w:rsidRDefault="00433CC1" w:rsidP="00433CC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464F">
        <w:rPr>
          <w:rFonts w:ascii="Times New Roman" w:hAnsi="Times New Roman" w:cs="Times New Roman"/>
          <w:sz w:val="24"/>
          <w:szCs w:val="24"/>
        </w:rPr>
        <w:t>Neste estudo, verificou-se que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464F">
        <w:rPr>
          <w:rFonts w:ascii="Times New Roman" w:hAnsi="Times New Roman" w:cs="Times New Roman"/>
          <w:sz w:val="24"/>
          <w:szCs w:val="24"/>
        </w:rPr>
        <w:t xml:space="preserve"> dos fatores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64F">
        <w:rPr>
          <w:rFonts w:ascii="Times New Roman" w:hAnsi="Times New Roman" w:cs="Times New Roman"/>
          <w:sz w:val="24"/>
          <w:szCs w:val="24"/>
        </w:rPr>
        <w:t xml:space="preserve">analisados, apenas três </w:t>
      </w:r>
      <w:r>
        <w:rPr>
          <w:rFonts w:ascii="Times New Roman" w:hAnsi="Times New Roman" w:cs="Times New Roman"/>
          <w:sz w:val="24"/>
          <w:szCs w:val="24"/>
        </w:rPr>
        <w:t xml:space="preserve">foram </w:t>
      </w:r>
      <w:r w:rsidRPr="009F464F">
        <w:rPr>
          <w:rFonts w:ascii="Times New Roman" w:hAnsi="Times New Roman" w:cs="Times New Roman"/>
          <w:sz w:val="24"/>
          <w:szCs w:val="24"/>
        </w:rPr>
        <w:t>relevantes para a ocorrência da síncope das propa</w:t>
      </w:r>
      <w:r>
        <w:rPr>
          <w:rFonts w:ascii="Times New Roman" w:hAnsi="Times New Roman" w:cs="Times New Roman"/>
          <w:sz w:val="24"/>
          <w:szCs w:val="24"/>
        </w:rPr>
        <w:t xml:space="preserve">roxítonas no estado do Pará. São eles: frequência de uso do termo, onde os termos menos frequentes colaboram com a síncope; o item lexical, sendo </w:t>
      </w:r>
      <w:r w:rsidRPr="00CB16E8">
        <w:rPr>
          <w:rFonts w:ascii="Times New Roman" w:hAnsi="Times New Roman" w:cs="Times New Roman"/>
          <w:i/>
          <w:sz w:val="24"/>
          <w:szCs w:val="24"/>
        </w:rPr>
        <w:t>árvore</w:t>
      </w:r>
      <w:r>
        <w:rPr>
          <w:rFonts w:ascii="Times New Roman" w:hAnsi="Times New Roman" w:cs="Times New Roman"/>
          <w:sz w:val="24"/>
          <w:szCs w:val="24"/>
        </w:rPr>
        <w:t xml:space="preserve"> o item que mais colabora com a síncope; e a localidade, cujas cidades com os mais altos índices de ocorrência da síncope não estão entre as mais desenvolvidas, segundo o </w:t>
      </w:r>
      <w:r w:rsidRPr="00FD15DE">
        <w:rPr>
          <w:rFonts w:ascii="Times New Roman" w:hAnsi="Times New Roman" w:cs="Times New Roman"/>
          <w:i/>
          <w:sz w:val="24"/>
          <w:szCs w:val="24"/>
        </w:rPr>
        <w:t>ranking</w:t>
      </w:r>
      <w:r>
        <w:rPr>
          <w:rFonts w:ascii="Times New Roman" w:hAnsi="Times New Roman" w:cs="Times New Roman"/>
          <w:sz w:val="24"/>
          <w:szCs w:val="24"/>
        </w:rPr>
        <w:t xml:space="preserve"> da ONU. A hipótese de que os fatores linguísticos são os que mais colaboram com o processo ganha, pois, força com este trabalho.</w:t>
      </w:r>
    </w:p>
    <w:p w:rsidR="00433CC1" w:rsidRDefault="00433CC1" w:rsidP="00433CC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Compreender os diversos processos de variação linguística é necessário para qualquer um que venha a exercer o magistério, principalmente na área de língua materna. Este trabalho poderá ajudar o professor a desenvolver um trabalho livre de preconceito em sala de aula e com uma maior garantia de êxito. </w:t>
      </w:r>
      <w:proofErr w:type="gramStart"/>
      <w:r>
        <w:rPr>
          <w:rFonts w:ascii="Times New Roman" w:hAnsi="Times New Roman" w:cs="Times New Roman"/>
          <w:sz w:val="24"/>
          <w:szCs w:val="24"/>
        </w:rPr>
        <w:t>Os Atlas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Linguísticos do Brasil constituem um grande meio para que esse objetivo seja alcançado, pois, segundo Aragão (2000), “muitos dos materiais colhidos nessas pesquisas ainda estão à espera de análise e de divulgação e não se tem feito análises comparativas dos fenômenos estudados em estados e regiões diferentes.” Assim, é incontestável a importância dessas obras para a sociolinguística contemporânea.  </w:t>
      </w:r>
    </w:p>
    <w:p w:rsidR="00433CC1" w:rsidRDefault="00433CC1" w:rsidP="00433CC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ndo-se que há certas variantes que sofrem estigma social, assim como a síncope das proparoxítonas, torna-se urgente a realização de mais estudos, para que o ensino de língua materna seja mais construtivo, sem teor de julgamentos, e forme indivíduos que tenham capacidade de fazer escolhas linguísticas de acordo com as situações nas quais aquelas são exigidas.</w:t>
      </w:r>
    </w:p>
    <w:p w:rsidR="00BD32CE" w:rsidRDefault="00BD32CE" w:rsidP="007960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3CC1" w:rsidRPr="00E952ED" w:rsidRDefault="00433CC1" w:rsidP="00796065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EE3769">
        <w:rPr>
          <w:rFonts w:ascii="Times New Roman" w:hAnsi="Times New Roman" w:cs="Times New Roman"/>
          <w:b/>
          <w:sz w:val="24"/>
          <w:szCs w:val="24"/>
        </w:rPr>
        <w:t>eferência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CA1E6D" w:rsidRDefault="00433CC1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AMARAL, M. P. </w:t>
      </w:r>
      <w:r w:rsidRPr="004476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faixa etária como variável na síncope das proparoxítonas</w:t>
      </w:r>
      <w:r w:rsidRPr="004476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In: IV Encontro do Círculo de Estudos Linguísticos do Sul - CELSUL, 2000, Curitiba. </w:t>
      </w:r>
      <w:r w:rsidR="005434F7" w:rsidRPr="004476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Anais</w:t>
      </w:r>
      <w:r w:rsidR="005434F7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2000.</w:t>
      </w:r>
      <w:r w:rsidR="005434F7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1E6D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Disponível em: </w:t>
      </w:r>
      <w:hyperlink r:id="rId10" w:tgtFrame="_blank" w:history="1">
        <w:r w:rsidR="00CA1E6D" w:rsidRPr="004476C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http://www.celsul.org.br/Encontros/04/artigos/091.htm</w:t>
        </w:r>
      </w:hyperlink>
      <w:r w:rsidR="00960C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A1E6D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Acesso em 25 de agosto de 2013.</w:t>
      </w:r>
    </w:p>
    <w:p w:rsidR="00796065" w:rsidRPr="004476C8" w:rsidRDefault="00796065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3CC1" w:rsidRPr="004476C8" w:rsidRDefault="00433CC1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AMARAL, A. </w:t>
      </w:r>
      <w:r w:rsidRPr="004476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dialeto caipira: </w:t>
      </w:r>
      <w:r w:rsidRPr="00960CF0">
        <w:rPr>
          <w:rFonts w:ascii="Times New Roman" w:hAnsi="Times New Roman" w:cs="Times New Roman"/>
          <w:color w:val="000000" w:themeColor="text1"/>
          <w:sz w:val="24"/>
          <w:szCs w:val="24"/>
        </w:rPr>
        <w:t>gramática, vocabulário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proofErr w:type="gramEnd"/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ed. São Paulo: HUCITEC/INL, 1982 (1 ed. 1920).</w:t>
      </w:r>
    </w:p>
    <w:p w:rsidR="00796065" w:rsidRDefault="00796065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3CC1" w:rsidRPr="004476C8" w:rsidRDefault="00433CC1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ARAGÃO, M. S. S. </w:t>
      </w:r>
      <w:r w:rsidR="0030444D" w:rsidRPr="004476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 palavras proparoxítonas no falar de Fortaleza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0444D" w:rsidRPr="004476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Acta Semiotica </w:t>
      </w:r>
      <w:proofErr w:type="gramStart"/>
      <w:r w:rsidR="0030444D" w:rsidRPr="004476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</w:t>
      </w:r>
      <w:proofErr w:type="gramEnd"/>
      <w:r w:rsidR="0030444D" w:rsidRPr="004476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Linguística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, São Paulo - SP, v. 08, p. 61-88, 2000. Disponível em http://www.profala.ufc.br/trabalho5.pdf. Acesso em 05 de dez. de 2013.</w:t>
      </w:r>
    </w:p>
    <w:p w:rsidR="00796065" w:rsidRDefault="00796065" w:rsidP="00796065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3CC1" w:rsidRPr="004476C8" w:rsidRDefault="00433CC1" w:rsidP="00796065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ARAÚJO, A. A. de. </w:t>
      </w:r>
      <w:r w:rsidR="0030444D" w:rsidRPr="004476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Redução das proparoxítonas a partir dos dados do projeto Atlas Linguístico do Brasil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Revista </w:t>
      </w:r>
      <w:r w:rsidR="0030444D" w:rsidRPr="004476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(Con) Textos Linguísticos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, Vitória – v.6, n. 7</w:t>
      </w:r>
      <w:r w:rsidR="00223741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476C8">
        <w:rPr>
          <w:rFonts w:ascii="Times New Roman" w:hAnsi="Times New Roman" w:cs="Times New Roman"/>
          <w:color w:val="000000" w:themeColor="text1"/>
          <w:sz w:val="24"/>
          <w:szCs w:val="24"/>
        </w:rPr>
        <w:t>p. 7 –</w:t>
      </w:r>
      <w:r w:rsidR="00223741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19,</w:t>
      </w:r>
      <w:r w:rsid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(2012)</w:t>
      </w:r>
      <w:r w:rsidR="00223741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A1E6D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Disponível em:</w:t>
      </w:r>
      <w:r w:rsid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="00CA1E6D" w:rsidRPr="004476C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http://periodicos.ufes.br/contextoslinguisticos/article/view/4615/3579</w:t>
        </w:r>
      </w:hyperlink>
      <w:r w:rsid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A1E6D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Acesso em</w:t>
      </w:r>
      <w:proofErr w:type="gramStart"/>
      <w:r w:rsidR="00CA1E6D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="00CA1E6D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27 de agosto de 2013.</w:t>
      </w:r>
    </w:p>
    <w:p w:rsidR="00433CC1" w:rsidRPr="004476C8" w:rsidRDefault="00433CC1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33CC1" w:rsidRPr="004476C8" w:rsidRDefault="00F67773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476C8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BUENO E. S. S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 w:rsidR="00433CC1"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CARVALHO, M. P.</w:t>
      </w:r>
      <w:r w:rsidR="004476C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0444D" w:rsidRPr="004476C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Aspectos sociolinguísticos da síncope nas proparoxítonas no português falado em Dourados-MS</w:t>
      </w:r>
      <w:r w:rsidR="00433CC1"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30444D" w:rsidRPr="004476C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Websociodialeto</w:t>
      </w:r>
      <w:r w:rsidR="00433CC1"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(Online), v. 3, p. 65-86, 2011.</w:t>
      </w:r>
      <w:r w:rsidR="00CA1E6D"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Disponível em </w:t>
      </w:r>
      <w:hyperlink r:id="rId12" w:history="1">
        <w:r w:rsidR="00CA1E6D" w:rsidRPr="004476C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http://www.sociodialeto.com.br/edicoes/8/09052011091636.pdf</w:t>
        </w:r>
      </w:hyperlink>
      <w:r w:rsidR="00CA1E6D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. Acesso em 30 de agosto de 2013.</w:t>
      </w:r>
    </w:p>
    <w:p w:rsidR="00433CC1" w:rsidRPr="004476C8" w:rsidRDefault="00433CC1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33CC1" w:rsidRPr="004476C8" w:rsidRDefault="00433CC1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CASTRO, V. S. </w:t>
      </w:r>
      <w:r w:rsidR="0030444D" w:rsidRPr="004476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redução de proparoxítonas no português do Brasil</w:t>
      </w:r>
      <w:r w:rsidR="0030444D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4476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estudo com base em dados do Atlas Linguístico do Paraná (ALPR). In: 55º Seminários do GEL (Grupo de Estudos Linguísticos), 2008, Franca. </w:t>
      </w:r>
      <w:r w:rsidR="0030444D" w:rsidRPr="004476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Revista do GEL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, 2007.</w:t>
      </w:r>
    </w:p>
    <w:p w:rsidR="00796065" w:rsidRDefault="00796065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3CC1" w:rsidRPr="004476C8" w:rsidRDefault="00433CC1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CHAVES, R. G. </w:t>
      </w:r>
      <w:r w:rsidRPr="004476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Redução de Proparoxítonas na Fala do Sul do Brasil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. 2011. 173f. Dissertação de Mestrado- Pontifícia Universidade Católica do Rio Grande do Sul, Porto Alegre, 2011</w:t>
      </w:r>
      <w:r w:rsidR="00CA1E6D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Disponível em </w:t>
      </w:r>
      <w:hyperlink r:id="rId13" w:history="1">
        <w:r w:rsidR="00CA1E6D" w:rsidRPr="004476C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http://fonapli.paginas.ufsc.br/files/2013/03/Disserta%C3%A7%C3%A3o-RaquelChaves.pdf</w:t>
        </w:r>
      </w:hyperlink>
      <w:r w:rsidR="00CA1E6D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. Acesso em 15 de agosto de 2013.</w:t>
      </w:r>
    </w:p>
    <w:p w:rsidR="00796065" w:rsidRDefault="00796065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3CC1" w:rsidRPr="004476C8" w:rsidRDefault="00433CC1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FONSECA, S. M. </w:t>
      </w:r>
      <w:r w:rsidRPr="004476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Problema das Proparoxítonas</w:t>
      </w:r>
      <w:r w:rsidRPr="004476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r w:rsidRPr="00960CF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476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Perda da Vogal Postônica. 2007. 68f. Dissertação de Mestrado – Universidade Federal de Juiz de Fora, Juiz de Fora, 2007.</w:t>
      </w:r>
    </w:p>
    <w:p w:rsidR="00796065" w:rsidRDefault="00796065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3CC1" w:rsidRPr="004476C8" w:rsidRDefault="00433CC1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FARIA, E.  </w:t>
      </w:r>
      <w:r w:rsidRPr="004476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Fonética histórica do latim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. Rio de Janeiro: Acadêmica, 1955.</w:t>
      </w:r>
    </w:p>
    <w:p w:rsidR="00796065" w:rsidRDefault="00796065" w:rsidP="00796065">
      <w:pPr>
        <w:pStyle w:val="Corpodetexto"/>
        <w:tabs>
          <w:tab w:val="left" w:pos="1663"/>
        </w:tabs>
        <w:spacing w:line="240" w:lineRule="auto"/>
        <w:ind w:firstLine="0"/>
        <w:rPr>
          <w:color w:val="000000" w:themeColor="text1"/>
        </w:rPr>
      </w:pPr>
    </w:p>
    <w:p w:rsidR="00FC437A" w:rsidRPr="004476C8" w:rsidRDefault="0030444D" w:rsidP="00796065">
      <w:pPr>
        <w:pStyle w:val="Corpodetexto"/>
        <w:tabs>
          <w:tab w:val="left" w:pos="1663"/>
        </w:tabs>
        <w:spacing w:line="240" w:lineRule="auto"/>
        <w:ind w:firstLine="0"/>
        <w:rPr>
          <w:color w:val="000000" w:themeColor="text1"/>
        </w:rPr>
      </w:pPr>
      <w:r w:rsidRPr="004476C8">
        <w:rPr>
          <w:color w:val="000000" w:themeColor="text1"/>
        </w:rPr>
        <w:t xml:space="preserve">FRANÇA, S. A. </w:t>
      </w:r>
      <w:r w:rsidRPr="004476C8">
        <w:rPr>
          <w:b/>
          <w:color w:val="000000" w:themeColor="text1"/>
        </w:rPr>
        <w:t xml:space="preserve">O apagamento da vogal postônica </w:t>
      </w:r>
      <w:proofErr w:type="gramStart"/>
      <w:r w:rsidRPr="004476C8">
        <w:rPr>
          <w:b/>
          <w:color w:val="000000" w:themeColor="text1"/>
        </w:rPr>
        <w:t>não-final</w:t>
      </w:r>
      <w:proofErr w:type="gramEnd"/>
      <w:r w:rsidRPr="004476C8">
        <w:rPr>
          <w:b/>
          <w:color w:val="000000" w:themeColor="text1"/>
        </w:rPr>
        <w:t xml:space="preserve"> por falantes de Jaru- Estado de Rondônia.</w:t>
      </w:r>
      <w:r w:rsidRPr="004476C8">
        <w:rPr>
          <w:color w:val="000000" w:themeColor="text1"/>
        </w:rPr>
        <w:t xml:space="preserve"> </w:t>
      </w:r>
      <w:r w:rsidRPr="004476C8">
        <w:rPr>
          <w:i/>
          <w:color w:val="000000" w:themeColor="text1"/>
        </w:rPr>
        <w:t>Acta Scientiarum, language e cultur</w:t>
      </w:r>
      <w:r w:rsidRPr="004476C8">
        <w:rPr>
          <w:color w:val="000000" w:themeColor="text1"/>
        </w:rPr>
        <w:t>e, Maringá, v.31, n.2, p. 169-182, 2009.</w:t>
      </w:r>
      <w:r w:rsidR="005434F7" w:rsidRPr="004476C8">
        <w:rPr>
          <w:color w:val="000000" w:themeColor="text1"/>
        </w:rPr>
        <w:t xml:space="preserve"> Disponível em </w:t>
      </w:r>
      <w:hyperlink r:id="rId14" w:history="1">
        <w:r w:rsidR="005434F7" w:rsidRPr="004476C8">
          <w:rPr>
            <w:rStyle w:val="Hyperlink"/>
            <w:color w:val="000000" w:themeColor="text1"/>
            <w:u w:val="none"/>
          </w:rPr>
          <w:t>http://periodicos.uem.br/ojs/index.php/ActaSciLangCult/article/view/6202/6202</w:t>
        </w:r>
      </w:hyperlink>
      <w:r w:rsidR="005434F7" w:rsidRPr="004476C8">
        <w:rPr>
          <w:color w:val="000000" w:themeColor="text1"/>
        </w:rPr>
        <w:t>. Acesso em 03 de setembro de 2013.</w:t>
      </w:r>
    </w:p>
    <w:p w:rsidR="00796065" w:rsidRDefault="00796065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33CC1" w:rsidRPr="004476C8" w:rsidRDefault="00433CC1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GUIMARÃES, T. de A. A. S.;</w:t>
      </w:r>
      <w:r w:rsidRPr="004476C8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476C8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ARAÚJO, A. A. de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4476C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 situação atual dos estudos variacionistas sobre a síncope das proparoxítonas no português brasileiro.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0444D" w:rsidRPr="004476C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Websociodialeto</w:t>
      </w:r>
      <w:r w:rsidRPr="004476C8">
        <w:rPr>
          <w:rStyle w:val="Refdecomentrio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Online), v. 2,</w:t>
      </w:r>
      <w:r w:rsidR="00223741"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n. 2,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p. 1-14, 2012.</w:t>
      </w:r>
      <w:r w:rsidR="005434F7"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Disponível em </w:t>
      </w:r>
      <w:hyperlink r:id="rId15" w:history="1">
        <w:r w:rsidR="005434F7" w:rsidRPr="004476C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http://www.sociodialeto.com.br/edicoes/13/01122012014721.pdf</w:t>
        </w:r>
      </w:hyperlink>
      <w:r w:rsidR="005434F7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. Acesso em 15 de agosto de 2013.</w:t>
      </w:r>
    </w:p>
    <w:p w:rsidR="00433CC1" w:rsidRPr="004476C8" w:rsidRDefault="00433CC1" w:rsidP="00796065">
      <w:pPr>
        <w:spacing w:before="240" w:after="120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GUY, G. R.; ZILLES, A. </w:t>
      </w:r>
      <w:r w:rsidRPr="004476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Sociolinguística Quantitativa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. São Paulo: Parábola, 2007.</w:t>
      </w:r>
    </w:p>
    <w:p w:rsidR="00433CC1" w:rsidRPr="004476C8" w:rsidRDefault="00433CC1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NARO, A. J. </w:t>
      </w:r>
      <w:r w:rsidR="0030444D" w:rsidRPr="004476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dinamismo das línguas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In: MOLLICA, M. C; BRAGA, M. L. (orgs). </w:t>
      </w:r>
      <w:r w:rsidR="0030444D" w:rsidRPr="004476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Introdução à Sociolinguístic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a – O tratamento da variação. Contexto: São Paulo, 2003, p.43-50.</w:t>
      </w:r>
    </w:p>
    <w:p w:rsidR="00796065" w:rsidRDefault="00796065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3CC1" w:rsidRPr="004476C8" w:rsidRDefault="00433CC1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PAIVA, M. da C. de. </w:t>
      </w:r>
      <w:r w:rsidR="0030444D" w:rsidRPr="004476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variável gênero/sexo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In: MOLLICA, M. C. &amp; BRAGA, M. L. (orgs) </w:t>
      </w:r>
      <w:r w:rsidR="0030444D" w:rsidRPr="004476C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Introdução à Sociolinguística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 tratamento da variação. Contexto: São Paulo, 2003, p. 33-42.</w:t>
      </w:r>
    </w:p>
    <w:p w:rsidR="00796065" w:rsidRDefault="00796065" w:rsidP="00796065">
      <w:pPr>
        <w:spacing w:line="240" w:lineRule="auto"/>
        <w:ind w:firstLine="0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433CC1" w:rsidRPr="004476C8" w:rsidRDefault="00433CC1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6C8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SANTANA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A. P.; BEZERRA. J. R. M. </w:t>
      </w:r>
      <w:r w:rsidRPr="004476C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Variação de proparoxítonas:</w:t>
      </w:r>
      <w:r w:rsidRPr="004476C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traços da identidade popular no falar maranhense. In: III Seminário Linguagem e identidades: múltiplos olhares, 2011, São Luís. III Seminário Linguagem e identidades: múltiplos olhares, 2011. </w:t>
      </w:r>
      <w:proofErr w:type="gramStart"/>
      <w:r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v.</w:t>
      </w:r>
      <w:proofErr w:type="gramEnd"/>
      <w:r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1. </w:t>
      </w:r>
      <w:proofErr w:type="gramStart"/>
      <w:r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p.</w:t>
      </w:r>
      <w:proofErr w:type="gramEnd"/>
      <w:r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1-15.</w:t>
      </w:r>
      <w:r w:rsidR="005434F7" w:rsidRPr="004476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Disponível em </w:t>
      </w:r>
      <w:hyperlink r:id="rId16" w:history="1">
        <w:r w:rsidR="005434F7" w:rsidRPr="004476C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http://www.linguagemidentidades.ufma.br/publicacoes/pdf/4variacao%20de%20proparoxitonas.pdf</w:t>
        </w:r>
      </w:hyperlink>
      <w:r w:rsidR="005434F7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. Acesso em 16 de agosto de 2013.</w:t>
      </w:r>
    </w:p>
    <w:p w:rsidR="008C2EBF" w:rsidRDefault="008C2EBF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3CC1" w:rsidRPr="004476C8" w:rsidRDefault="00433CC1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SILVA FILHO, E. B. </w:t>
      </w:r>
      <w:r w:rsidRPr="004476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Uma Descrição das Proparoxítonas na Variedade Não-Padrão de Jabotão- PE.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2010. 114f. Dissertação de Mestrado – Universidade Federal de Pernambuco, Recife, 2010.</w:t>
      </w:r>
      <w:r w:rsidR="005434F7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Disponível em </w:t>
      </w:r>
      <w:hyperlink r:id="rId17" w:history="1">
        <w:r w:rsidR="005434F7" w:rsidRPr="004476C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http://www.pgletras.com.br/2010/dissertacoes/diss-Eraldo-Batista.pdf</w:t>
        </w:r>
      </w:hyperlink>
      <w:r w:rsidR="005434F7"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. Acesso em 10 de novembro de 2013.</w:t>
      </w:r>
    </w:p>
    <w:p w:rsidR="004617DE" w:rsidRPr="004476C8" w:rsidRDefault="004617DE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17DE" w:rsidRPr="004476C8" w:rsidRDefault="004617DE" w:rsidP="00796065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TEYSSIER, P. </w:t>
      </w:r>
      <w:r w:rsidRPr="004476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História da Língua Portuguesa no Brasil.</w:t>
      </w:r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Trad. de Celso Cunha. </w:t>
      </w:r>
      <w:proofErr w:type="gramStart"/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proofErr w:type="gramEnd"/>
      <w:r w:rsidRPr="004476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ed. Lisboa: Livraria Sá da Costa editora, 1994.</w:t>
      </w:r>
    </w:p>
    <w:p w:rsidR="00371189" w:rsidRPr="004476C8" w:rsidRDefault="00371189">
      <w:pPr>
        <w:rPr>
          <w:color w:val="000000" w:themeColor="text1"/>
        </w:rPr>
      </w:pPr>
    </w:p>
    <w:p w:rsidR="004617DE" w:rsidRPr="004476C8" w:rsidRDefault="004617DE">
      <w:pPr>
        <w:rPr>
          <w:color w:val="000000" w:themeColor="text1"/>
        </w:rPr>
      </w:pPr>
    </w:p>
    <w:sectPr w:rsidR="004617DE" w:rsidRPr="004476C8" w:rsidSect="00371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63" w:rsidRDefault="00212D63" w:rsidP="00433CC1">
      <w:pPr>
        <w:spacing w:line="240" w:lineRule="auto"/>
      </w:pPr>
      <w:r>
        <w:separator/>
      </w:r>
    </w:p>
  </w:endnote>
  <w:endnote w:type="continuationSeparator" w:id="0">
    <w:p w:rsidR="00212D63" w:rsidRDefault="00212D63" w:rsidP="00433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AKie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LDoulos IPA93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63" w:rsidRDefault="00212D63" w:rsidP="00433CC1">
      <w:pPr>
        <w:spacing w:line="240" w:lineRule="auto"/>
      </w:pPr>
      <w:r>
        <w:separator/>
      </w:r>
    </w:p>
  </w:footnote>
  <w:footnote w:type="continuationSeparator" w:id="0">
    <w:p w:rsidR="00212D63" w:rsidRDefault="00212D63" w:rsidP="00433CC1">
      <w:pPr>
        <w:spacing w:line="240" w:lineRule="auto"/>
      </w:pPr>
      <w:r>
        <w:continuationSeparator/>
      </w:r>
    </w:p>
  </w:footnote>
  <w:footnote w:id="1">
    <w:p w:rsidR="007755B5" w:rsidRPr="007755B5" w:rsidRDefault="007755B5" w:rsidP="008C2EBF">
      <w:pPr>
        <w:pStyle w:val="Textodenotaderodap"/>
        <w:ind w:firstLine="0"/>
        <w:rPr>
          <w:rFonts w:ascii="Times New Roman" w:hAnsi="Times New Roman" w:cs="Times New Roman"/>
        </w:rPr>
      </w:pPr>
      <w:r w:rsidRPr="007755B5">
        <w:rPr>
          <w:rStyle w:val="Refdenotaderodap"/>
          <w:rFonts w:ascii="Times New Roman" w:hAnsi="Times New Roman" w:cs="Times New Roman"/>
        </w:rPr>
        <w:footnoteRef/>
      </w:r>
      <w:r w:rsidRPr="007755B5">
        <w:rPr>
          <w:rFonts w:ascii="Times New Roman" w:hAnsi="Times New Roman" w:cs="Times New Roman"/>
        </w:rPr>
        <w:t xml:space="preserve">Centro de Humanidades. Curso de Letras, UECE, Fortaleza, Ceará, Brasil. E-mail: </w:t>
      </w:r>
      <w:proofErr w:type="gramStart"/>
      <w:r w:rsidRPr="007755B5">
        <w:rPr>
          <w:rFonts w:ascii="Times New Roman" w:hAnsi="Times New Roman" w:cs="Times New Roman"/>
        </w:rPr>
        <w:t>aluizazinha@hotmail.com</w:t>
      </w:r>
      <w:proofErr w:type="gramEnd"/>
    </w:p>
  </w:footnote>
  <w:footnote w:id="2">
    <w:p w:rsidR="007755B5" w:rsidRPr="00AA48E7" w:rsidRDefault="007755B5" w:rsidP="008C2EBF">
      <w:pPr>
        <w:pStyle w:val="Textodenotaderodap"/>
        <w:ind w:firstLine="0"/>
        <w:rPr>
          <w:rFonts w:ascii="Times New Roman" w:hAnsi="Times New Roman" w:cs="Times New Roman"/>
        </w:rPr>
      </w:pPr>
      <w:r w:rsidRPr="00AA48E7">
        <w:rPr>
          <w:rStyle w:val="Refdenotaderodap"/>
          <w:rFonts w:ascii="Times New Roman" w:hAnsi="Times New Roman" w:cs="Times New Roman"/>
        </w:rPr>
        <w:footnoteRef/>
      </w:r>
      <w:r w:rsidRPr="00AA48E7">
        <w:rPr>
          <w:rFonts w:ascii="Times New Roman" w:hAnsi="Times New Roman" w:cs="Times New Roman"/>
        </w:rPr>
        <w:t xml:space="preserve">Centro de Humanidades. Curso de Letras. UECE. Fortaleza, Ceará, Brasil. E-mail: </w:t>
      </w:r>
      <w:proofErr w:type="gramStart"/>
      <w:r w:rsidRPr="00AA48E7">
        <w:rPr>
          <w:rFonts w:ascii="Times New Roman" w:hAnsi="Times New Roman" w:cs="Times New Roman"/>
        </w:rPr>
        <w:t>gustavo_henrique.l@hotmail.com</w:t>
      </w:r>
      <w:proofErr w:type="gramEnd"/>
    </w:p>
  </w:footnote>
  <w:footnote w:id="3">
    <w:p w:rsidR="00433CC1" w:rsidRPr="004847FF" w:rsidRDefault="00433CC1" w:rsidP="002B68BB">
      <w:pPr>
        <w:pStyle w:val="Textodenotaderodap"/>
        <w:ind w:firstLine="0"/>
        <w:rPr>
          <w:rFonts w:ascii="Times New Roman" w:hAnsi="Times New Roman" w:cs="Times New Roman"/>
        </w:rPr>
      </w:pPr>
      <w:r w:rsidRPr="004847FF">
        <w:rPr>
          <w:rStyle w:val="Refdenotaderodap"/>
          <w:rFonts w:ascii="Times New Roman" w:hAnsi="Times New Roman" w:cs="Times New Roman"/>
        </w:rPr>
        <w:footnoteRef/>
      </w:r>
      <w:r w:rsidRPr="004847FF">
        <w:rPr>
          <w:rFonts w:ascii="Times New Roman" w:hAnsi="Times New Roman" w:cs="Times New Roman"/>
        </w:rPr>
        <w:t xml:space="preserve"> A autora não especifica este nível de escolaridade.</w:t>
      </w:r>
    </w:p>
  </w:footnote>
  <w:footnote w:id="4">
    <w:p w:rsidR="00433CC1" w:rsidRDefault="00433CC1" w:rsidP="002B68BB">
      <w:pPr>
        <w:pStyle w:val="Textodenotaderodap"/>
        <w:ind w:firstLine="0"/>
        <w:rPr>
          <w:rFonts w:ascii="Times New Roman" w:hAnsi="Times New Roman" w:cs="Times New Roman"/>
        </w:rPr>
      </w:pPr>
      <w:r w:rsidRPr="00B46806">
        <w:rPr>
          <w:rStyle w:val="Refdenotaderodap"/>
          <w:rFonts w:ascii="Times New Roman" w:hAnsi="Times New Roman" w:cs="Times New Roman"/>
        </w:rPr>
        <w:footnoteRef/>
      </w:r>
      <w:r w:rsidRPr="00B46806">
        <w:rPr>
          <w:rFonts w:ascii="Times New Roman" w:hAnsi="Times New Roman" w:cs="Times New Roman"/>
        </w:rPr>
        <w:t xml:space="preserve"> Os autores expõem os resultados obtidos de acordo com cada variável, seja linguística ou social</w:t>
      </w:r>
      <w:r>
        <w:rPr>
          <w:rFonts w:ascii="Times New Roman" w:hAnsi="Times New Roman" w:cs="Times New Roman"/>
        </w:rPr>
        <w:t>,</w:t>
      </w:r>
      <w:r w:rsidRPr="00B468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mas </w:t>
      </w:r>
      <w:r w:rsidRPr="00B46806">
        <w:rPr>
          <w:rFonts w:ascii="Times New Roman" w:hAnsi="Times New Roman" w:cs="Times New Roman"/>
        </w:rPr>
        <w:t>não deixam claro qual (is) vari</w:t>
      </w:r>
      <w:r>
        <w:rPr>
          <w:rFonts w:ascii="Times New Roman" w:hAnsi="Times New Roman" w:cs="Times New Roman"/>
        </w:rPr>
        <w:t>áveis</w:t>
      </w:r>
      <w:r w:rsidRPr="00B46806">
        <w:rPr>
          <w:rFonts w:ascii="Times New Roman" w:hAnsi="Times New Roman" w:cs="Times New Roman"/>
        </w:rPr>
        <w:t xml:space="preserve"> (s) </w:t>
      </w:r>
      <w:proofErr w:type="gramStart"/>
      <w:r w:rsidRPr="00B46806">
        <w:rPr>
          <w:rFonts w:ascii="Times New Roman" w:hAnsi="Times New Roman" w:cs="Times New Roman"/>
        </w:rPr>
        <w:t>são</w:t>
      </w:r>
      <w:proofErr w:type="gramEnd"/>
      <w:r w:rsidRPr="00B46806">
        <w:rPr>
          <w:rFonts w:ascii="Times New Roman" w:hAnsi="Times New Roman" w:cs="Times New Roman"/>
        </w:rPr>
        <w:t xml:space="preserve"> mais relevantes.</w:t>
      </w:r>
    </w:p>
  </w:footnote>
  <w:footnote w:id="5">
    <w:p w:rsidR="00433CC1" w:rsidRPr="00EB13B3" w:rsidRDefault="00433CC1" w:rsidP="002B68BB">
      <w:pPr>
        <w:pStyle w:val="Textodenotaderodap"/>
        <w:ind w:firstLine="0"/>
        <w:rPr>
          <w:rFonts w:ascii="Times New Roman" w:hAnsi="Times New Roman" w:cs="Times New Roman"/>
        </w:rPr>
      </w:pPr>
      <w:r w:rsidRPr="00EB13B3">
        <w:rPr>
          <w:rStyle w:val="Refdenotaderodap"/>
          <w:rFonts w:ascii="Times New Roman" w:hAnsi="Times New Roman" w:cs="Times New Roman"/>
        </w:rPr>
        <w:footnoteRef/>
      </w:r>
      <w:r w:rsidRPr="00EB13B3">
        <w:rPr>
          <w:rFonts w:ascii="Times New Roman" w:hAnsi="Times New Roman" w:cs="Times New Roman"/>
        </w:rPr>
        <w:t xml:space="preserve"> O banco de dados Variação Linguística Urbana no Sul do País (VARSUL) foi idealizado pela professora Leda Bisol, no início da década de 1980. Passou a existir em 1984 e é formado por entrevistas realizadas com informantes residentes da região sul </w:t>
      </w:r>
      <w:r>
        <w:rPr>
          <w:rFonts w:ascii="Times New Roman" w:hAnsi="Times New Roman" w:cs="Times New Roman"/>
        </w:rPr>
        <w:t>do Brasil</w:t>
      </w:r>
      <w:r w:rsidRPr="00EB13B3">
        <w:rPr>
          <w:rFonts w:ascii="Times New Roman" w:hAnsi="Times New Roman" w:cs="Times New Roman"/>
        </w:rPr>
        <w:t>. Um dos objetivos é oferecer fontes para a descrição da língua portuguesa falada no país</w:t>
      </w:r>
      <w:r>
        <w:rPr>
          <w:rFonts w:ascii="Times New Roman" w:hAnsi="Times New Roman" w:cs="Times New Roman"/>
        </w:rPr>
        <w:t>.</w:t>
      </w:r>
    </w:p>
  </w:footnote>
  <w:footnote w:id="6">
    <w:p w:rsidR="00433CC1" w:rsidRPr="00722835" w:rsidRDefault="00433CC1" w:rsidP="008C2EBF">
      <w:pPr>
        <w:pStyle w:val="Textodenotaderodap"/>
        <w:jc w:val="left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722835">
        <w:rPr>
          <w:rFonts w:ascii="Times New Roman" w:hAnsi="Times New Roman" w:cs="Times New Roman"/>
        </w:rPr>
        <w:t xml:space="preserve">Disponível em &lt; </w:t>
      </w:r>
      <w:hyperlink r:id="rId1" w:history="1">
        <w:r w:rsidRPr="00722835">
          <w:rPr>
            <w:rStyle w:val="Hyperlink"/>
            <w:rFonts w:ascii="Times New Roman" w:hAnsi="Times New Roman" w:cs="Times New Roman"/>
          </w:rPr>
          <w:t>http://www.ufpa.br/alipa/</w:t>
        </w:r>
      </w:hyperlink>
      <w:r w:rsidRPr="00722835">
        <w:rPr>
          <w:rFonts w:ascii="Times New Roman" w:hAnsi="Times New Roman" w:cs="Times New Roman"/>
        </w:rPr>
        <w:t>&gt; Acesso em 08 de Outubro de 2013.</w:t>
      </w:r>
    </w:p>
    <w:p w:rsidR="00433CC1" w:rsidRDefault="00433CC1" w:rsidP="008C2EBF">
      <w:pPr>
        <w:pStyle w:val="Textodenotaderodap"/>
        <w:jc w:val="left"/>
      </w:pPr>
    </w:p>
  </w:footnote>
  <w:footnote w:id="7">
    <w:p w:rsidR="00433CC1" w:rsidRPr="00061415" w:rsidRDefault="00433CC1" w:rsidP="008C2EBF">
      <w:pPr>
        <w:pStyle w:val="Textodenotaderodap"/>
        <w:jc w:val="left"/>
        <w:rPr>
          <w:rFonts w:ascii="Times New Roman" w:hAnsi="Times New Roman" w:cs="Times New Roman"/>
        </w:rPr>
      </w:pPr>
      <w:r w:rsidRPr="00061415">
        <w:rPr>
          <w:rStyle w:val="Refdenotaderodap"/>
          <w:rFonts w:ascii="Times New Roman" w:hAnsi="Times New Roman" w:cs="Times New Roman"/>
        </w:rPr>
        <w:footnoteRef/>
      </w:r>
      <w:r w:rsidRPr="00061415">
        <w:rPr>
          <w:rFonts w:ascii="Times New Roman" w:hAnsi="Times New Roman" w:cs="Times New Roman"/>
        </w:rPr>
        <w:t xml:space="preserve"> Disponível em &lt; </w:t>
      </w:r>
      <w:hyperlink r:id="rId2" w:history="1">
        <w:r w:rsidRPr="00061415">
          <w:rPr>
            <w:rStyle w:val="Hyperlink"/>
            <w:rFonts w:ascii="Times New Roman" w:hAnsi="Times New Roman" w:cs="Times New Roman"/>
          </w:rPr>
          <w:t>http://www.ufpa.br/alipa/</w:t>
        </w:r>
      </w:hyperlink>
      <w:r w:rsidRPr="00061415">
        <w:rPr>
          <w:rFonts w:ascii="Times New Roman" w:hAnsi="Times New Roman" w:cs="Times New Roman"/>
        </w:rPr>
        <w:t>&gt; Acesso em 08 de Outubro de 2013.</w:t>
      </w:r>
    </w:p>
  </w:footnote>
  <w:footnote w:id="8">
    <w:p w:rsidR="00433CC1" w:rsidRDefault="00433CC1" w:rsidP="008C2EBF">
      <w:pPr>
        <w:pStyle w:val="Textodenotaderodap"/>
        <w:ind w:firstLine="0"/>
      </w:pPr>
      <w:r w:rsidRPr="00061415">
        <w:rPr>
          <w:rStyle w:val="Refdenotaderodap"/>
          <w:rFonts w:ascii="Times New Roman" w:hAnsi="Times New Roman" w:cs="Times New Roman"/>
        </w:rPr>
        <w:footnoteRef/>
      </w:r>
      <w:r w:rsidRPr="00061415">
        <w:rPr>
          <w:rFonts w:ascii="Times New Roman" w:hAnsi="Times New Roman" w:cs="Times New Roman"/>
        </w:rPr>
        <w:t xml:space="preserve">O projeto </w:t>
      </w:r>
      <w:proofErr w:type="spellStart"/>
      <w:proofErr w:type="gramStart"/>
      <w:r w:rsidRPr="0006141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</w:t>
      </w:r>
      <w:r w:rsidRPr="00061415">
        <w:rPr>
          <w:rFonts w:ascii="Times New Roman" w:hAnsi="Times New Roman" w:cs="Times New Roman"/>
        </w:rPr>
        <w:t>iB</w:t>
      </w:r>
      <w:proofErr w:type="spellEnd"/>
      <w:proofErr w:type="gramEnd"/>
      <w:r w:rsidRPr="00061415">
        <w:rPr>
          <w:rFonts w:ascii="Times New Roman" w:hAnsi="Times New Roman" w:cs="Times New Roman"/>
        </w:rPr>
        <w:t xml:space="preserve"> fundamenta-se nos princípios gerais da Geolinguística contemporânea, priorizando a variação espacial e atento às implicações de natureza social que não se pode deixar de considerar. Um de seus objetivos é descrever a realidade linguística do Brasil (Disponível em:</w:t>
      </w:r>
      <w:r>
        <w:rPr>
          <w:rFonts w:ascii="Times New Roman" w:hAnsi="Times New Roman" w:cs="Times New Roman"/>
        </w:rPr>
        <w:t xml:space="preserve"> </w:t>
      </w:r>
      <w:hyperlink r:id="rId3" w:history="1">
        <w:r w:rsidRPr="00061415">
          <w:rPr>
            <w:rStyle w:val="Hyperlink"/>
            <w:rFonts w:ascii="Times New Roman" w:hAnsi="Times New Roman" w:cs="Times New Roman"/>
          </w:rPr>
          <w:t>http://twiki.ufba.br/twiki/bin/view/Alib/AlibObjetivos</w:t>
        </w:r>
      </w:hyperlink>
      <w:r>
        <w:rPr>
          <w:rFonts w:ascii="Times New Roman" w:hAnsi="Times New Roman" w:cs="Times New Roman"/>
        </w:rPr>
        <w:t>)</w:t>
      </w:r>
    </w:p>
  </w:footnote>
  <w:footnote w:id="9">
    <w:p w:rsidR="00796065" w:rsidRDefault="00796065" w:rsidP="008C2EBF">
      <w:pPr>
        <w:pStyle w:val="Textodenotaderodap"/>
        <w:ind w:firstLine="0"/>
        <w:rPr>
          <w:rFonts w:ascii="Times New Roman" w:hAnsi="Times New Roman" w:cs="Times New Roman"/>
        </w:rPr>
      </w:pPr>
      <w:r w:rsidRPr="00960CF0">
        <w:rPr>
          <w:rStyle w:val="Refdenotaderodap"/>
          <w:rFonts w:ascii="Times New Roman" w:hAnsi="Times New Roman" w:cs="Times New Roman"/>
        </w:rPr>
        <w:footnoteRef/>
      </w:r>
      <w:r w:rsidRPr="00857E8F">
        <w:rPr>
          <w:rFonts w:ascii="Times New Roman" w:hAnsi="Times New Roman" w:cs="Times New Roman"/>
        </w:rPr>
        <w:t xml:space="preserve"> </w:t>
      </w:r>
      <w:r w:rsidRPr="003031EC">
        <w:rPr>
          <w:rFonts w:ascii="Times New Roman" w:hAnsi="Times New Roman" w:cs="Times New Roman"/>
        </w:rPr>
        <w:t xml:space="preserve">Disponível em </w:t>
      </w:r>
      <w:hyperlink r:id="rId4" w:history="1">
        <w:r w:rsidRPr="003031EC">
          <w:rPr>
            <w:rStyle w:val="Hyperlink"/>
            <w:rFonts w:ascii="Times New Roman" w:hAnsi="Times New Roman" w:cs="Times New Roman"/>
          </w:rPr>
          <w:t>http://exame.abril.com.br/brasil/noticias/as-10-cidades-mais-desenvolvidas-de-cada-estado-segundo-onu</w:t>
        </w:r>
      </w:hyperlink>
      <w:r w:rsidRPr="003031EC">
        <w:rPr>
          <w:rStyle w:val="Hyperlink"/>
          <w:rFonts w:ascii="Times New Roman" w:hAnsi="Times New Roman" w:cs="Times New Roman"/>
        </w:rPr>
        <w:t xml:space="preserve">. </w:t>
      </w:r>
      <w:r w:rsidRPr="003031EC">
        <w:rPr>
          <w:rFonts w:ascii="Times New Roman" w:hAnsi="Times New Roman" w:cs="Times New Roman"/>
        </w:rPr>
        <w:t xml:space="preserve"> Acesso em 07 de novembro de 2013.</w:t>
      </w:r>
      <w:r>
        <w:rPr>
          <w:rFonts w:ascii="Times New Roman" w:hAnsi="Times New Roman" w:cs="Times New Roman"/>
        </w:rPr>
        <w:t xml:space="preserve"> </w:t>
      </w:r>
    </w:p>
  </w:footnote>
  <w:footnote w:id="10">
    <w:p w:rsidR="00796065" w:rsidRDefault="00796065" w:rsidP="008C2EBF">
      <w:pPr>
        <w:pStyle w:val="Textodenotaderodap"/>
        <w:ind w:firstLine="0"/>
        <w:rPr>
          <w:rFonts w:ascii="Times New Roman" w:hAnsi="Times New Roman" w:cs="Times New Roman"/>
        </w:rPr>
      </w:pPr>
      <w:r w:rsidRPr="0030444D">
        <w:rPr>
          <w:rStyle w:val="Refdenotaderodap"/>
          <w:rFonts w:ascii="Times New Roman" w:hAnsi="Times New Roman" w:cs="Times New Roman"/>
        </w:rPr>
        <w:footnoteRef/>
      </w:r>
      <w:r w:rsidRPr="0030444D">
        <w:rPr>
          <w:rFonts w:ascii="Times New Roman" w:hAnsi="Times New Roman" w:cs="Times New Roman"/>
        </w:rPr>
        <w:t xml:space="preserve"> 2013 foi o ano da publicação,</w:t>
      </w:r>
      <w:r>
        <w:rPr>
          <w:rFonts w:ascii="Times New Roman" w:hAnsi="Times New Roman" w:cs="Times New Roman"/>
        </w:rPr>
        <w:t xml:space="preserve"> mas</w:t>
      </w:r>
      <w:r w:rsidRPr="0030444D">
        <w:rPr>
          <w:rFonts w:ascii="Times New Roman" w:hAnsi="Times New Roman" w:cs="Times New Roman"/>
        </w:rPr>
        <w:t xml:space="preserve"> não está disponível </w:t>
      </w:r>
      <w:r>
        <w:rPr>
          <w:rFonts w:ascii="Times New Roman" w:hAnsi="Times New Roman" w:cs="Times New Roman"/>
        </w:rPr>
        <w:t xml:space="preserve">a </w:t>
      </w:r>
      <w:r w:rsidRPr="0030444D">
        <w:rPr>
          <w:rFonts w:ascii="Times New Roman" w:hAnsi="Times New Roman" w:cs="Times New Roman"/>
        </w:rPr>
        <w:t>época</w:t>
      </w:r>
      <w:r>
        <w:rPr>
          <w:rFonts w:ascii="Times New Roman" w:hAnsi="Times New Roman" w:cs="Times New Roman"/>
        </w:rPr>
        <w:t xml:space="preserve"> quando</w:t>
      </w:r>
      <w:r w:rsidRPr="0030444D">
        <w:rPr>
          <w:rFonts w:ascii="Times New Roman" w:hAnsi="Times New Roman" w:cs="Times New Roman"/>
        </w:rPr>
        <w:t xml:space="preserve"> foram realizadas as pesquisas. Portando, podemos supor que os dados podem coincidir com aqueles referentes à época da elaboração do Atlas Linguístico do Pará.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2537F"/>
    <w:multiLevelType w:val="hybridMultilevel"/>
    <w:tmpl w:val="D3B44E44"/>
    <w:lvl w:ilvl="0" w:tplc="097883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C1"/>
    <w:rsid w:val="00017011"/>
    <w:rsid w:val="00046DB8"/>
    <w:rsid w:val="000534E3"/>
    <w:rsid w:val="000629E1"/>
    <w:rsid w:val="00066FB1"/>
    <w:rsid w:val="000B6619"/>
    <w:rsid w:val="000D7624"/>
    <w:rsid w:val="000E6024"/>
    <w:rsid w:val="00132724"/>
    <w:rsid w:val="00134E49"/>
    <w:rsid w:val="00147025"/>
    <w:rsid w:val="001A725D"/>
    <w:rsid w:val="001A79BB"/>
    <w:rsid w:val="00200238"/>
    <w:rsid w:val="00212D63"/>
    <w:rsid w:val="002210F9"/>
    <w:rsid w:val="00223741"/>
    <w:rsid w:val="002B68BB"/>
    <w:rsid w:val="002C404D"/>
    <w:rsid w:val="002C57B9"/>
    <w:rsid w:val="0030444D"/>
    <w:rsid w:val="00306D33"/>
    <w:rsid w:val="00344AD7"/>
    <w:rsid w:val="003563CD"/>
    <w:rsid w:val="003622CB"/>
    <w:rsid w:val="00367B57"/>
    <w:rsid w:val="00371189"/>
    <w:rsid w:val="00433CC1"/>
    <w:rsid w:val="004410A2"/>
    <w:rsid w:val="004476C8"/>
    <w:rsid w:val="004617DE"/>
    <w:rsid w:val="004A6109"/>
    <w:rsid w:val="0051552A"/>
    <w:rsid w:val="00540A70"/>
    <w:rsid w:val="005434F7"/>
    <w:rsid w:val="00552D23"/>
    <w:rsid w:val="00557617"/>
    <w:rsid w:val="005843A1"/>
    <w:rsid w:val="005F3BB8"/>
    <w:rsid w:val="00664571"/>
    <w:rsid w:val="00683FDD"/>
    <w:rsid w:val="0075716C"/>
    <w:rsid w:val="007755B5"/>
    <w:rsid w:val="00796065"/>
    <w:rsid w:val="00857E8F"/>
    <w:rsid w:val="0088130B"/>
    <w:rsid w:val="0089122A"/>
    <w:rsid w:val="008C2EBF"/>
    <w:rsid w:val="0095282C"/>
    <w:rsid w:val="00960CF0"/>
    <w:rsid w:val="009967E6"/>
    <w:rsid w:val="009E380E"/>
    <w:rsid w:val="00A160F2"/>
    <w:rsid w:val="00A51F3C"/>
    <w:rsid w:val="00AA48E7"/>
    <w:rsid w:val="00AA761D"/>
    <w:rsid w:val="00AD3BC7"/>
    <w:rsid w:val="00AF67C2"/>
    <w:rsid w:val="00B54FAF"/>
    <w:rsid w:val="00B822C9"/>
    <w:rsid w:val="00B86ED3"/>
    <w:rsid w:val="00BD32CE"/>
    <w:rsid w:val="00C005C5"/>
    <w:rsid w:val="00C43A8B"/>
    <w:rsid w:val="00C607EF"/>
    <w:rsid w:val="00C62B3A"/>
    <w:rsid w:val="00C63B3E"/>
    <w:rsid w:val="00C6562D"/>
    <w:rsid w:val="00C811C2"/>
    <w:rsid w:val="00CA1E6D"/>
    <w:rsid w:val="00DF2179"/>
    <w:rsid w:val="00E1112F"/>
    <w:rsid w:val="00E62D99"/>
    <w:rsid w:val="00EC0D34"/>
    <w:rsid w:val="00EC49CE"/>
    <w:rsid w:val="00EE21E8"/>
    <w:rsid w:val="00EF1668"/>
    <w:rsid w:val="00F25E78"/>
    <w:rsid w:val="00F31113"/>
    <w:rsid w:val="00F67773"/>
    <w:rsid w:val="00FA0939"/>
    <w:rsid w:val="00FC437A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33C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3C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3CC1"/>
    <w:rPr>
      <w:rFonts w:eastAsiaTheme="minorEastAsia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33CC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3CC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3CC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33CC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33CC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33CC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433CC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Fontepargpadro"/>
    <w:rsid w:val="00433CC1"/>
  </w:style>
  <w:style w:type="paragraph" w:styleId="Textodebalo">
    <w:name w:val="Balloon Text"/>
    <w:basedOn w:val="Normal"/>
    <w:link w:val="TextodebaloChar"/>
    <w:uiPriority w:val="99"/>
    <w:semiHidden/>
    <w:unhideWhenUsed/>
    <w:rsid w:val="00433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CC1"/>
    <w:rPr>
      <w:rFonts w:ascii="Tahoma" w:eastAsiaTheme="minorEastAsia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3C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3CC1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FC437A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C437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433C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3C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3CC1"/>
    <w:rPr>
      <w:rFonts w:eastAsiaTheme="minorEastAsia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33CC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3CC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3CC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33CC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33CC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33CC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433CC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Fontepargpadro"/>
    <w:rsid w:val="00433CC1"/>
  </w:style>
  <w:style w:type="paragraph" w:styleId="Textodebalo">
    <w:name w:val="Balloon Text"/>
    <w:basedOn w:val="Normal"/>
    <w:link w:val="TextodebaloChar"/>
    <w:uiPriority w:val="99"/>
    <w:semiHidden/>
    <w:unhideWhenUsed/>
    <w:rsid w:val="00433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CC1"/>
    <w:rPr>
      <w:rFonts w:ascii="Tahoma" w:eastAsiaTheme="minorEastAsia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3C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3CC1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FC437A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C43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onapli.paginas.ufsc.br/files/2013/03/Disserta%C3%A7%C3%A3o-RaquelChaves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ociodialeto.com.br/edicoes/8/09052011091636.pdf" TargetMode="External"/><Relationship Id="rId17" Type="http://schemas.openxmlformats.org/officeDocument/2006/relationships/hyperlink" Target="http://www.pgletras.com.br/2010/dissertacoes/diss-Eraldo-Batist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nguagemidentidades.ufma.br/publicacoes/pdf/4variacao%20de%20proparoxitonas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eriodicos.ufes.br/contextoslinguisticos/article/view/4615/357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ociodialeto.com.br/edicoes/13/01122012014721.pdf" TargetMode="External"/><Relationship Id="rId10" Type="http://schemas.openxmlformats.org/officeDocument/2006/relationships/hyperlink" Target="http://www.celsul.org.br/Encontros/04/artigos/091.ht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luizazinha@hotmail.com" TargetMode="External"/><Relationship Id="rId14" Type="http://schemas.openxmlformats.org/officeDocument/2006/relationships/hyperlink" Target="http://periodicos.uem.br/ojs/index.php/ActaSciLangCult/article/view/6202/6202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twiki.ufba.br/twiki/bin/view/Alib/AlibObjetivos" TargetMode="External"/><Relationship Id="rId2" Type="http://schemas.openxmlformats.org/officeDocument/2006/relationships/hyperlink" Target="http://www.ufpa.br/alipa/" TargetMode="External"/><Relationship Id="rId1" Type="http://schemas.openxmlformats.org/officeDocument/2006/relationships/hyperlink" Target="http://www.ufpa.br/alipa/" TargetMode="External"/><Relationship Id="rId4" Type="http://schemas.openxmlformats.org/officeDocument/2006/relationships/hyperlink" Target="http://exame.abril.com.br/brasil/noticias/as-10-cidades-mais-desenvolvidas-de-cada-estado-segundo-onu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7EAE3-499D-4A5A-8B42-0A126655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5416</Words>
  <Characters>29251</Characters>
  <Application>Microsoft Office Word</Application>
  <DocSecurity>0</DocSecurity>
  <Lines>243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dcterms:created xsi:type="dcterms:W3CDTF">2014-01-23T01:41:00Z</dcterms:created>
  <dcterms:modified xsi:type="dcterms:W3CDTF">2014-01-23T01:41:00Z</dcterms:modified>
</cp:coreProperties>
</file>