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E82D" w14:textId="33BF9C09" w:rsidR="00B83BDA" w:rsidRPr="00ED71FA" w:rsidRDefault="00ED71FA" w:rsidP="00ED71FA">
      <w:pPr>
        <w:jc w:val="center"/>
        <w:rPr>
          <w:rFonts w:ascii="Baskerville Old Face" w:hAnsi="Baskerville Old Face"/>
          <w:b/>
          <w:bCs/>
          <w:sz w:val="32"/>
          <w:szCs w:val="28"/>
        </w:rPr>
      </w:pPr>
      <w:r w:rsidRPr="00ED71F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899E9FC" wp14:editId="66FBFB79">
            <wp:simplePos x="0" y="0"/>
            <wp:positionH relativeFrom="margin">
              <wp:posOffset>574040</wp:posOffset>
            </wp:positionH>
            <wp:positionV relativeFrom="margin">
              <wp:posOffset>-404968</wp:posOffset>
            </wp:positionV>
            <wp:extent cx="4972685" cy="811530"/>
            <wp:effectExtent l="0" t="0" r="0" b="7620"/>
            <wp:wrapTopAndBottom/>
            <wp:docPr id="4177122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12290" name="Imagem 417712290"/>
                    <pic:cNvPicPr/>
                  </pic:nvPicPr>
                  <pic:blipFill>
                    <a:blip r:embed="rId5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0F5" w:rsidRPr="00ED71FA">
        <w:rPr>
          <w:rFonts w:ascii="Baskerville Old Face" w:hAnsi="Baskerville Old Face"/>
          <w:b/>
          <w:bCs/>
          <w:sz w:val="32"/>
          <w:szCs w:val="28"/>
        </w:rPr>
        <w:t xml:space="preserve">Documento </w:t>
      </w:r>
      <w:r w:rsidR="001200F5">
        <w:rPr>
          <w:rFonts w:ascii="Baskerville Old Face" w:hAnsi="Baskerville Old Face"/>
          <w:b/>
          <w:bCs/>
          <w:sz w:val="32"/>
          <w:szCs w:val="28"/>
        </w:rPr>
        <w:t>Princípios DEIA</w:t>
      </w:r>
    </w:p>
    <w:p w14:paraId="2488A9E1" w14:textId="2DAEBD0F" w:rsidR="00ED71FA" w:rsidRPr="00AD3F78" w:rsidRDefault="008953D5" w:rsidP="00AD3F78">
      <w:pPr>
        <w:spacing w:after="240"/>
        <w:rPr>
          <w:b/>
          <w:bCs/>
          <w:sz w:val="28"/>
          <w:szCs w:val="24"/>
        </w:rPr>
      </w:pPr>
      <w:r w:rsidRPr="00AD3F78">
        <w:rPr>
          <w:b/>
          <w:bCs/>
          <w:sz w:val="28"/>
          <w:szCs w:val="24"/>
        </w:rPr>
        <w:t xml:space="preserve">IDENTIFICAÇÃO </w:t>
      </w:r>
    </w:p>
    <w:p w14:paraId="23CC8934" w14:textId="61130F7B" w:rsidR="00ED71FA" w:rsidRPr="00AD3F78" w:rsidRDefault="00ED71FA" w:rsidP="00AD3F78">
      <w:pPr>
        <w:spacing w:after="240"/>
      </w:pPr>
      <w:r w:rsidRPr="00AD3F78">
        <w:t>Nome:</w:t>
      </w:r>
    </w:p>
    <w:p w14:paraId="727D8F83" w14:textId="7C46A30C" w:rsidR="00ED71FA" w:rsidRPr="00AD3F78" w:rsidRDefault="00ED71FA" w:rsidP="00AD3F78">
      <w:pPr>
        <w:spacing w:after="240"/>
      </w:pPr>
      <w:r w:rsidRPr="00AD3F78">
        <w:t>E-mail (mesmo da verificação do orcid):</w:t>
      </w:r>
    </w:p>
    <w:p w14:paraId="7D10D71D" w14:textId="71A70B63" w:rsidR="00ED71FA" w:rsidRPr="00AD3F78" w:rsidRDefault="00ED71FA" w:rsidP="00AD3F78">
      <w:pPr>
        <w:spacing w:before="240" w:after="240"/>
        <w:rPr>
          <w:b/>
          <w:bCs/>
          <w:sz w:val="28"/>
          <w:szCs w:val="24"/>
        </w:rPr>
      </w:pPr>
      <w:r w:rsidRPr="00AD3F78">
        <w:rPr>
          <w:b/>
          <w:bCs/>
          <w:sz w:val="28"/>
          <w:szCs w:val="24"/>
        </w:rPr>
        <w:t>Princípios DEIA (gênero/etnia):</w:t>
      </w:r>
    </w:p>
    <w:p w14:paraId="01C144F4" w14:textId="77777777" w:rsidR="00ED71FA" w:rsidRPr="00AD3F78" w:rsidRDefault="00ED71FA" w:rsidP="00AD3F78">
      <w:pPr>
        <w:spacing w:after="240"/>
        <w:rPr>
          <w:szCs w:val="24"/>
        </w:rPr>
      </w:pPr>
      <w:r w:rsidRPr="00AD3F78">
        <w:rPr>
          <w:szCs w:val="24"/>
        </w:rPr>
        <w:t xml:space="preserve">A revista compromete-se a promover os princípios DEIA em sua gestão editorial, no processo de avaliação e na comunicação científica da revista. Os dados abaixo serão coletados </w:t>
      </w:r>
      <w:r w:rsidRPr="00AD3F78">
        <w:rPr>
          <w:b/>
          <w:bCs/>
          <w:szCs w:val="24"/>
        </w:rPr>
        <w:t>exclusivamente</w:t>
      </w:r>
      <w:r w:rsidRPr="00AD3F78">
        <w:rPr>
          <w:szCs w:val="24"/>
        </w:rPr>
        <w:t xml:space="preserve"> para fins estatísticos e de monitoramento da diversidade, não sendo utilizados na avaliação do manuscrito nem divulgados publicamente de forma individualizada.</w:t>
      </w:r>
    </w:p>
    <w:p w14:paraId="6E7F07EC" w14:textId="77777777" w:rsidR="00ED71FA" w:rsidRPr="00AD3F78" w:rsidRDefault="00ED71FA" w:rsidP="00AD3F78">
      <w:pPr>
        <w:spacing w:after="240"/>
        <w:rPr>
          <w:color w:val="EE0000"/>
          <w:szCs w:val="24"/>
        </w:rPr>
      </w:pPr>
      <w:r w:rsidRPr="00AD3F78">
        <w:rPr>
          <w:color w:val="EE0000"/>
          <w:szCs w:val="24"/>
        </w:rPr>
        <w:t xml:space="preserve">(Todos os campos abaixo são </w:t>
      </w:r>
      <w:r w:rsidRPr="00AD3F78">
        <w:rPr>
          <w:b/>
          <w:bCs/>
          <w:color w:val="EE0000"/>
          <w:szCs w:val="24"/>
        </w:rPr>
        <w:t>opcionais</w:t>
      </w:r>
      <w:r w:rsidRPr="00AD3F78">
        <w:rPr>
          <w:color w:val="EE0000"/>
          <w:szCs w:val="24"/>
        </w:rPr>
        <w:t xml:space="preserve"> e a resposta não interfere na avaliação do manuscrito.)</w:t>
      </w:r>
    </w:p>
    <w:p w14:paraId="1A5FED4A" w14:textId="77777777" w:rsidR="00ED71FA" w:rsidRPr="00AD3F78" w:rsidRDefault="00ED71FA" w:rsidP="00AD3F78">
      <w:pPr>
        <w:spacing w:after="240"/>
        <w:rPr>
          <w:szCs w:val="24"/>
        </w:rPr>
      </w:pPr>
      <w:r w:rsidRPr="00AD3F78">
        <w:rPr>
          <w:szCs w:val="24"/>
        </w:rPr>
        <w:t>Gênero (como você se identifica):</w:t>
      </w:r>
    </w:p>
    <w:p w14:paraId="6D1EE05C" w14:textId="36303833" w:rsidR="00ED71FA" w:rsidRPr="00AD3F78" w:rsidRDefault="00ED71FA" w:rsidP="00AD3F78">
      <w:pPr>
        <w:spacing w:after="240"/>
        <w:rPr>
          <w:szCs w:val="24"/>
        </w:rPr>
      </w:pPr>
      <w:r w:rsidRPr="00AD3F78">
        <w:rPr>
          <w:szCs w:val="24"/>
        </w:rPr>
        <w:t xml:space="preserve">( ) Feminino </w:t>
      </w:r>
      <w:r w:rsidR="008953D5" w:rsidRPr="00AD3F78">
        <w:rPr>
          <w:szCs w:val="24"/>
        </w:rPr>
        <w:t xml:space="preserve"> </w:t>
      </w:r>
      <w:r w:rsidRPr="00AD3F78">
        <w:rPr>
          <w:szCs w:val="24"/>
        </w:rPr>
        <w:t xml:space="preserve"> ( ) Masculino </w:t>
      </w:r>
      <w:r w:rsidR="008953D5" w:rsidRPr="00AD3F78">
        <w:rPr>
          <w:szCs w:val="24"/>
        </w:rPr>
        <w:t xml:space="preserve"> </w:t>
      </w:r>
      <w:r w:rsidRPr="00AD3F78">
        <w:rPr>
          <w:szCs w:val="24"/>
        </w:rPr>
        <w:t xml:space="preserve"> ( ) Não binário / Não conforme</w:t>
      </w:r>
    </w:p>
    <w:p w14:paraId="54921744" w14:textId="772A6037" w:rsidR="00ED71FA" w:rsidRPr="00AD3F78" w:rsidRDefault="00ED71FA" w:rsidP="00AD3F78">
      <w:pPr>
        <w:spacing w:after="240"/>
        <w:rPr>
          <w:szCs w:val="24"/>
        </w:rPr>
      </w:pPr>
      <w:r w:rsidRPr="00AD3F78">
        <w:rPr>
          <w:szCs w:val="24"/>
        </w:rPr>
        <w:t xml:space="preserve">( ) Prefiro não informar </w:t>
      </w:r>
      <w:r w:rsidR="008953D5" w:rsidRPr="00AD3F78">
        <w:rPr>
          <w:szCs w:val="24"/>
        </w:rPr>
        <w:t xml:space="preserve"> </w:t>
      </w:r>
      <w:r w:rsidRPr="00AD3F78">
        <w:rPr>
          <w:szCs w:val="24"/>
        </w:rPr>
        <w:t xml:space="preserve"> ( ) Outro: ______________________________________________</w:t>
      </w:r>
    </w:p>
    <w:p w14:paraId="039370A3" w14:textId="77777777" w:rsidR="00ED71FA" w:rsidRPr="00AD3F78" w:rsidRDefault="00ED71FA" w:rsidP="00AD3F78">
      <w:pPr>
        <w:spacing w:after="240"/>
        <w:rPr>
          <w:szCs w:val="24"/>
        </w:rPr>
      </w:pPr>
      <w:r w:rsidRPr="00AD3F78">
        <w:rPr>
          <w:szCs w:val="24"/>
        </w:rPr>
        <w:t>Etnia (como você se identifica):</w:t>
      </w:r>
    </w:p>
    <w:p w14:paraId="4A54C407" w14:textId="7E0F7EE7" w:rsidR="00ED71FA" w:rsidRPr="00AD3F78" w:rsidRDefault="00ED71FA" w:rsidP="00AD3F78">
      <w:pPr>
        <w:spacing w:after="240"/>
        <w:rPr>
          <w:szCs w:val="24"/>
        </w:rPr>
      </w:pPr>
      <w:r w:rsidRPr="00AD3F78">
        <w:rPr>
          <w:szCs w:val="24"/>
        </w:rPr>
        <w:t xml:space="preserve">( ) Branca </w:t>
      </w:r>
      <w:r w:rsidR="008953D5" w:rsidRPr="00AD3F78">
        <w:rPr>
          <w:szCs w:val="24"/>
        </w:rPr>
        <w:t xml:space="preserve"> </w:t>
      </w:r>
      <w:r w:rsidRPr="00AD3F78">
        <w:rPr>
          <w:szCs w:val="24"/>
        </w:rPr>
        <w:t xml:space="preserve"> ( ) Preta </w:t>
      </w:r>
      <w:r w:rsidR="008953D5" w:rsidRPr="00AD3F78">
        <w:rPr>
          <w:szCs w:val="24"/>
        </w:rPr>
        <w:t xml:space="preserve"> </w:t>
      </w:r>
      <w:r w:rsidRPr="00AD3F78">
        <w:rPr>
          <w:szCs w:val="24"/>
        </w:rPr>
        <w:t xml:space="preserve"> ( ) Parda </w:t>
      </w:r>
      <w:r w:rsidR="008953D5" w:rsidRPr="00AD3F78">
        <w:rPr>
          <w:szCs w:val="24"/>
        </w:rPr>
        <w:t xml:space="preserve"> </w:t>
      </w:r>
      <w:r w:rsidRPr="00AD3F78">
        <w:rPr>
          <w:szCs w:val="24"/>
        </w:rPr>
        <w:t xml:space="preserve"> ( ) Indígena </w:t>
      </w:r>
      <w:r w:rsidR="008953D5" w:rsidRPr="00AD3F78">
        <w:rPr>
          <w:szCs w:val="24"/>
        </w:rPr>
        <w:t xml:space="preserve"> </w:t>
      </w:r>
      <w:r w:rsidRPr="00AD3F78">
        <w:rPr>
          <w:szCs w:val="24"/>
        </w:rPr>
        <w:t xml:space="preserve"> ( ) Amarela</w:t>
      </w:r>
    </w:p>
    <w:p w14:paraId="30F11DD4" w14:textId="33E83F2A" w:rsidR="00ED71FA" w:rsidRPr="00AD3F78" w:rsidRDefault="00ED71FA" w:rsidP="00AD3F78">
      <w:pPr>
        <w:spacing w:after="240"/>
        <w:rPr>
          <w:szCs w:val="24"/>
        </w:rPr>
      </w:pPr>
      <w:r w:rsidRPr="00AD3F78">
        <w:rPr>
          <w:szCs w:val="24"/>
        </w:rPr>
        <w:t xml:space="preserve">( ) Prefiro não informar </w:t>
      </w:r>
      <w:r w:rsidR="008953D5" w:rsidRPr="00AD3F78">
        <w:rPr>
          <w:szCs w:val="24"/>
        </w:rPr>
        <w:t xml:space="preserve"> </w:t>
      </w:r>
      <w:r w:rsidRPr="00AD3F78">
        <w:rPr>
          <w:szCs w:val="24"/>
        </w:rPr>
        <w:t xml:space="preserve"> ( ) Outra: ______________________________________________</w:t>
      </w:r>
    </w:p>
    <w:p w14:paraId="2D59A6CC" w14:textId="77777777" w:rsidR="008953D5" w:rsidRPr="00AD3F78" w:rsidRDefault="008953D5" w:rsidP="008953D5">
      <w:pPr>
        <w:jc w:val="center"/>
        <w:rPr>
          <w:color w:val="156082" w:themeColor="accent1"/>
          <w:szCs w:val="24"/>
        </w:rPr>
      </w:pPr>
    </w:p>
    <w:p w14:paraId="731B4D2B" w14:textId="14E13825" w:rsidR="00ED71FA" w:rsidRPr="00AD3F78" w:rsidRDefault="00ED71FA" w:rsidP="008953D5">
      <w:pPr>
        <w:ind w:left="1134" w:right="1134"/>
        <w:jc w:val="center"/>
        <w:rPr>
          <w:color w:val="156082" w:themeColor="accent1"/>
          <w:sz w:val="32"/>
          <w:szCs w:val="28"/>
        </w:rPr>
      </w:pPr>
      <w:r w:rsidRPr="00AD3F78">
        <w:rPr>
          <w:color w:val="156082" w:themeColor="accent1"/>
          <w:szCs w:val="24"/>
        </w:rPr>
        <w:t xml:space="preserve">(OBSERVAÇÃO: As respostas </w:t>
      </w:r>
      <w:r w:rsidR="008953D5" w:rsidRPr="00AD3F78">
        <w:rPr>
          <w:color w:val="156082" w:themeColor="accent1"/>
          <w:szCs w:val="24"/>
        </w:rPr>
        <w:t xml:space="preserve">aos princípios DEIA </w:t>
      </w:r>
      <w:r w:rsidRPr="00AD3F78">
        <w:rPr>
          <w:color w:val="156082" w:themeColor="accent1"/>
          <w:szCs w:val="24"/>
        </w:rPr>
        <w:t xml:space="preserve">são sigilosas e serão agregada apenas para métricas internas do periódico, em conformidade com a </w:t>
      </w:r>
      <w:hyperlink r:id="rId6" w:history="1">
        <w:r w:rsidRPr="00AD3F78">
          <w:rPr>
            <w:rStyle w:val="Hyperlink"/>
            <w:color w:val="156082" w:themeColor="accent1"/>
            <w:szCs w:val="24"/>
          </w:rPr>
          <w:t>Lei Geral de Proteção de Dados</w:t>
        </w:r>
      </w:hyperlink>
      <w:r w:rsidRPr="00AD3F78">
        <w:rPr>
          <w:color w:val="156082" w:themeColor="accent1"/>
          <w:szCs w:val="24"/>
        </w:rPr>
        <w:t xml:space="preserve"> (LGPD - Lei nº 13.709/2018) como dados sensíveis)</w:t>
      </w:r>
    </w:p>
    <w:sectPr w:rsidR="00ED71FA" w:rsidRPr="00AD3F78" w:rsidSect="008953D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833"/>
    <w:multiLevelType w:val="multilevel"/>
    <w:tmpl w:val="B59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73E65"/>
    <w:multiLevelType w:val="multilevel"/>
    <w:tmpl w:val="B594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155494">
    <w:abstractNumId w:val="0"/>
  </w:num>
  <w:num w:numId="2" w16cid:durableId="5748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FA"/>
    <w:rsid w:val="00071B28"/>
    <w:rsid w:val="000853E5"/>
    <w:rsid w:val="000D05B1"/>
    <w:rsid w:val="00105242"/>
    <w:rsid w:val="001200F5"/>
    <w:rsid w:val="001A05AE"/>
    <w:rsid w:val="002E086A"/>
    <w:rsid w:val="004174A9"/>
    <w:rsid w:val="004823ED"/>
    <w:rsid w:val="004E611F"/>
    <w:rsid w:val="00504543"/>
    <w:rsid w:val="005820DF"/>
    <w:rsid w:val="005B4894"/>
    <w:rsid w:val="00815877"/>
    <w:rsid w:val="008869B0"/>
    <w:rsid w:val="008953D5"/>
    <w:rsid w:val="00947379"/>
    <w:rsid w:val="009970F2"/>
    <w:rsid w:val="009B3DC8"/>
    <w:rsid w:val="00AD3F78"/>
    <w:rsid w:val="00B83BDA"/>
    <w:rsid w:val="00B92236"/>
    <w:rsid w:val="00DC7D22"/>
    <w:rsid w:val="00E52AEE"/>
    <w:rsid w:val="00E84922"/>
    <w:rsid w:val="00EB52F1"/>
    <w:rsid w:val="00ED71FA"/>
    <w:rsid w:val="00EF20E0"/>
    <w:rsid w:val="00F477E6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DBCD"/>
  <w14:defaultImageDpi w14:val="32767"/>
  <w15:chartTrackingRefBased/>
  <w15:docId w15:val="{9D6B2C86-4EB7-4037-9087-9437137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DF"/>
  </w:style>
  <w:style w:type="paragraph" w:styleId="Ttulo1">
    <w:name w:val="heading 1"/>
    <w:basedOn w:val="Normal"/>
    <w:next w:val="Normal"/>
    <w:link w:val="Ttulo1Char"/>
    <w:uiPriority w:val="9"/>
    <w:qFormat/>
    <w:rsid w:val="00582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2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2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2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2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2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2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2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2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2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2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2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20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20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20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20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20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20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2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2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2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2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820DF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82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20D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2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20DF"/>
    <w:rPr>
      <w:i/>
      <w:iCs/>
      <w:color w:val="0F4761" w:themeColor="accent1" w:themeShade="BF"/>
    </w:rPr>
  </w:style>
  <w:style w:type="character" w:styleId="nfaseIntensa">
    <w:name w:val="Intense Emphasis"/>
    <w:basedOn w:val="Fontepargpadro"/>
    <w:uiPriority w:val="21"/>
    <w:qFormat/>
    <w:rsid w:val="005820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20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D71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alto.gov.br/ccivil_03/_ato2015-2018/2018/lei/l13709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 Marques</dc:creator>
  <cp:keywords/>
  <dc:description/>
  <cp:lastModifiedBy>Wellingto Marques</cp:lastModifiedBy>
  <cp:revision>3</cp:revision>
  <dcterms:created xsi:type="dcterms:W3CDTF">2026-06-22T12:47:00Z</dcterms:created>
  <dcterms:modified xsi:type="dcterms:W3CDTF">2026-06-23T13:29:00Z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2026-06-22T13:07:36Z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f7cda996-65bd-49d5-a012-b79c33caad6c</vt:lpwstr>
  </property>
  <property fmtid="{D5CDD505-2E9C-101B-9397-08002B2CF9AE}" pid="7" name="MSIP_Label_defa4170-0d19-0005-0004-bc88714345d2_ActionId">
    <vt:lpwstr>4ed0cbfb-76c7-4c86-9e5c-f77922707b9e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