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Declaração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Style w:val="Nfaseforte"/>
          <w:b w:val="false"/>
          <w:bCs w:val="false"/>
        </w:rPr>
        <w:t>Declaro, para todos os fins, que não submeto o artigo ora enviado à Revista Geografares a nenhuma outra revista.</w:t>
      </w:r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Rio de Janeiro, Brasil, 5 de fevereiro de 2019.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André Abreu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pt-BR" w:eastAsia="zh-CN" w:bidi="hi-IN"/>
    </w:rPr>
  </w:style>
  <w:style w:type="character" w:styleId="Nfaseforte">
    <w:name w:val="Ênfase forte"/>
    <w:rPr>
      <w:b/>
      <w:bCs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LibreOffice/5.0.6.3$Windows_x86 LibreOffice_project/490fc03b25318460cfc54456516ea2519c11d1aa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2019-02-05T16:34:08Z</dcterms:created>
  <dc:language>pt-BR</dc:language>
  <dcterms:modified xsi:type="dcterms:W3CDTF">2019-02-05T16:39:48Z</dcterms:modified>
  <cp:revision>1</cp:revision>
</cp:coreProperties>
</file>