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1B" w:rsidRPr="00521591" w:rsidRDefault="00DD1D1B" w:rsidP="00DD1D1B">
      <w:pPr>
        <w:pStyle w:val="Cabealho"/>
        <w:rPr>
          <w:rFonts w:ascii="Times New Roman" w:hAnsi="Times New Roman"/>
          <w:lang w:val="en-US"/>
        </w:rPr>
      </w:pPr>
      <w:r w:rsidRPr="00DD1D1B">
        <w:rPr>
          <w:rFonts w:ascii="Times New Roman" w:hAnsi="Times New Roman"/>
          <w:i/>
          <w:lang w:val="en-US"/>
        </w:rPr>
        <w:t>Latin American Journal of Energy Research</w:t>
      </w:r>
      <w:r w:rsidRPr="00DD1D1B">
        <w:rPr>
          <w:rFonts w:ascii="Times New Roman" w:hAnsi="Times New Roman"/>
          <w:lang w:val="en-US"/>
        </w:rPr>
        <w:t xml:space="preserve"> – Lajer(2016) v. 3, n. 1, p. 1</w:t>
      </w:r>
      <w:r w:rsidR="00BF5524">
        <w:rPr>
          <w:rFonts w:ascii="Times New Roman" w:hAnsi="Times New Roman"/>
          <w:lang w:val="en-US"/>
        </w:rPr>
        <w:t>0 – 16</w:t>
      </w:r>
      <w:r w:rsidR="00521591" w:rsidRPr="00521591">
        <w:rPr>
          <w:color w:val="FF0000"/>
          <w:sz w:val="18"/>
          <w:szCs w:val="18"/>
          <w:lang w:val="en-US"/>
        </w:rPr>
        <w:t>(a serpreenchidopelo editor)</w:t>
      </w:r>
    </w:p>
    <w:p w:rsidR="00DD1D1B" w:rsidRPr="00DD1D1B" w:rsidRDefault="00DD1D1B" w:rsidP="00DD1D1B">
      <w:pPr>
        <w:pStyle w:val="Corpodetexto2"/>
        <w:tabs>
          <w:tab w:val="left" w:pos="8504"/>
        </w:tabs>
        <w:spacing w:line="240" w:lineRule="auto"/>
        <w:jc w:val="left"/>
        <w:rPr>
          <w:color w:val="000000"/>
          <w:sz w:val="22"/>
          <w:szCs w:val="22"/>
        </w:rPr>
      </w:pPr>
      <w:r w:rsidRPr="00DD1D1B">
        <w:rPr>
          <w:color w:val="000000"/>
          <w:sz w:val="22"/>
          <w:szCs w:val="22"/>
        </w:rPr>
        <w:t xml:space="preserve">DOI: </w:t>
      </w:r>
      <w:hyperlink r:id="rId8" w:history="1">
        <w:r w:rsidR="001B1121" w:rsidRPr="001B1121">
          <w:rPr>
            <w:rStyle w:val="Hyperlink"/>
            <w:sz w:val="22"/>
            <w:szCs w:val="22"/>
          </w:rPr>
          <w:t>http://dx.doi.org/10.21712/lajer.2016.v3.n1.p10-16</w:t>
        </w:r>
      </w:hyperlink>
      <w:r w:rsidR="00521591" w:rsidRPr="00521591">
        <w:rPr>
          <w:color w:val="FF0000"/>
          <w:sz w:val="18"/>
          <w:szCs w:val="18"/>
        </w:rPr>
        <w:t>(a ser preenchido pelo editor)</w:t>
      </w:r>
    </w:p>
    <w:p w:rsidR="00F74F92" w:rsidRPr="00DD1D1B" w:rsidRDefault="00F74F92" w:rsidP="007955B7">
      <w:pPr>
        <w:pStyle w:val="Corpodetexto2"/>
        <w:tabs>
          <w:tab w:val="left" w:pos="8504"/>
        </w:tabs>
        <w:spacing w:line="240" w:lineRule="auto"/>
        <w:rPr>
          <w:color w:val="000000"/>
          <w:sz w:val="22"/>
          <w:szCs w:val="22"/>
        </w:rPr>
      </w:pPr>
    </w:p>
    <w:p w:rsidR="004D18E1" w:rsidRDefault="00032422" w:rsidP="004D18E1">
      <w:pPr>
        <w:pStyle w:val="Titulo"/>
      </w:pPr>
      <w:r>
        <w:rPr>
          <w:color w:val="000000"/>
          <w:sz w:val="28"/>
          <w:szCs w:val="26"/>
        </w:rPr>
        <w:t xml:space="preserve">Um modelo </w:t>
      </w:r>
      <w:r w:rsidR="00625325">
        <w:rPr>
          <w:color w:val="000000"/>
          <w:sz w:val="28"/>
          <w:szCs w:val="26"/>
        </w:rPr>
        <w:t>de</w:t>
      </w:r>
      <w:r>
        <w:rPr>
          <w:color w:val="000000"/>
          <w:sz w:val="28"/>
          <w:szCs w:val="26"/>
        </w:rPr>
        <w:t xml:space="preserve"> previsão da potência</w:t>
      </w:r>
      <w:r w:rsidR="00625325">
        <w:rPr>
          <w:color w:val="000000"/>
          <w:sz w:val="28"/>
          <w:szCs w:val="26"/>
        </w:rPr>
        <w:t xml:space="preserve"> elétrica</w:t>
      </w:r>
      <w:r>
        <w:rPr>
          <w:color w:val="000000"/>
          <w:sz w:val="28"/>
          <w:szCs w:val="26"/>
        </w:rPr>
        <w:t xml:space="preserve"> extraída de um</w:t>
      </w:r>
      <w:r w:rsidR="009C563D">
        <w:rPr>
          <w:color w:val="000000"/>
          <w:sz w:val="28"/>
          <w:szCs w:val="26"/>
        </w:rPr>
        <w:t>a</w:t>
      </w:r>
      <w:r>
        <w:rPr>
          <w:color w:val="000000"/>
          <w:sz w:val="28"/>
          <w:szCs w:val="26"/>
        </w:rPr>
        <w:t xml:space="preserve"> </w:t>
      </w:r>
      <w:r w:rsidR="009C563D">
        <w:rPr>
          <w:color w:val="000000"/>
          <w:sz w:val="28"/>
          <w:szCs w:val="26"/>
        </w:rPr>
        <w:t>turbina eólica</w:t>
      </w:r>
    </w:p>
    <w:p w:rsidR="00625325" w:rsidRPr="00625325" w:rsidRDefault="00625325" w:rsidP="00625325">
      <w:pPr>
        <w:pStyle w:val="Pr-formataoHTML"/>
        <w:jc w:val="center"/>
        <w:rPr>
          <w:lang w:val="en-US"/>
        </w:rPr>
      </w:pPr>
      <w:r w:rsidRPr="00625325">
        <w:rPr>
          <w:b/>
          <w:i/>
          <w:color w:val="000000"/>
          <w:sz w:val="28"/>
          <w:szCs w:val="26"/>
          <w:lang w:val="en-US"/>
        </w:rPr>
        <w:t xml:space="preserve">A prediction model of the </w:t>
      </w:r>
      <w:r>
        <w:rPr>
          <w:b/>
          <w:i/>
          <w:color w:val="000000"/>
          <w:sz w:val="28"/>
          <w:szCs w:val="26"/>
          <w:lang w:val="en-US"/>
        </w:rPr>
        <w:t xml:space="preserve">electric </w:t>
      </w:r>
      <w:r w:rsidRPr="00625325">
        <w:rPr>
          <w:b/>
          <w:i/>
          <w:color w:val="000000"/>
          <w:sz w:val="28"/>
          <w:szCs w:val="26"/>
          <w:lang w:val="en-US"/>
        </w:rPr>
        <w:t>power extracted from a wind turbine</w:t>
      </w:r>
    </w:p>
    <w:p w:rsidR="00AF22D5" w:rsidRPr="00DD1D1B" w:rsidRDefault="00AF22D5" w:rsidP="009C563D">
      <w:pPr>
        <w:pStyle w:val="Pr-formataoHTML"/>
        <w:jc w:val="center"/>
        <w:rPr>
          <w:color w:val="FF0000"/>
          <w:sz w:val="28"/>
          <w:szCs w:val="26"/>
          <w:lang w:val="en-US"/>
        </w:rPr>
      </w:pPr>
    </w:p>
    <w:p w:rsidR="002F3539" w:rsidRPr="00DD1D1B" w:rsidRDefault="002F3539" w:rsidP="007955B7">
      <w:pPr>
        <w:spacing w:after="0" w:line="240" w:lineRule="auto"/>
        <w:jc w:val="center"/>
        <w:rPr>
          <w:rFonts w:ascii="Times New Roman" w:hAnsi="Times New Roman"/>
          <w:color w:val="000000"/>
          <w:szCs w:val="26"/>
          <w:lang w:val="en-US"/>
        </w:rPr>
      </w:pPr>
    </w:p>
    <w:p w:rsidR="00B361BF" w:rsidRPr="0059562F" w:rsidRDefault="0059562F" w:rsidP="007955B7">
      <w:pPr>
        <w:spacing w:after="0" w:line="240" w:lineRule="auto"/>
        <w:jc w:val="center"/>
        <w:rPr>
          <w:rFonts w:ascii="Times New Roman" w:hAnsi="Times New Roman"/>
          <w:color w:val="000000"/>
          <w:szCs w:val="24"/>
        </w:rPr>
      </w:pPr>
      <w:r w:rsidRPr="0059562F">
        <w:rPr>
          <w:rFonts w:ascii="Times New Roman" w:hAnsi="Times New Roman"/>
          <w:color w:val="000000"/>
          <w:szCs w:val="24"/>
        </w:rPr>
        <w:t>Bernardino Joaquim Quintas</w:t>
      </w:r>
      <w:r w:rsidR="00241637" w:rsidRPr="0059562F">
        <w:rPr>
          <w:rFonts w:ascii="Times New Roman" w:hAnsi="Times New Roman"/>
          <w:color w:val="000000"/>
          <w:szCs w:val="24"/>
          <w:vertAlign w:val="superscript"/>
        </w:rPr>
        <w:t>1</w:t>
      </w:r>
      <w:r w:rsidR="009170B7" w:rsidRPr="0059562F">
        <w:rPr>
          <w:rFonts w:ascii="Times New Roman" w:hAnsi="Times New Roman"/>
          <w:color w:val="000000"/>
          <w:szCs w:val="24"/>
        </w:rPr>
        <w:t xml:space="preserve">, </w:t>
      </w:r>
      <w:r w:rsidR="0090777C" w:rsidRPr="0090777C">
        <w:rPr>
          <w:rFonts w:ascii="Times New Roman" w:hAnsi="Times New Roman"/>
          <w:color w:val="000000"/>
          <w:szCs w:val="24"/>
        </w:rPr>
        <w:t>William Vasconcelos Ferreira Lima</w:t>
      </w:r>
      <w:r w:rsidR="0090777C" w:rsidRPr="0090777C">
        <w:rPr>
          <w:rFonts w:ascii="Times New Roman" w:hAnsi="Times New Roman"/>
          <w:color w:val="000000"/>
          <w:szCs w:val="24"/>
          <w:vertAlign w:val="superscript"/>
        </w:rPr>
        <w:t>2</w:t>
      </w:r>
      <w:r w:rsidR="0090777C" w:rsidRPr="0059562F">
        <w:rPr>
          <w:rFonts w:ascii="Times New Roman" w:hAnsi="Times New Roman"/>
          <w:color w:val="000000"/>
          <w:szCs w:val="24"/>
        </w:rPr>
        <w:t xml:space="preserve"> </w:t>
      </w:r>
      <w:r w:rsidRPr="0059562F">
        <w:rPr>
          <w:rFonts w:ascii="Times New Roman" w:hAnsi="Times New Roman"/>
          <w:color w:val="000000"/>
          <w:szCs w:val="24"/>
        </w:rPr>
        <w:t>Wanderley Cardoso Celeste</w:t>
      </w:r>
      <w:r w:rsidR="0090777C">
        <w:rPr>
          <w:rFonts w:ascii="Times New Roman" w:hAnsi="Times New Roman"/>
          <w:color w:val="000000"/>
          <w:szCs w:val="24"/>
          <w:vertAlign w:val="superscript"/>
        </w:rPr>
        <w:t>3</w:t>
      </w:r>
      <w:r w:rsidR="00FC53CD" w:rsidRPr="0059562F">
        <w:rPr>
          <w:rFonts w:ascii="Times New Roman" w:hAnsi="Times New Roman"/>
          <w:color w:val="000000"/>
          <w:szCs w:val="24"/>
          <w:vertAlign w:val="superscript"/>
        </w:rPr>
        <w:t>*</w:t>
      </w:r>
      <w:r w:rsidRPr="0059562F">
        <w:rPr>
          <w:rFonts w:ascii="Times New Roman" w:hAnsi="Times New Roman"/>
          <w:color w:val="000000"/>
          <w:szCs w:val="24"/>
        </w:rPr>
        <w:t>,</w:t>
      </w:r>
      <w:r>
        <w:rPr>
          <w:rFonts w:ascii="Times New Roman" w:hAnsi="Times New Roman"/>
          <w:color w:val="000000"/>
          <w:szCs w:val="24"/>
        </w:rPr>
        <w:t xml:space="preserve"> Hélder Roberto de Oliveira Rocha</w:t>
      </w:r>
      <w:r w:rsidR="0090777C" w:rsidRPr="0090777C">
        <w:rPr>
          <w:rFonts w:ascii="Times New Roman" w:hAnsi="Times New Roman"/>
          <w:color w:val="000000"/>
          <w:szCs w:val="24"/>
          <w:vertAlign w:val="superscript"/>
        </w:rPr>
        <w:t>4</w:t>
      </w:r>
      <w:r w:rsidRPr="0059562F">
        <w:rPr>
          <w:rFonts w:ascii="Times New Roman" w:hAnsi="Times New Roman"/>
          <w:color w:val="000000"/>
          <w:szCs w:val="24"/>
        </w:rPr>
        <w:t>,</w:t>
      </w:r>
      <w:r>
        <w:rPr>
          <w:rFonts w:ascii="Times New Roman" w:hAnsi="Times New Roman"/>
          <w:color w:val="000000"/>
          <w:szCs w:val="24"/>
        </w:rPr>
        <w:t xml:space="preserve"> Daniel José Custódio Coura</w:t>
      </w:r>
      <w:r w:rsidR="0090777C">
        <w:rPr>
          <w:rFonts w:ascii="Times New Roman" w:hAnsi="Times New Roman"/>
          <w:color w:val="000000"/>
          <w:szCs w:val="24"/>
          <w:vertAlign w:val="superscript"/>
        </w:rPr>
        <w:t>3</w:t>
      </w:r>
    </w:p>
    <w:p w:rsidR="00241637" w:rsidRDefault="00241637" w:rsidP="00241637">
      <w:pPr>
        <w:pStyle w:val="Textbody"/>
        <w:spacing w:line="240" w:lineRule="auto"/>
        <w:rPr>
          <w:color w:val="000000"/>
          <w:sz w:val="18"/>
          <w:szCs w:val="18"/>
        </w:rPr>
      </w:pPr>
      <w:r w:rsidRPr="00DD1D1B">
        <w:rPr>
          <w:color w:val="000000"/>
          <w:sz w:val="18"/>
          <w:szCs w:val="18"/>
          <w:vertAlign w:val="superscript"/>
        </w:rPr>
        <w:t>1</w:t>
      </w:r>
      <w:r w:rsidRPr="00DD1D1B">
        <w:rPr>
          <w:color w:val="000000"/>
          <w:sz w:val="18"/>
          <w:szCs w:val="18"/>
        </w:rPr>
        <w:t>Aluno do Programa de Pós-Graduação em Energia, Universidade Federal do Espírito Santo – UFES, campus São Mateus, ES</w:t>
      </w:r>
    </w:p>
    <w:p w:rsidR="0090777C" w:rsidRPr="00DD1D1B" w:rsidRDefault="0090777C" w:rsidP="0090777C">
      <w:pPr>
        <w:pStyle w:val="Textbody"/>
        <w:spacing w:line="240" w:lineRule="auto"/>
        <w:rPr>
          <w:color w:val="000000"/>
          <w:sz w:val="18"/>
          <w:szCs w:val="18"/>
        </w:rPr>
      </w:pPr>
      <w:r>
        <w:rPr>
          <w:color w:val="000000"/>
          <w:sz w:val="18"/>
          <w:szCs w:val="18"/>
          <w:vertAlign w:val="superscript"/>
        </w:rPr>
        <w:t>2</w:t>
      </w:r>
      <w:r w:rsidR="008669C4">
        <w:rPr>
          <w:color w:val="000000"/>
          <w:sz w:val="18"/>
          <w:szCs w:val="18"/>
        </w:rPr>
        <w:t>Aluno</w:t>
      </w:r>
      <w:r>
        <w:rPr>
          <w:color w:val="000000"/>
          <w:sz w:val="18"/>
          <w:szCs w:val="18"/>
        </w:rPr>
        <w:t xml:space="preserve"> de Graduação em Engenharia de Computação</w:t>
      </w:r>
      <w:r w:rsidRPr="00DD1D1B">
        <w:rPr>
          <w:color w:val="000000"/>
          <w:sz w:val="18"/>
          <w:szCs w:val="18"/>
        </w:rPr>
        <w:t>, Universidade Federal do Espírito Santo – UFES, campus São Mateus, ES</w:t>
      </w:r>
    </w:p>
    <w:p w:rsidR="00241637" w:rsidRPr="00DD1D1B" w:rsidRDefault="0090777C" w:rsidP="00241637">
      <w:pPr>
        <w:pStyle w:val="Textbody"/>
        <w:spacing w:line="240" w:lineRule="auto"/>
        <w:rPr>
          <w:color w:val="000000"/>
          <w:sz w:val="18"/>
          <w:szCs w:val="18"/>
        </w:rPr>
      </w:pPr>
      <w:r>
        <w:rPr>
          <w:color w:val="000000"/>
          <w:sz w:val="18"/>
          <w:szCs w:val="18"/>
          <w:vertAlign w:val="superscript"/>
        </w:rPr>
        <w:t>3</w:t>
      </w:r>
      <w:r w:rsidR="00241637" w:rsidRPr="00DD1D1B">
        <w:rPr>
          <w:color w:val="000000"/>
          <w:sz w:val="18"/>
          <w:szCs w:val="18"/>
        </w:rPr>
        <w:t>Professor do Programa de Pós-Graduação em Energia, Universidade Federal do Espírito Santo – UFES, campus São Mateus, ES</w:t>
      </w:r>
    </w:p>
    <w:p w:rsidR="0059562F" w:rsidRPr="00DD1D1B" w:rsidRDefault="0090777C" w:rsidP="0059562F">
      <w:pPr>
        <w:pStyle w:val="Textbody"/>
        <w:spacing w:line="240" w:lineRule="auto"/>
        <w:rPr>
          <w:color w:val="000000"/>
          <w:sz w:val="18"/>
          <w:szCs w:val="18"/>
        </w:rPr>
      </w:pPr>
      <w:r>
        <w:rPr>
          <w:color w:val="000000"/>
          <w:sz w:val="18"/>
          <w:szCs w:val="18"/>
          <w:vertAlign w:val="superscript"/>
        </w:rPr>
        <w:t>4</w:t>
      </w:r>
      <w:r w:rsidR="0059562F" w:rsidRPr="00DD1D1B">
        <w:rPr>
          <w:color w:val="000000"/>
          <w:sz w:val="18"/>
          <w:szCs w:val="18"/>
        </w:rPr>
        <w:t xml:space="preserve">Professor do Programa de Pós-Graduação em </w:t>
      </w:r>
      <w:r w:rsidR="0059562F">
        <w:rPr>
          <w:color w:val="000000"/>
          <w:sz w:val="18"/>
          <w:szCs w:val="18"/>
        </w:rPr>
        <w:t>Engenharia Elétrica</w:t>
      </w:r>
      <w:r w:rsidR="0059562F" w:rsidRPr="00DD1D1B">
        <w:rPr>
          <w:color w:val="000000"/>
          <w:sz w:val="18"/>
          <w:szCs w:val="18"/>
        </w:rPr>
        <w:t xml:space="preserve">, Universidade Federal do Espírito Santo – UFES, campus </w:t>
      </w:r>
      <w:r w:rsidR="0059562F">
        <w:rPr>
          <w:color w:val="000000"/>
          <w:sz w:val="18"/>
          <w:szCs w:val="18"/>
        </w:rPr>
        <w:t>Goiabeiras</w:t>
      </w:r>
      <w:r w:rsidR="0059562F" w:rsidRPr="00DD1D1B">
        <w:rPr>
          <w:color w:val="000000"/>
          <w:sz w:val="18"/>
          <w:szCs w:val="18"/>
        </w:rPr>
        <w:t>, ES</w:t>
      </w:r>
    </w:p>
    <w:p w:rsidR="00241637" w:rsidRPr="00DD1D1B" w:rsidRDefault="00241637" w:rsidP="00241637">
      <w:pPr>
        <w:pStyle w:val="Textbody"/>
        <w:spacing w:line="240" w:lineRule="auto"/>
        <w:rPr>
          <w:color w:val="000000" w:themeColor="text1"/>
          <w:sz w:val="18"/>
          <w:szCs w:val="18"/>
        </w:rPr>
      </w:pPr>
      <w:r w:rsidRPr="00DD1D1B">
        <w:rPr>
          <w:color w:val="000000"/>
          <w:sz w:val="18"/>
          <w:szCs w:val="18"/>
        </w:rPr>
        <w:t xml:space="preserve">*Autor para correspondência, </w:t>
      </w:r>
      <w:r w:rsidRPr="00DD1D1B">
        <w:rPr>
          <w:sz w:val="18"/>
          <w:szCs w:val="18"/>
        </w:rPr>
        <w:t>E-mail</w:t>
      </w:r>
      <w:r w:rsidRPr="00DD1D1B">
        <w:rPr>
          <w:color w:val="000000" w:themeColor="text1"/>
          <w:sz w:val="18"/>
          <w:szCs w:val="18"/>
        </w:rPr>
        <w:t xml:space="preserve">: </w:t>
      </w:r>
      <w:r w:rsidR="00551091">
        <w:rPr>
          <w:color w:val="000000" w:themeColor="text1"/>
          <w:sz w:val="18"/>
          <w:szCs w:val="18"/>
        </w:rPr>
        <w:t>Wanderley.celeste</w:t>
      </w:r>
      <w:r w:rsidRPr="00DD1D1B">
        <w:rPr>
          <w:color w:val="000000" w:themeColor="text1"/>
          <w:sz w:val="18"/>
          <w:szCs w:val="18"/>
        </w:rPr>
        <w:t>@</w:t>
      </w:r>
      <w:r w:rsidR="00551091">
        <w:rPr>
          <w:color w:val="000000" w:themeColor="text1"/>
          <w:sz w:val="18"/>
          <w:szCs w:val="18"/>
        </w:rPr>
        <w:t>ufes.br</w:t>
      </w:r>
    </w:p>
    <w:p w:rsidR="0080602D" w:rsidRPr="00DD1D1B" w:rsidRDefault="0080602D" w:rsidP="007955B7">
      <w:pPr>
        <w:pStyle w:val="Textbody"/>
        <w:spacing w:line="240" w:lineRule="auto"/>
        <w:rPr>
          <w:color w:val="000000"/>
          <w:sz w:val="18"/>
          <w:szCs w:val="18"/>
        </w:rPr>
      </w:pPr>
    </w:p>
    <w:p w:rsidR="00EA2208" w:rsidRPr="004D18E1" w:rsidRDefault="00EA2208" w:rsidP="00EA2208">
      <w:pPr>
        <w:pStyle w:val="Textbody"/>
        <w:spacing w:line="240" w:lineRule="auto"/>
        <w:rPr>
          <w:i/>
          <w:color w:val="000000" w:themeColor="text1"/>
          <w:sz w:val="18"/>
          <w:szCs w:val="18"/>
        </w:rPr>
      </w:pPr>
      <w:r w:rsidRPr="004D18E1">
        <w:rPr>
          <w:i/>
          <w:color w:val="000000" w:themeColor="text1"/>
          <w:sz w:val="18"/>
          <w:szCs w:val="18"/>
        </w:rPr>
        <w:t>Article history</w:t>
      </w:r>
    </w:p>
    <w:p w:rsidR="00EA2208" w:rsidRPr="008C46E1" w:rsidRDefault="00EA2208" w:rsidP="00EA2208">
      <w:pPr>
        <w:pStyle w:val="Textbody"/>
        <w:spacing w:line="240" w:lineRule="auto"/>
        <w:rPr>
          <w:i/>
          <w:color w:val="000000" w:themeColor="text1"/>
          <w:sz w:val="18"/>
          <w:szCs w:val="18"/>
        </w:rPr>
      </w:pPr>
      <w:r w:rsidRPr="008C46E1">
        <w:rPr>
          <w:i/>
          <w:color w:val="000000" w:themeColor="text1"/>
          <w:sz w:val="18"/>
          <w:szCs w:val="18"/>
        </w:rPr>
        <w:t>Received: 1 March 2016</w:t>
      </w:r>
      <w:r w:rsidR="008C46E1" w:rsidRPr="008C46E1">
        <w:rPr>
          <w:color w:val="FF0000"/>
          <w:sz w:val="18"/>
          <w:szCs w:val="18"/>
        </w:rPr>
        <w:t>(a ser preenchido pelo editor)</w:t>
      </w:r>
    </w:p>
    <w:p w:rsidR="00EA2208" w:rsidRPr="004D18E1" w:rsidRDefault="00EA2208" w:rsidP="00EA2208">
      <w:pPr>
        <w:pStyle w:val="Textbody"/>
        <w:spacing w:line="240" w:lineRule="auto"/>
        <w:rPr>
          <w:i/>
          <w:color w:val="000000" w:themeColor="text1"/>
          <w:sz w:val="18"/>
          <w:szCs w:val="18"/>
        </w:rPr>
      </w:pPr>
      <w:r w:rsidRPr="004D18E1">
        <w:rPr>
          <w:i/>
          <w:color w:val="000000" w:themeColor="text1"/>
          <w:sz w:val="18"/>
          <w:szCs w:val="18"/>
        </w:rPr>
        <w:t>Accepted: 10 May 2016</w:t>
      </w:r>
      <w:r w:rsidR="008C46E1" w:rsidRPr="008C46E1">
        <w:rPr>
          <w:color w:val="FF0000"/>
          <w:sz w:val="18"/>
          <w:szCs w:val="18"/>
        </w:rPr>
        <w:t>(a ser preenchido pelo editor)</w:t>
      </w:r>
    </w:p>
    <w:p w:rsidR="00EA2208" w:rsidRPr="008C46E1" w:rsidRDefault="00EA2208" w:rsidP="00EA2208">
      <w:pPr>
        <w:pStyle w:val="Textbody"/>
        <w:spacing w:line="240" w:lineRule="auto"/>
        <w:rPr>
          <w:color w:val="000000" w:themeColor="text1"/>
          <w:sz w:val="18"/>
          <w:szCs w:val="18"/>
        </w:rPr>
      </w:pPr>
      <w:r w:rsidRPr="00DD1D1B">
        <w:rPr>
          <w:i/>
          <w:color w:val="000000" w:themeColor="text1"/>
          <w:sz w:val="18"/>
          <w:szCs w:val="18"/>
        </w:rPr>
        <w:t>Available online: 19 September 2016</w:t>
      </w:r>
      <w:r w:rsidR="008C46E1" w:rsidRPr="008C46E1">
        <w:rPr>
          <w:color w:val="FF0000"/>
          <w:sz w:val="18"/>
          <w:szCs w:val="18"/>
        </w:rPr>
        <w:t>(a ser preenchido pelo editor)</w:t>
      </w:r>
    </w:p>
    <w:p w:rsidR="0080602D" w:rsidRPr="00DD1D1B" w:rsidRDefault="0080602D" w:rsidP="007955B7">
      <w:pPr>
        <w:pStyle w:val="Textbody"/>
        <w:spacing w:line="240" w:lineRule="auto"/>
        <w:rPr>
          <w:color w:val="000000"/>
          <w:sz w:val="22"/>
        </w:rPr>
      </w:pPr>
    </w:p>
    <w:p w:rsidR="000B4A99" w:rsidRDefault="0038485E" w:rsidP="000B4A99">
      <w:pPr>
        <w:spacing w:after="0" w:line="240" w:lineRule="auto"/>
        <w:jc w:val="both"/>
        <w:rPr>
          <w:rFonts w:ascii="Times New Roman" w:hAnsi="Times New Roman"/>
          <w:color w:val="FF0000"/>
          <w:szCs w:val="24"/>
        </w:rPr>
      </w:pPr>
      <w:r w:rsidRPr="0038485E">
        <w:rPr>
          <w:rFonts w:ascii="Times New Roman" w:hAnsi="Times New Roman"/>
          <w:b/>
          <w:szCs w:val="24"/>
        </w:rPr>
        <w:t>Resumo</w:t>
      </w:r>
      <w:r>
        <w:rPr>
          <w:rFonts w:ascii="Times New Roman" w:hAnsi="Times New Roman"/>
          <w:szCs w:val="24"/>
        </w:rPr>
        <w:t xml:space="preserve">: </w:t>
      </w:r>
      <w:r w:rsidR="000B4A99" w:rsidRPr="00C25A28">
        <w:rPr>
          <w:rFonts w:ascii="Times New Roman" w:hAnsi="Times New Roman"/>
        </w:rPr>
        <w:t>A crescente demanda por energia tem exigido o desenvolvimento tecnológico para explorar novas fontes de energia renováveis. Nesse cenário, a energia eólica tem sido uma das mais utilizadas. Conhecer a dinâmica de funcionamento de sistemas/dispositivos que permitam a conversão de um tipo de energia para a energia elétrica é de fundamental importância para o desenvolvimento de tecnologias que tornem a exploração de tais fontes viável. Logo, este trabalho é dedicado ao levantamento experimental da curva de potência de um aerogerador de pequeno porte acionado por um túnel de vento. Tal plataforma foi projetada originalmente para demonstrações didáticas, porém foi convertida, neste trabalho, em uma plataforma experimental agregando-lhe um módulo de aquisição de dados de entrada e de saída, os quais são medidos por sensores específicos. Técnicas de pré-processamento de sinais e de identificação de sistemas foram aplicadas, a fim de obter um modelo preciso da curva de potência do sistema em função da velocidade do fluxo de vento incidente. Os resultados mostram que um modelo baseado em regressão linear para 12 intervalos é suficiente para uma boa previsão da potência extraída do aerogerador na faixa de 0 a 12 m/s.</w:t>
      </w:r>
    </w:p>
    <w:p w:rsidR="00345A69" w:rsidRPr="00AC6438" w:rsidRDefault="00B21692" w:rsidP="00345A69">
      <w:pPr>
        <w:spacing w:after="0" w:line="240" w:lineRule="auto"/>
        <w:jc w:val="both"/>
        <w:rPr>
          <w:rFonts w:ascii="Times New Roman" w:hAnsi="Times New Roman"/>
          <w:color w:val="FF0000"/>
          <w:szCs w:val="24"/>
        </w:rPr>
      </w:pPr>
      <w:r>
        <w:rPr>
          <w:rFonts w:ascii="Times New Roman" w:hAnsi="Times New Roman"/>
          <w:color w:val="FF0000"/>
          <w:szCs w:val="24"/>
        </w:rPr>
        <w:t xml:space="preserve"> </w:t>
      </w:r>
    </w:p>
    <w:p w:rsidR="00B361BF" w:rsidRPr="00C41947" w:rsidRDefault="00345A69" w:rsidP="007955B7">
      <w:pPr>
        <w:spacing w:after="0" w:line="240" w:lineRule="auto"/>
        <w:jc w:val="both"/>
        <w:rPr>
          <w:rFonts w:ascii="Times New Roman" w:hAnsi="Times New Roman"/>
          <w:szCs w:val="24"/>
        </w:rPr>
      </w:pPr>
      <w:r>
        <w:rPr>
          <w:rFonts w:ascii="Times New Roman" w:hAnsi="Times New Roman"/>
          <w:szCs w:val="24"/>
        </w:rPr>
        <w:t xml:space="preserve">Palavras chave: </w:t>
      </w:r>
      <w:r w:rsidR="00C25A28">
        <w:rPr>
          <w:rFonts w:ascii="Times New Roman" w:hAnsi="Times New Roman"/>
        </w:rPr>
        <w:t>Turbina eólica</w:t>
      </w:r>
      <w:r w:rsidR="00C25A28" w:rsidRPr="00C25A28">
        <w:rPr>
          <w:rFonts w:ascii="Times New Roman" w:hAnsi="Times New Roman"/>
        </w:rPr>
        <w:t>, identificação de sistemas, regressão linear, curva de potência elétrica, túnel de vento</w:t>
      </w:r>
      <w:r w:rsidR="00C25A28">
        <w:rPr>
          <w:rFonts w:ascii="Times New Roman" w:hAnsi="Times New Roman"/>
        </w:rPr>
        <w:t>.</w:t>
      </w:r>
    </w:p>
    <w:p w:rsidR="009A4EF0" w:rsidRDefault="009A4EF0" w:rsidP="007955B7">
      <w:pPr>
        <w:spacing w:after="0" w:line="240" w:lineRule="auto"/>
        <w:jc w:val="both"/>
        <w:rPr>
          <w:rFonts w:ascii="Times New Roman" w:hAnsi="Times New Roman"/>
          <w:szCs w:val="24"/>
        </w:rPr>
      </w:pPr>
    </w:p>
    <w:p w:rsidR="00494A46" w:rsidRPr="0090777C" w:rsidRDefault="009A4EF0" w:rsidP="006F7D92">
      <w:pPr>
        <w:spacing w:after="0" w:line="240" w:lineRule="auto"/>
        <w:jc w:val="both"/>
        <w:rPr>
          <w:rFonts w:ascii="Times New Roman" w:hAnsi="Times New Roman"/>
          <w:i/>
          <w:lang w:val="en-US"/>
        </w:rPr>
      </w:pPr>
      <w:r w:rsidRPr="006F7D92">
        <w:rPr>
          <w:rFonts w:ascii="Times New Roman" w:hAnsi="Times New Roman"/>
          <w:b/>
          <w:i/>
          <w:szCs w:val="24"/>
          <w:lang w:val="en-US"/>
        </w:rPr>
        <w:t>Abstract</w:t>
      </w:r>
      <w:r w:rsidRPr="0090777C">
        <w:rPr>
          <w:rFonts w:ascii="Times New Roman" w:hAnsi="Times New Roman"/>
          <w:lang w:val="en-US"/>
        </w:rPr>
        <w:t xml:space="preserve">: </w:t>
      </w:r>
      <w:r w:rsidR="006F7D92" w:rsidRPr="0090777C">
        <w:rPr>
          <w:rFonts w:ascii="Times New Roman" w:hAnsi="Times New Roman"/>
          <w:i/>
          <w:lang w:val="en-US"/>
        </w:rPr>
        <w:t xml:space="preserve">The growing demand for energy has required technological development to explore new renewable energy sources. In this scenario, wind energy has been one of the most used. Knowing the dynamics of systems/devices that allow the conversion from a kind of energy to the electric power is very important to the development of technologies that make the use of such sources viable. Therefore, this work is dedicated to experimental lifting of the power curve of a small sized wind turbine driven by a wind tunnel. </w:t>
      </w:r>
      <w:r w:rsidR="006F7D92" w:rsidRPr="0048418C">
        <w:rPr>
          <w:rFonts w:ascii="Times New Roman" w:hAnsi="Times New Roman"/>
          <w:i/>
          <w:lang w:val="en-US"/>
        </w:rPr>
        <w:t xml:space="preserve">Such a platform is originally designed for teaching demonstrations, but it was converted, in this work, into an experimental platform after adding a module for acquisition of input and output data measured by specific sensors. Techniques for preprocessing of signals and system identification are applied in order to obtain an accurate model of the power curve of the system based on the speed of the incident wind flow. </w:t>
      </w:r>
      <w:r w:rsidR="006F7D92" w:rsidRPr="0090777C">
        <w:rPr>
          <w:rFonts w:ascii="Times New Roman" w:hAnsi="Times New Roman"/>
          <w:i/>
          <w:lang w:val="en-US"/>
        </w:rPr>
        <w:t>The results show that a piecewise linear approximation with 12 sections is enough for a good prediction of the electric power extracted from the wind turbine in the range from 0 to 12 m/s.</w:t>
      </w:r>
    </w:p>
    <w:p w:rsidR="006F7D92" w:rsidRPr="006F7D92" w:rsidRDefault="006F7D92" w:rsidP="006F7D92">
      <w:pPr>
        <w:spacing w:after="0" w:line="240" w:lineRule="auto"/>
        <w:jc w:val="both"/>
        <w:rPr>
          <w:rFonts w:ascii="Times New Roman" w:hAnsi="Times New Roman"/>
          <w:i/>
          <w:szCs w:val="24"/>
          <w:lang w:val="en-US"/>
        </w:rPr>
      </w:pPr>
    </w:p>
    <w:p w:rsidR="009A4EF0" w:rsidRDefault="0048418C" w:rsidP="007955B7">
      <w:pPr>
        <w:spacing w:after="0" w:line="240" w:lineRule="auto"/>
        <w:jc w:val="both"/>
        <w:rPr>
          <w:rFonts w:ascii="Times New Roman" w:hAnsi="Times New Roman"/>
          <w:i/>
          <w:szCs w:val="24"/>
          <w:lang w:val="en-US"/>
        </w:rPr>
      </w:pPr>
      <w:r w:rsidRPr="0048418C">
        <w:rPr>
          <w:rFonts w:ascii="Times New Roman" w:hAnsi="Times New Roman"/>
          <w:i/>
          <w:szCs w:val="24"/>
          <w:lang w:val="en-US"/>
        </w:rPr>
        <w:t>Keywords: Wind turbine</w:t>
      </w:r>
      <w:r w:rsidR="009A4EF0" w:rsidRPr="0048418C">
        <w:rPr>
          <w:rFonts w:ascii="Times New Roman" w:hAnsi="Times New Roman"/>
          <w:i/>
          <w:szCs w:val="24"/>
          <w:lang w:val="en-US"/>
        </w:rPr>
        <w:t>,</w:t>
      </w:r>
      <w:r w:rsidRPr="0048418C">
        <w:rPr>
          <w:rFonts w:ascii="Times New Roman" w:hAnsi="Times New Roman"/>
          <w:i/>
          <w:szCs w:val="24"/>
          <w:lang w:val="en-US"/>
        </w:rPr>
        <w:t xml:space="preserve"> system identification, piecewise linear approximation, electric power curve, wind tunnel</w:t>
      </w:r>
      <w:r>
        <w:rPr>
          <w:rFonts w:ascii="Times New Roman" w:hAnsi="Times New Roman"/>
          <w:i/>
          <w:szCs w:val="24"/>
          <w:lang w:val="en-US"/>
        </w:rPr>
        <w:t>.</w:t>
      </w:r>
    </w:p>
    <w:p w:rsidR="005730E5" w:rsidRDefault="005730E5" w:rsidP="007955B7">
      <w:pPr>
        <w:spacing w:after="0" w:line="240" w:lineRule="auto"/>
        <w:jc w:val="both"/>
        <w:rPr>
          <w:rFonts w:ascii="Times New Roman" w:hAnsi="Times New Roman"/>
          <w:i/>
          <w:szCs w:val="24"/>
          <w:lang w:val="en-US"/>
        </w:rPr>
      </w:pPr>
    </w:p>
    <w:p w:rsidR="005730E5" w:rsidRPr="0048418C" w:rsidRDefault="005730E5" w:rsidP="007955B7">
      <w:pPr>
        <w:spacing w:after="0" w:line="240" w:lineRule="auto"/>
        <w:jc w:val="both"/>
        <w:rPr>
          <w:rFonts w:ascii="Times New Roman" w:hAnsi="Times New Roman"/>
          <w:i/>
          <w:szCs w:val="24"/>
          <w:lang w:val="en-US"/>
        </w:rPr>
      </w:pPr>
    </w:p>
    <w:p w:rsidR="009A4EF0" w:rsidRPr="0048418C" w:rsidRDefault="009A4EF0" w:rsidP="007955B7">
      <w:pPr>
        <w:spacing w:after="0" w:line="240" w:lineRule="auto"/>
        <w:jc w:val="both"/>
        <w:rPr>
          <w:rFonts w:ascii="Times New Roman" w:hAnsi="Times New Roman"/>
          <w:szCs w:val="24"/>
          <w:lang w:val="en-US"/>
        </w:rPr>
      </w:pPr>
    </w:p>
    <w:p w:rsidR="00BF4380" w:rsidRPr="00D93F20" w:rsidRDefault="006D2E7A" w:rsidP="005A1843">
      <w:pPr>
        <w:spacing w:after="0" w:line="240" w:lineRule="auto"/>
        <w:jc w:val="both"/>
        <w:rPr>
          <w:rFonts w:ascii="Times New Roman" w:hAnsi="Times New Roman"/>
          <w:b/>
          <w:sz w:val="26"/>
          <w:szCs w:val="26"/>
        </w:rPr>
      </w:pPr>
      <w:r w:rsidRPr="00D93F20">
        <w:rPr>
          <w:rFonts w:ascii="Times New Roman" w:hAnsi="Times New Roman"/>
          <w:b/>
          <w:sz w:val="26"/>
          <w:szCs w:val="26"/>
        </w:rPr>
        <w:t>1</w:t>
      </w:r>
      <w:r w:rsidR="00EA09BA" w:rsidRPr="00D93F20">
        <w:rPr>
          <w:rFonts w:ascii="Times New Roman" w:hAnsi="Times New Roman"/>
          <w:b/>
          <w:sz w:val="26"/>
          <w:szCs w:val="26"/>
        </w:rPr>
        <w:t>.</w:t>
      </w:r>
      <w:r w:rsidR="00B361BF" w:rsidRPr="00D93F20">
        <w:rPr>
          <w:rFonts w:ascii="Times New Roman" w:hAnsi="Times New Roman"/>
          <w:b/>
          <w:sz w:val="26"/>
          <w:szCs w:val="26"/>
        </w:rPr>
        <w:t>Introdução</w:t>
      </w:r>
    </w:p>
    <w:p w:rsidR="00FF67E3" w:rsidRPr="00D50CCF" w:rsidRDefault="00FF67E3" w:rsidP="00D50CCF">
      <w:pPr>
        <w:spacing w:after="0" w:line="240" w:lineRule="auto"/>
        <w:jc w:val="both"/>
        <w:rPr>
          <w:rFonts w:ascii="Times New Roman" w:hAnsi="Times New Roman"/>
          <w:color w:val="FF0000"/>
          <w:szCs w:val="24"/>
        </w:rPr>
      </w:pPr>
    </w:p>
    <w:p w:rsidR="00D50CCF" w:rsidRPr="00D50CCF" w:rsidRDefault="00D50CCF" w:rsidP="00D50CCF">
      <w:pPr>
        <w:spacing w:after="0" w:line="240" w:lineRule="auto"/>
        <w:jc w:val="both"/>
        <w:rPr>
          <w:rFonts w:ascii="Times New Roman" w:hAnsi="Times New Roman"/>
          <w:shd w:val="clear" w:color="auto" w:fill="FFFFFF" w:themeFill="background1"/>
        </w:rPr>
      </w:pPr>
      <w:r w:rsidRPr="00D50CCF">
        <w:rPr>
          <w:rFonts w:ascii="Times New Roman" w:hAnsi="Times New Roman"/>
          <w:shd w:val="clear" w:color="auto" w:fill="FFFFFF" w:themeFill="background1"/>
        </w:rPr>
        <w:t>Atualmente, para satisfazer a crescente demanda de energia elétrica, têm sido utilizadas turbinas eólicas capazes de gerar até dezenas de megawatts de potência elétrica e com pontos de operação de máxima potência nominal com altos valores de coeficiente de potência (índice que mede a quantidade potência mecânica do vento que é convertida em potência elétrica) durante a operação (</w:t>
      </w:r>
      <w:r w:rsidRPr="00D50CCF">
        <w:rPr>
          <w:rFonts w:ascii="Times New Roman" w:hAnsi="Times New Roman"/>
        </w:rPr>
        <w:t>Bourlis</w:t>
      </w:r>
      <w:r w:rsidRPr="00D50CCF">
        <w:rPr>
          <w:rFonts w:ascii="Times New Roman" w:hAnsi="Times New Roman"/>
          <w:shd w:val="clear" w:color="auto" w:fill="FFFFFF" w:themeFill="background1"/>
        </w:rPr>
        <w:t>, 2011).</w:t>
      </w:r>
    </w:p>
    <w:p w:rsidR="00D50CCF" w:rsidRDefault="00D50CCF" w:rsidP="00D50CCF">
      <w:pPr>
        <w:spacing w:after="0" w:line="240" w:lineRule="auto"/>
        <w:ind w:firstLine="708"/>
        <w:jc w:val="both"/>
        <w:rPr>
          <w:rFonts w:ascii="Times New Roman" w:hAnsi="Times New Roman"/>
          <w:shd w:val="clear" w:color="auto" w:fill="FFFFFF" w:themeFill="background1"/>
        </w:rPr>
      </w:pPr>
      <w:r w:rsidRPr="00D50CCF">
        <w:rPr>
          <w:rFonts w:ascii="Times New Roman" w:hAnsi="Times New Roman"/>
          <w:shd w:val="clear" w:color="auto" w:fill="FFFFFF" w:themeFill="background1"/>
        </w:rPr>
        <w:t>Conhecer os fatores que influenciam na geração de máxima potência é o requisito mínimo para que se possa avançar na tecnologia de grandes aerogeradores. Tais fatores podem ser estudados em pequenos aerogeradores (capazes de gerar em baixa potência), os quais são muito mais baratos e de fácil manobra, de modo que os resultados</w:t>
      </w:r>
      <w:r w:rsidR="00BD37D5">
        <w:rPr>
          <w:rFonts w:ascii="Times New Roman" w:hAnsi="Times New Roman"/>
          <w:shd w:val="clear" w:color="auto" w:fill="FFFFFF" w:themeFill="background1"/>
        </w:rPr>
        <w:t xml:space="preserve"> </w:t>
      </w:r>
      <w:r w:rsidRPr="00D50CCF">
        <w:rPr>
          <w:rFonts w:ascii="Times New Roman" w:hAnsi="Times New Roman"/>
          <w:shd w:val="clear" w:color="auto" w:fill="FFFFFF" w:themeFill="background1"/>
        </w:rPr>
        <w:t>de tais estudos podem ser empregados inclusive em grandes aerogeradores.</w:t>
      </w:r>
    </w:p>
    <w:p w:rsidR="00BA078B" w:rsidRDefault="00BD37D5" w:rsidP="00D50CCF">
      <w:pPr>
        <w:spacing w:after="0" w:line="240" w:lineRule="auto"/>
        <w:ind w:firstLine="708"/>
        <w:jc w:val="both"/>
        <w:rPr>
          <w:rFonts w:ascii="Times New Roman" w:hAnsi="Times New Roman"/>
          <w:i/>
          <w:shd w:val="clear" w:color="auto" w:fill="FFFFFF" w:themeFill="background1"/>
        </w:rPr>
      </w:pPr>
      <w:r>
        <w:rPr>
          <w:rFonts w:ascii="Times New Roman" w:hAnsi="Times New Roman"/>
          <w:shd w:val="clear" w:color="auto" w:fill="FFFFFF" w:themeFill="background1"/>
        </w:rPr>
        <w:t xml:space="preserve">Grandes aerogeradores podem ser encontrados em usinas </w:t>
      </w:r>
      <w:r w:rsidR="00F1762D">
        <w:rPr>
          <w:rFonts w:ascii="Times New Roman" w:hAnsi="Times New Roman"/>
          <w:shd w:val="clear" w:color="auto" w:fill="FFFFFF" w:themeFill="background1"/>
        </w:rPr>
        <w:t xml:space="preserve">localizadas em terra e no mar, </w:t>
      </w:r>
      <w:r w:rsidR="00BA078B">
        <w:rPr>
          <w:rFonts w:ascii="Times New Roman" w:hAnsi="Times New Roman"/>
          <w:shd w:val="clear" w:color="auto" w:fill="FFFFFF" w:themeFill="background1"/>
        </w:rPr>
        <w:t xml:space="preserve">as quais são respectivamente </w:t>
      </w:r>
      <w:r w:rsidR="00F1762D">
        <w:rPr>
          <w:rFonts w:ascii="Times New Roman" w:hAnsi="Times New Roman"/>
          <w:shd w:val="clear" w:color="auto" w:fill="FFFFFF" w:themeFill="background1"/>
        </w:rPr>
        <w:t>conhecidas como parque</w:t>
      </w:r>
      <w:r w:rsidR="00BA078B">
        <w:rPr>
          <w:rFonts w:ascii="Times New Roman" w:hAnsi="Times New Roman"/>
          <w:shd w:val="clear" w:color="auto" w:fill="FFFFFF" w:themeFill="background1"/>
        </w:rPr>
        <w:t>s</w:t>
      </w:r>
      <w:r w:rsidR="00F1762D">
        <w:rPr>
          <w:rFonts w:ascii="Times New Roman" w:hAnsi="Times New Roman"/>
          <w:shd w:val="clear" w:color="auto" w:fill="FFFFFF" w:themeFill="background1"/>
        </w:rPr>
        <w:t xml:space="preserve"> eólicos </w:t>
      </w:r>
      <w:r w:rsidR="00F1762D" w:rsidRPr="00F1762D">
        <w:rPr>
          <w:rFonts w:ascii="Times New Roman" w:hAnsi="Times New Roman"/>
          <w:i/>
          <w:shd w:val="clear" w:color="auto" w:fill="FFFFFF" w:themeFill="background1"/>
        </w:rPr>
        <w:t>onshore</w:t>
      </w:r>
      <w:r w:rsidR="00F1762D">
        <w:rPr>
          <w:rFonts w:ascii="Times New Roman" w:hAnsi="Times New Roman"/>
          <w:shd w:val="clear" w:color="auto" w:fill="FFFFFF" w:themeFill="background1"/>
        </w:rPr>
        <w:t xml:space="preserve"> e </w:t>
      </w:r>
      <w:r w:rsidR="00F1762D" w:rsidRPr="00F1762D">
        <w:rPr>
          <w:rFonts w:ascii="Times New Roman" w:hAnsi="Times New Roman"/>
          <w:i/>
          <w:shd w:val="clear" w:color="auto" w:fill="FFFFFF" w:themeFill="background1"/>
        </w:rPr>
        <w:t>offshore</w:t>
      </w:r>
      <w:r w:rsidR="00AE78C5">
        <w:rPr>
          <w:rFonts w:ascii="Times New Roman" w:hAnsi="Times New Roman"/>
          <w:i/>
          <w:shd w:val="clear" w:color="auto" w:fill="FFFFFF" w:themeFill="background1"/>
        </w:rPr>
        <w:t>.</w:t>
      </w:r>
      <w:r w:rsidR="00BA078B">
        <w:rPr>
          <w:rFonts w:ascii="Times New Roman" w:hAnsi="Times New Roman"/>
          <w:i/>
          <w:shd w:val="clear" w:color="auto" w:fill="FFFFFF" w:themeFill="background1"/>
        </w:rPr>
        <w:t xml:space="preserve"> </w:t>
      </w:r>
      <w:r w:rsidR="00AE78C5">
        <w:rPr>
          <w:rFonts w:ascii="Times New Roman" w:hAnsi="Times New Roman"/>
          <w:shd w:val="clear" w:color="auto" w:fill="FFFFFF" w:themeFill="background1"/>
        </w:rPr>
        <w:t xml:space="preserve">A grande vantagem de dos parques eólicos </w:t>
      </w:r>
      <w:r w:rsidR="00AE78C5">
        <w:rPr>
          <w:rFonts w:ascii="Times New Roman" w:hAnsi="Times New Roman"/>
          <w:i/>
          <w:shd w:val="clear" w:color="auto" w:fill="FFFFFF" w:themeFill="background1"/>
        </w:rPr>
        <w:t xml:space="preserve">offshore </w:t>
      </w:r>
      <w:r w:rsidR="00AE78C5">
        <w:rPr>
          <w:rFonts w:ascii="Times New Roman" w:hAnsi="Times New Roman"/>
          <w:shd w:val="clear" w:color="auto" w:fill="FFFFFF" w:themeFill="background1"/>
        </w:rPr>
        <w:t xml:space="preserve">sobre os </w:t>
      </w:r>
      <w:r w:rsidR="00AE78C5">
        <w:rPr>
          <w:rFonts w:ascii="Times New Roman" w:hAnsi="Times New Roman"/>
          <w:i/>
          <w:shd w:val="clear" w:color="auto" w:fill="FFFFFF" w:themeFill="background1"/>
        </w:rPr>
        <w:t xml:space="preserve">onshore </w:t>
      </w:r>
      <w:r w:rsidR="00AE78C5">
        <w:rPr>
          <w:rFonts w:ascii="Times New Roman" w:hAnsi="Times New Roman"/>
          <w:shd w:val="clear" w:color="auto" w:fill="FFFFFF" w:themeFill="background1"/>
        </w:rPr>
        <w:t xml:space="preserve">é a presença de ventos com escoamento mais uniforme (com baixa turbulência). Em contrapartida, os desafios encontrados na sustentação das estruturas </w:t>
      </w:r>
      <w:r w:rsidR="00AE78C5" w:rsidRPr="009E1A8B">
        <w:rPr>
          <w:rFonts w:ascii="Times New Roman" w:hAnsi="Times New Roman"/>
          <w:i/>
          <w:shd w:val="clear" w:color="auto" w:fill="FFFFFF" w:themeFill="background1"/>
        </w:rPr>
        <w:t>offshore</w:t>
      </w:r>
      <w:r w:rsidR="00AE78C5">
        <w:rPr>
          <w:rFonts w:ascii="Times New Roman" w:hAnsi="Times New Roman"/>
          <w:shd w:val="clear" w:color="auto" w:fill="FFFFFF" w:themeFill="background1"/>
        </w:rPr>
        <w:t xml:space="preserve"> </w:t>
      </w:r>
      <w:r w:rsidR="00BA078B">
        <w:rPr>
          <w:rFonts w:ascii="Times New Roman" w:hAnsi="Times New Roman"/>
          <w:shd w:val="clear" w:color="auto" w:fill="FFFFFF" w:themeFill="background1"/>
        </w:rPr>
        <w:t>(</w:t>
      </w:r>
      <w:hyperlink r:id="rId9" w:history="1">
        <w:r w:rsidR="00BA078B" w:rsidRPr="00BA078B">
          <w:t>Carswell</w:t>
        </w:r>
      </w:hyperlink>
      <w:hyperlink r:id="rId10" w:anchor="aff1" w:tooltip="Affiliation: a" w:history="1">
        <w:r w:rsidR="00BA078B" w:rsidRPr="00BA078B">
          <w:t>a</w:t>
        </w:r>
      </w:hyperlink>
      <w:r w:rsidR="00BA078B" w:rsidRPr="00BA078B">
        <w:t xml:space="preserve"> </w:t>
      </w:r>
      <w:r w:rsidR="00BA078B">
        <w:t>ET. AL., 2015)</w:t>
      </w:r>
      <w:r w:rsidR="00AE78C5">
        <w:t xml:space="preserve"> são maiores do que os encontrados nas estruturas em terra (</w:t>
      </w:r>
      <w:hyperlink r:id="rId11" w:history="1">
        <w:r w:rsidR="00AE78C5" w:rsidRPr="00AE78C5">
          <w:rPr>
            <w:rFonts w:ascii="Times New Roman" w:hAnsi="Times New Roman"/>
          </w:rPr>
          <w:t>Currie</w:t>
        </w:r>
      </w:hyperlink>
      <w:hyperlink r:id="rId12" w:anchor="aff1" w:tooltip="Affiliation: a" w:history="1">
        <w:r w:rsidR="00AE78C5" w:rsidRPr="00AE78C5">
          <w:rPr>
            <w:rFonts w:ascii="Times New Roman" w:hAnsi="Times New Roman"/>
          </w:rPr>
          <w:t>a</w:t>
        </w:r>
      </w:hyperlink>
      <w:r w:rsidR="00AE78C5" w:rsidRPr="00AE78C5">
        <w:rPr>
          <w:rFonts w:ascii="Times New Roman" w:hAnsi="Times New Roman"/>
        </w:rPr>
        <w:t xml:space="preserve"> </w:t>
      </w:r>
      <w:r w:rsidR="00AE78C5">
        <w:rPr>
          <w:rFonts w:ascii="Times New Roman" w:hAnsi="Times New Roman"/>
        </w:rPr>
        <w:t>ET. AL, 2015)</w:t>
      </w:r>
      <w:r w:rsidR="00BA078B">
        <w:t>.</w:t>
      </w:r>
    </w:p>
    <w:p w:rsidR="00D50CCF" w:rsidRPr="00D50CCF" w:rsidRDefault="00D50CCF" w:rsidP="00D50CCF">
      <w:pPr>
        <w:spacing w:after="0" w:line="240" w:lineRule="auto"/>
        <w:ind w:firstLine="708"/>
        <w:jc w:val="both"/>
        <w:rPr>
          <w:rFonts w:ascii="Times New Roman" w:hAnsi="Times New Roman"/>
          <w:shd w:val="clear" w:color="auto" w:fill="FFFFFF" w:themeFill="background1"/>
        </w:rPr>
      </w:pPr>
      <w:r w:rsidRPr="00D50CCF">
        <w:rPr>
          <w:rFonts w:ascii="Times New Roman" w:hAnsi="Times New Roman"/>
        </w:rPr>
        <w:t xml:space="preserve">Segundo </w:t>
      </w:r>
      <w:hyperlink r:id="rId13" w:history="1">
        <w:r w:rsidRPr="00D50CCF">
          <w:rPr>
            <w:rFonts w:ascii="Times New Roman" w:hAnsi="Times New Roman"/>
          </w:rPr>
          <w:t>Schlechtingen</w:t>
        </w:r>
      </w:hyperlink>
      <w:r w:rsidRPr="00D50CCF">
        <w:rPr>
          <w:rFonts w:ascii="Times New Roman" w:hAnsi="Times New Roman"/>
        </w:rPr>
        <w:t>, Santos e Achiche (2013), o modelo da curva de potência da turbina é uma maneira prevista para estimar a potência disponível em determinada central geradora, pois oferece uma relação direta entre o fluxo de vento e a potência do gerador. Isto permite que sejam, por exemplo, investigadas as razões da diminuição de potência, de modo que o erro observado pode ser uma indicação de anormalidade</w:t>
      </w:r>
      <w:r w:rsidR="00420F95">
        <w:rPr>
          <w:rFonts w:ascii="Times New Roman" w:hAnsi="Times New Roman"/>
        </w:rPr>
        <w:t xml:space="preserve"> </w:t>
      </w:r>
      <w:r w:rsidR="00420F95" w:rsidRPr="00420F95">
        <w:rPr>
          <w:rFonts w:ascii="Times New Roman" w:hAnsi="Times New Roman"/>
        </w:rPr>
        <w:t>(</w:t>
      </w:r>
      <w:r w:rsidR="00420F95" w:rsidRPr="00420F95">
        <w:rPr>
          <w:rStyle w:val="nfase"/>
          <w:rFonts w:ascii="Times New Roman" w:hAnsi="Times New Roman"/>
          <w:i w:val="0"/>
        </w:rPr>
        <w:t>Rajeevan Shouri and Nair, 2013)</w:t>
      </w:r>
      <w:r w:rsidRPr="00420F95">
        <w:rPr>
          <w:rFonts w:ascii="Times New Roman" w:hAnsi="Times New Roman"/>
          <w:i/>
        </w:rPr>
        <w:t>.</w:t>
      </w:r>
    </w:p>
    <w:p w:rsidR="005F6BF4" w:rsidRPr="00D50CCF" w:rsidRDefault="00D50CCF" w:rsidP="00D50CCF">
      <w:pPr>
        <w:spacing w:after="0" w:line="240" w:lineRule="auto"/>
        <w:ind w:firstLine="567"/>
        <w:jc w:val="both"/>
        <w:rPr>
          <w:rFonts w:ascii="Times New Roman" w:hAnsi="Times New Roman"/>
          <w:color w:val="000000" w:themeColor="text1"/>
        </w:rPr>
      </w:pPr>
      <w:r w:rsidRPr="00D50CCF">
        <w:rPr>
          <w:rFonts w:ascii="Times New Roman" w:hAnsi="Times New Roman"/>
        </w:rPr>
        <w:t xml:space="preserve">Neste sentido, o trabalho apresentado neste artigo tem como objetivo a obtenção de um modelo do comportamento dinâmico de um pequeno aerogerador, capaz de permitir a previsão da potência </w:t>
      </w:r>
      <w:r w:rsidR="003E5D06">
        <w:rPr>
          <w:rFonts w:ascii="Times New Roman" w:hAnsi="Times New Roman"/>
        </w:rPr>
        <w:t xml:space="preserve">mecânica </w:t>
      </w:r>
      <w:r w:rsidRPr="00D50CCF">
        <w:rPr>
          <w:rFonts w:ascii="Times New Roman" w:hAnsi="Times New Roman"/>
        </w:rPr>
        <w:t>extraída do vento e transformada na forma elétrica. Para isso, na Seção 2 é apresentado o aparato experimental utilizado, na Seção 3 a metodologia adotada, na Seção 4 o resultado obtido e na Seção 5 a conclusão do trabalho com as discussões finais.</w:t>
      </w:r>
    </w:p>
    <w:p w:rsidR="00597692" w:rsidRPr="00D93F20" w:rsidRDefault="00597692" w:rsidP="007955B7">
      <w:pPr>
        <w:spacing w:after="0" w:line="240" w:lineRule="auto"/>
        <w:jc w:val="both"/>
        <w:rPr>
          <w:rFonts w:ascii="Times New Roman" w:hAnsi="Times New Roman"/>
          <w:color w:val="000000" w:themeColor="text1"/>
          <w:szCs w:val="24"/>
        </w:rPr>
      </w:pPr>
    </w:p>
    <w:p w:rsidR="00BF4380" w:rsidRPr="00D93F20" w:rsidRDefault="00EF00E0" w:rsidP="005A1843">
      <w:pPr>
        <w:spacing w:after="0" w:line="240" w:lineRule="auto"/>
        <w:jc w:val="both"/>
        <w:rPr>
          <w:rFonts w:ascii="Times New Roman" w:hAnsi="Times New Roman"/>
          <w:b/>
          <w:color w:val="000000" w:themeColor="text1"/>
          <w:sz w:val="26"/>
          <w:szCs w:val="26"/>
        </w:rPr>
      </w:pPr>
      <w:r w:rsidRPr="00D93F20">
        <w:rPr>
          <w:rFonts w:ascii="Times New Roman" w:hAnsi="Times New Roman"/>
          <w:b/>
          <w:color w:val="000000" w:themeColor="text1"/>
          <w:sz w:val="26"/>
          <w:szCs w:val="26"/>
        </w:rPr>
        <w:t>2</w:t>
      </w:r>
      <w:r w:rsidR="00755E49" w:rsidRPr="00D93F20">
        <w:rPr>
          <w:rFonts w:ascii="Times New Roman" w:hAnsi="Times New Roman"/>
          <w:b/>
          <w:color w:val="000000" w:themeColor="text1"/>
          <w:sz w:val="26"/>
          <w:szCs w:val="26"/>
        </w:rPr>
        <w:t>.</w:t>
      </w:r>
      <w:r w:rsidR="003562B3" w:rsidRPr="003562B3">
        <w:rPr>
          <w:rFonts w:ascii="Times New Roman" w:hAnsi="Times New Roman"/>
          <w:b/>
          <w:color w:val="000000" w:themeColor="text1"/>
          <w:sz w:val="26"/>
          <w:szCs w:val="26"/>
        </w:rPr>
        <w:t>Detalhes da Unidade Experimental</w:t>
      </w:r>
    </w:p>
    <w:p w:rsidR="00D1768E" w:rsidRPr="00D93F20" w:rsidRDefault="00D1768E" w:rsidP="007955B7">
      <w:pPr>
        <w:spacing w:after="0" w:line="240" w:lineRule="auto"/>
        <w:jc w:val="both"/>
        <w:rPr>
          <w:rFonts w:ascii="Times New Roman" w:hAnsi="Times New Roman"/>
          <w:color w:val="000000" w:themeColor="text1"/>
          <w:szCs w:val="24"/>
        </w:rPr>
      </w:pPr>
    </w:p>
    <w:p w:rsidR="00B023EF" w:rsidRPr="00D93F20" w:rsidRDefault="00B023EF" w:rsidP="00B023EF">
      <w:pPr>
        <w:spacing w:after="0" w:line="240" w:lineRule="auto"/>
        <w:jc w:val="both"/>
        <w:rPr>
          <w:rFonts w:ascii="Times New Roman" w:hAnsi="Times New Roman"/>
          <w:b/>
          <w:color w:val="000000" w:themeColor="text1"/>
          <w:szCs w:val="24"/>
        </w:rPr>
      </w:pPr>
      <w:r w:rsidRPr="00D93F20">
        <w:rPr>
          <w:rFonts w:ascii="Times New Roman" w:hAnsi="Times New Roman"/>
          <w:b/>
          <w:color w:val="000000" w:themeColor="text1"/>
          <w:szCs w:val="24"/>
        </w:rPr>
        <w:t xml:space="preserve">2.1 </w:t>
      </w:r>
      <w:r w:rsidR="00D73BE2" w:rsidRPr="00D73BE2">
        <w:rPr>
          <w:rFonts w:ascii="Times New Roman" w:hAnsi="Times New Roman"/>
          <w:b/>
          <w:color w:val="000000" w:themeColor="text1"/>
          <w:szCs w:val="24"/>
        </w:rPr>
        <w:t>Sistema de Geração de Energia Eólica</w:t>
      </w:r>
    </w:p>
    <w:p w:rsidR="00B023EF" w:rsidRPr="00D93F20" w:rsidRDefault="00B023EF" w:rsidP="007955B7">
      <w:pPr>
        <w:spacing w:after="0" w:line="240" w:lineRule="auto"/>
        <w:jc w:val="both"/>
        <w:rPr>
          <w:rFonts w:ascii="Times New Roman" w:hAnsi="Times New Roman"/>
          <w:color w:val="000000" w:themeColor="text1"/>
          <w:szCs w:val="24"/>
        </w:rPr>
      </w:pPr>
    </w:p>
    <w:p w:rsidR="007A7B6F" w:rsidRPr="007A7B6F" w:rsidRDefault="007A7B6F" w:rsidP="00F22EC7">
      <w:pPr>
        <w:spacing w:after="0" w:line="240" w:lineRule="auto"/>
        <w:jc w:val="both"/>
        <w:rPr>
          <w:rFonts w:ascii="Times New Roman" w:hAnsi="Times New Roman"/>
          <w:color w:val="000000" w:themeColor="text1"/>
          <w:szCs w:val="24"/>
        </w:rPr>
      </w:pPr>
      <w:r w:rsidRPr="007A7B6F">
        <w:rPr>
          <w:rFonts w:ascii="Times New Roman" w:hAnsi="Times New Roman"/>
          <w:color w:val="000000" w:themeColor="text1"/>
          <w:szCs w:val="24"/>
        </w:rPr>
        <w:t>A Fig. 1 mostra um sistema de geração eólica de baixa potência baseado em túnel de vento. Tal sistema é comercializado na forma de kit didático, porém, neste trabalho, é adicionado um módulo de aquisição de dados (Seção 2.2) que permite utilizá-lo como plataforma experimental.</w:t>
      </w:r>
    </w:p>
    <w:p w:rsidR="00C25F5B" w:rsidRPr="00D93F20" w:rsidRDefault="00C25F5B" w:rsidP="007955B7">
      <w:pPr>
        <w:spacing w:after="0" w:line="240" w:lineRule="auto"/>
        <w:jc w:val="both"/>
        <w:rPr>
          <w:rFonts w:ascii="Times New Roman" w:hAnsi="Times New Roman"/>
          <w:color w:val="000000" w:themeColor="text1"/>
          <w:szCs w:val="24"/>
        </w:rPr>
      </w:pPr>
    </w:p>
    <w:p w:rsidR="00B361BF" w:rsidRPr="00D93F20" w:rsidRDefault="007A7B6F" w:rsidP="007955B7">
      <w:pPr>
        <w:spacing w:after="0" w:line="240" w:lineRule="auto"/>
        <w:jc w:val="center"/>
        <w:rPr>
          <w:rFonts w:ascii="Times New Roman" w:hAnsi="Times New Roman"/>
          <w:color w:val="000000" w:themeColor="text1"/>
          <w:szCs w:val="24"/>
        </w:rPr>
      </w:pPr>
      <w:r w:rsidRPr="007A7B6F">
        <w:rPr>
          <w:rFonts w:ascii="Times New Roman" w:hAnsi="Times New Roman"/>
          <w:noProof/>
          <w:color w:val="000000" w:themeColor="text1"/>
          <w:szCs w:val="24"/>
          <w:lang w:eastAsia="pt-BR"/>
        </w:rPr>
        <w:drawing>
          <wp:inline distT="0" distB="0" distL="0" distR="0">
            <wp:extent cx="3343702" cy="1852289"/>
            <wp:effectExtent l="19050" t="0" r="9098" b="0"/>
            <wp:docPr id="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cstate="print"/>
                    <a:srcRect/>
                    <a:stretch>
                      <a:fillRect/>
                    </a:stretch>
                  </pic:blipFill>
                  <pic:spPr bwMode="auto">
                    <a:xfrm>
                      <a:off x="0" y="0"/>
                      <a:ext cx="3346330" cy="1853745"/>
                    </a:xfrm>
                    <a:prstGeom prst="rect">
                      <a:avLst/>
                    </a:prstGeom>
                    <a:noFill/>
                    <a:ln w="9525">
                      <a:noFill/>
                      <a:miter lim="800000"/>
                      <a:headEnd/>
                      <a:tailEnd/>
                    </a:ln>
                  </pic:spPr>
                </pic:pic>
              </a:graphicData>
            </a:graphic>
          </wp:inline>
        </w:drawing>
      </w:r>
    </w:p>
    <w:p w:rsidR="00B361BF" w:rsidRPr="00D93F20" w:rsidRDefault="003D37A1" w:rsidP="007955B7">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w:t>
      </w:r>
      <w:r w:rsidR="00783B2A" w:rsidRPr="00D93F20">
        <w:rPr>
          <w:rFonts w:ascii="Times New Roman" w:hAnsi="Times New Roman"/>
          <w:color w:val="000000" w:themeColor="text1"/>
          <w:sz w:val="18"/>
          <w:szCs w:val="20"/>
        </w:rPr>
        <w:t>ura</w:t>
      </w:r>
      <w:r w:rsidR="00FB417D" w:rsidRPr="00D93F20">
        <w:rPr>
          <w:rFonts w:ascii="Times New Roman" w:hAnsi="Times New Roman"/>
          <w:color w:val="000000" w:themeColor="text1"/>
          <w:sz w:val="18"/>
          <w:szCs w:val="20"/>
        </w:rPr>
        <w:t xml:space="preserve"> 1</w:t>
      </w:r>
      <w:r w:rsidR="00EF436F" w:rsidRPr="00D93F20">
        <w:rPr>
          <w:rFonts w:ascii="Times New Roman" w:hAnsi="Times New Roman"/>
          <w:color w:val="000000" w:themeColor="text1"/>
          <w:sz w:val="18"/>
          <w:szCs w:val="20"/>
        </w:rPr>
        <w:t>.</w:t>
      </w:r>
      <w:r w:rsidR="00B361BF" w:rsidRPr="00D93F20">
        <w:rPr>
          <w:rFonts w:ascii="Times New Roman" w:hAnsi="Times New Roman"/>
          <w:color w:val="000000" w:themeColor="text1"/>
          <w:sz w:val="18"/>
          <w:szCs w:val="20"/>
        </w:rPr>
        <w:t xml:space="preserve"> </w:t>
      </w:r>
      <w:r w:rsidR="007A7B6F" w:rsidRPr="007A7B6F">
        <w:rPr>
          <w:rFonts w:ascii="Times New Roman" w:hAnsi="Times New Roman"/>
          <w:color w:val="000000" w:themeColor="text1"/>
          <w:sz w:val="18"/>
          <w:szCs w:val="20"/>
        </w:rPr>
        <w:t>Sistema de geração de energia eólica DLB Wind BT</w:t>
      </w:r>
      <w:r w:rsidR="007A7B6F">
        <w:rPr>
          <w:rFonts w:ascii="Times New Roman" w:hAnsi="Times New Roman"/>
          <w:color w:val="000000" w:themeColor="text1"/>
          <w:sz w:val="18"/>
          <w:szCs w:val="20"/>
        </w:rPr>
        <w:t>.</w:t>
      </w:r>
    </w:p>
    <w:p w:rsidR="00103492" w:rsidRDefault="00103492" w:rsidP="007955B7">
      <w:pPr>
        <w:spacing w:after="0" w:line="240" w:lineRule="auto"/>
        <w:jc w:val="both"/>
      </w:pPr>
    </w:p>
    <w:p w:rsidR="00F22EC7" w:rsidRPr="00F22EC7" w:rsidRDefault="00103492" w:rsidP="00F22EC7">
      <w:pPr>
        <w:spacing w:line="240" w:lineRule="auto"/>
        <w:ind w:firstLine="567"/>
        <w:jc w:val="both"/>
        <w:rPr>
          <w:rFonts w:ascii="Times New Roman" w:hAnsi="Times New Roman"/>
          <w:noProof/>
          <w:sz w:val="16"/>
          <w:szCs w:val="16"/>
        </w:rPr>
      </w:pPr>
      <w:r w:rsidRPr="00F22EC7">
        <w:rPr>
          <w:rFonts w:ascii="Times New Roman" w:hAnsi="Times New Roman"/>
        </w:rPr>
        <w:t xml:space="preserve">A área de fluxo de vento do sistema consistede uma estrutura metálica horizontal de extremidades abertas com comprimento de 1,48 m, cuja seção transversal tem a forma de um octógono regular de diagonal igual a 60cm e centro posicionado a uma altura de 75cm do chão, contendo: um ventilador para geração </w:t>
      </w:r>
      <w:bookmarkStart w:id="0" w:name="_GoBack"/>
      <w:bookmarkEnd w:id="0"/>
      <w:r w:rsidRPr="00F22EC7">
        <w:rPr>
          <w:rFonts w:ascii="Times New Roman" w:hAnsi="Times New Roman"/>
        </w:rPr>
        <w:t xml:space="preserve">de fluxo de vento no interior do túnel; um sistema de colmeia, localizado na entrada do túnel de vento e logo após o ventilador, para a retificação do fluxo de vento, minimizando a turbulência provocada pelas pás do ventilador; um anemômetro digital localizado no centro do túnel para a medição da </w:t>
      </w:r>
      <w:r w:rsidRPr="00F22EC7">
        <w:rPr>
          <w:rFonts w:ascii="Times New Roman" w:hAnsi="Times New Roman"/>
        </w:rPr>
        <w:lastRenderedPageBreak/>
        <w:t>velocidade do fluxo de vento e um aerogerador de baixa potência (vide Fig. 2), localizado na extremidade de saída do túnel de vento, para o qual se deseja levantar a curva de potência.</w:t>
      </w:r>
      <w:r w:rsidR="00F22EC7" w:rsidRPr="00F22EC7">
        <w:rPr>
          <w:rFonts w:ascii="Times New Roman" w:hAnsi="Times New Roman"/>
        </w:rPr>
        <w:t xml:space="preserve"> A Tabela 1 apresenta as principais características eletromecânicas da turbina utilizada.</w:t>
      </w:r>
    </w:p>
    <w:p w:rsidR="00B361BF" w:rsidRDefault="00B361BF" w:rsidP="00103492">
      <w:pPr>
        <w:spacing w:after="0" w:line="240" w:lineRule="auto"/>
        <w:ind w:firstLine="567"/>
        <w:jc w:val="both"/>
      </w:pPr>
    </w:p>
    <w:p w:rsidR="00103492" w:rsidRPr="00D93F20" w:rsidRDefault="00103492" w:rsidP="00103492">
      <w:pPr>
        <w:spacing w:after="0" w:line="240" w:lineRule="auto"/>
        <w:jc w:val="center"/>
        <w:rPr>
          <w:rFonts w:ascii="Times New Roman" w:hAnsi="Times New Roman"/>
          <w:color w:val="000000" w:themeColor="text1"/>
          <w:szCs w:val="24"/>
        </w:rPr>
      </w:pPr>
      <w:r w:rsidRPr="00103492">
        <w:rPr>
          <w:rFonts w:ascii="Times New Roman" w:hAnsi="Times New Roman"/>
          <w:noProof/>
          <w:color w:val="000000" w:themeColor="text1"/>
          <w:szCs w:val="24"/>
          <w:lang w:eastAsia="pt-BR"/>
        </w:rPr>
        <w:drawing>
          <wp:inline distT="0" distB="0" distL="0" distR="0">
            <wp:extent cx="2203450" cy="1958975"/>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21" name="Picture 3"/>
                    <pic:cNvPicPr/>
                  </pic:nvPicPr>
                  <pic:blipFill>
                    <a:blip r:embed="rId15" cstate="print"/>
                    <a:srcRect/>
                    <a:stretch>
                      <a:fillRect/>
                    </a:stretch>
                  </pic:blipFill>
                  <pic:spPr bwMode="auto">
                    <a:xfrm>
                      <a:off x="0" y="0"/>
                      <a:ext cx="2203450" cy="1958975"/>
                    </a:xfrm>
                    <a:prstGeom prst="rect">
                      <a:avLst/>
                    </a:prstGeom>
                    <a:noFill/>
                    <a:ln w="9525">
                      <a:noFill/>
                      <a:miter lim="800000"/>
                      <a:headEnd/>
                      <a:tailEnd/>
                    </a:ln>
                  </pic:spPr>
                </pic:pic>
              </a:graphicData>
            </a:graphic>
          </wp:inline>
        </w:drawing>
      </w:r>
    </w:p>
    <w:p w:rsidR="00103492" w:rsidRPr="00D93F20" w:rsidRDefault="00103492" w:rsidP="00103492">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2</w:t>
      </w:r>
      <w:r w:rsidRPr="00D93F20">
        <w:rPr>
          <w:rFonts w:ascii="Times New Roman" w:hAnsi="Times New Roman"/>
          <w:color w:val="000000" w:themeColor="text1"/>
          <w:sz w:val="18"/>
          <w:szCs w:val="20"/>
        </w:rPr>
        <w:t xml:space="preserve">. </w:t>
      </w:r>
      <w:r>
        <w:rPr>
          <w:rFonts w:ascii="Times New Roman" w:hAnsi="Times New Roman"/>
          <w:color w:val="000000" w:themeColor="text1"/>
          <w:sz w:val="18"/>
          <w:szCs w:val="20"/>
        </w:rPr>
        <w:t>Turbina eólica de 6 pás.</w:t>
      </w:r>
    </w:p>
    <w:p w:rsidR="00103492" w:rsidRPr="00D93F20" w:rsidRDefault="00103492" w:rsidP="00103492">
      <w:pPr>
        <w:spacing w:after="0" w:line="240" w:lineRule="auto"/>
        <w:ind w:firstLine="567"/>
        <w:jc w:val="both"/>
        <w:rPr>
          <w:rFonts w:ascii="Times New Roman" w:hAnsi="Times New Roman"/>
          <w:color w:val="000000" w:themeColor="text1"/>
          <w:szCs w:val="24"/>
        </w:rPr>
      </w:pPr>
    </w:p>
    <w:p w:rsidR="00B361BF" w:rsidRPr="00D93F20" w:rsidRDefault="00B361BF" w:rsidP="007955B7">
      <w:pPr>
        <w:spacing w:after="0" w:line="240" w:lineRule="auto"/>
        <w:jc w:val="both"/>
        <w:rPr>
          <w:rFonts w:ascii="Times New Roman" w:hAnsi="Times New Roman"/>
          <w:color w:val="000000" w:themeColor="text1"/>
          <w:sz w:val="20"/>
          <w:szCs w:val="20"/>
        </w:rPr>
      </w:pPr>
      <w:r w:rsidRPr="00D93F20">
        <w:rPr>
          <w:rFonts w:ascii="Times New Roman" w:hAnsi="Times New Roman"/>
          <w:color w:val="000000" w:themeColor="text1"/>
          <w:sz w:val="18"/>
          <w:szCs w:val="20"/>
        </w:rPr>
        <w:t>Tabela 1</w:t>
      </w:r>
      <w:r w:rsidR="00EF436F" w:rsidRPr="00D93F20">
        <w:rPr>
          <w:rFonts w:ascii="Times New Roman" w:hAnsi="Times New Roman"/>
          <w:color w:val="000000" w:themeColor="text1"/>
          <w:sz w:val="18"/>
          <w:szCs w:val="20"/>
        </w:rPr>
        <w:t>.</w:t>
      </w:r>
      <w:r w:rsidRPr="00D93F20">
        <w:rPr>
          <w:rFonts w:ascii="Times New Roman" w:hAnsi="Times New Roman"/>
          <w:color w:val="000000" w:themeColor="text1"/>
          <w:sz w:val="18"/>
          <w:szCs w:val="20"/>
        </w:rPr>
        <w:t xml:space="preserve"> </w:t>
      </w:r>
      <w:r w:rsidR="00F22EC7" w:rsidRPr="00F22EC7">
        <w:rPr>
          <w:rFonts w:ascii="Times New Roman" w:hAnsi="Times New Roman"/>
          <w:color w:val="000000" w:themeColor="text1"/>
          <w:sz w:val="18"/>
          <w:szCs w:val="20"/>
        </w:rPr>
        <w:t>Características eletromecânicas da turbina</w:t>
      </w:r>
    </w:p>
    <w:tbl>
      <w:tblPr>
        <w:tblW w:w="8271" w:type="dxa"/>
        <w:jc w:val="center"/>
        <w:tblBorders>
          <w:top w:val="single" w:sz="4" w:space="0" w:color="auto"/>
          <w:bottom w:val="single" w:sz="4" w:space="0" w:color="auto"/>
        </w:tblBorders>
        <w:tblLook w:val="04A0"/>
      </w:tblPr>
      <w:tblGrid>
        <w:gridCol w:w="2824"/>
        <w:gridCol w:w="5447"/>
      </w:tblGrid>
      <w:tr w:rsidR="00F22EC7" w:rsidRPr="00D93F20" w:rsidTr="00F22EC7">
        <w:trPr>
          <w:trHeight w:hRule="exact" w:val="340"/>
          <w:jc w:val="center"/>
        </w:trPr>
        <w:tc>
          <w:tcPr>
            <w:tcW w:w="2824" w:type="dxa"/>
            <w:tcBorders>
              <w:top w:val="single" w:sz="4" w:space="0" w:color="auto"/>
              <w:bottom w:val="single" w:sz="4" w:space="0" w:color="000000"/>
            </w:tcBorders>
            <w:vAlign w:val="center"/>
          </w:tcPr>
          <w:p w:rsidR="00F22EC7" w:rsidRPr="00D93F20" w:rsidRDefault="004D2B8D" w:rsidP="007955B7">
            <w:pPr>
              <w:spacing w:after="0" w:line="240" w:lineRule="auto"/>
              <w:jc w:val="both"/>
              <w:rPr>
                <w:rFonts w:ascii="Times New Roman" w:hAnsi="Times New Roman"/>
                <w:color w:val="000000" w:themeColor="text1"/>
                <w:szCs w:val="24"/>
              </w:rPr>
            </w:pPr>
            <w:r>
              <w:rPr>
                <w:rFonts w:ascii="Times New Roman" w:hAnsi="Times New Roman"/>
                <w:color w:val="000000" w:themeColor="text1"/>
                <w:szCs w:val="24"/>
              </w:rPr>
              <w:t>Descrição da característica</w:t>
            </w:r>
          </w:p>
        </w:tc>
        <w:tc>
          <w:tcPr>
            <w:tcW w:w="5447" w:type="dxa"/>
            <w:tcBorders>
              <w:top w:val="single" w:sz="4" w:space="0" w:color="auto"/>
              <w:bottom w:val="single" w:sz="4" w:space="0" w:color="000000"/>
            </w:tcBorders>
            <w:vAlign w:val="center"/>
          </w:tcPr>
          <w:p w:rsidR="00F22EC7" w:rsidRPr="00D93F20" w:rsidRDefault="004D2B8D" w:rsidP="007955B7">
            <w:pPr>
              <w:spacing w:after="0" w:line="240" w:lineRule="auto"/>
              <w:jc w:val="center"/>
              <w:rPr>
                <w:rFonts w:ascii="Times New Roman" w:hAnsi="Times New Roman"/>
                <w:color w:val="000000" w:themeColor="text1"/>
                <w:szCs w:val="24"/>
              </w:rPr>
            </w:pPr>
            <w:r>
              <w:rPr>
                <w:rFonts w:ascii="Times New Roman" w:hAnsi="Times New Roman"/>
                <w:color w:val="000000" w:themeColor="text1"/>
                <w:szCs w:val="24"/>
              </w:rPr>
              <w:t>Característica</w:t>
            </w:r>
          </w:p>
        </w:tc>
      </w:tr>
      <w:tr w:rsidR="00F22EC7" w:rsidRPr="00D93F20" w:rsidTr="00F22EC7">
        <w:trPr>
          <w:trHeight w:hRule="exact" w:val="284"/>
          <w:jc w:val="center"/>
        </w:trPr>
        <w:tc>
          <w:tcPr>
            <w:tcW w:w="2824" w:type="dxa"/>
            <w:tcBorders>
              <w:top w:val="single" w:sz="4" w:space="0" w:color="000000"/>
            </w:tcBorders>
          </w:tcPr>
          <w:p w:rsidR="00F22EC7" w:rsidRPr="00F22EC7" w:rsidRDefault="00F22EC7" w:rsidP="00E37DEA">
            <w:pPr>
              <w:rPr>
                <w:rFonts w:ascii="Times New Roman" w:hAnsi="Times New Roman"/>
              </w:rPr>
            </w:pPr>
            <w:r w:rsidRPr="00F22EC7">
              <w:rPr>
                <w:rFonts w:ascii="Times New Roman" w:hAnsi="Times New Roman"/>
              </w:rPr>
              <w:t>Tipo de velocidade</w:t>
            </w:r>
          </w:p>
        </w:tc>
        <w:tc>
          <w:tcPr>
            <w:tcW w:w="5447" w:type="dxa"/>
            <w:tcBorders>
              <w:top w:val="single" w:sz="4" w:space="0" w:color="000000"/>
            </w:tcBorders>
          </w:tcPr>
          <w:p w:rsidR="00F22EC7" w:rsidRPr="00F22EC7" w:rsidRDefault="00F22EC7" w:rsidP="00E37DEA">
            <w:pPr>
              <w:jc w:val="center"/>
              <w:rPr>
                <w:rFonts w:ascii="Times New Roman" w:hAnsi="Times New Roman"/>
              </w:rPr>
            </w:pPr>
            <w:r w:rsidRPr="00F22EC7">
              <w:rPr>
                <w:rFonts w:ascii="Times New Roman" w:hAnsi="Times New Roman"/>
              </w:rPr>
              <w:t xml:space="preserve">Variável </w:t>
            </w:r>
          </w:p>
        </w:tc>
      </w:tr>
      <w:tr w:rsidR="00F22EC7" w:rsidRPr="00D93F20" w:rsidTr="00F22EC7">
        <w:trPr>
          <w:trHeight w:hRule="exact" w:val="284"/>
          <w:jc w:val="center"/>
        </w:trPr>
        <w:tc>
          <w:tcPr>
            <w:tcW w:w="2824" w:type="dxa"/>
          </w:tcPr>
          <w:p w:rsidR="00F22EC7" w:rsidRPr="00F22EC7" w:rsidRDefault="00F22EC7" w:rsidP="00E37DEA">
            <w:pPr>
              <w:rPr>
                <w:rFonts w:ascii="Times New Roman" w:hAnsi="Times New Roman"/>
              </w:rPr>
            </w:pPr>
            <w:r w:rsidRPr="00F22EC7">
              <w:rPr>
                <w:rFonts w:ascii="Times New Roman" w:hAnsi="Times New Roman"/>
              </w:rPr>
              <w:t>Largura máxima da pá (m)</w:t>
            </w:r>
          </w:p>
        </w:tc>
        <w:tc>
          <w:tcPr>
            <w:tcW w:w="5447" w:type="dxa"/>
          </w:tcPr>
          <w:p w:rsidR="00F22EC7" w:rsidRPr="00F22EC7" w:rsidRDefault="00F22EC7" w:rsidP="00E37DEA">
            <w:pPr>
              <w:jc w:val="center"/>
              <w:rPr>
                <w:rFonts w:ascii="Times New Roman" w:hAnsi="Times New Roman"/>
                <w:color w:val="FF0000"/>
              </w:rPr>
            </w:pPr>
            <w:r w:rsidRPr="00F22EC7">
              <w:rPr>
                <w:rFonts w:ascii="Times New Roman" w:hAnsi="Times New Roman"/>
              </w:rPr>
              <w:t>0,069</w:t>
            </w:r>
          </w:p>
        </w:tc>
      </w:tr>
      <w:tr w:rsidR="00F22EC7" w:rsidRPr="00D93F20" w:rsidTr="00F22EC7">
        <w:trPr>
          <w:trHeight w:hRule="exact" w:val="284"/>
          <w:jc w:val="center"/>
        </w:trPr>
        <w:tc>
          <w:tcPr>
            <w:tcW w:w="2824" w:type="dxa"/>
          </w:tcPr>
          <w:p w:rsidR="00F22EC7" w:rsidRPr="00F22EC7" w:rsidRDefault="00F22EC7" w:rsidP="00E37DEA">
            <w:pPr>
              <w:pStyle w:val="SemEspaamento"/>
              <w:rPr>
                <w:rFonts w:ascii="Times New Roman" w:hAnsi="Times New Roman" w:cs="Times New Roman"/>
              </w:rPr>
            </w:pPr>
            <w:r w:rsidRPr="00F22EC7">
              <w:rPr>
                <w:rFonts w:ascii="Times New Roman" w:hAnsi="Times New Roman" w:cs="Times New Roman"/>
              </w:rPr>
              <w:t>Raio do rotor (m)</w:t>
            </w:r>
          </w:p>
        </w:tc>
        <w:tc>
          <w:tcPr>
            <w:tcW w:w="5447" w:type="dxa"/>
          </w:tcPr>
          <w:p w:rsidR="00F22EC7" w:rsidRPr="00F22EC7" w:rsidRDefault="00F22EC7" w:rsidP="00E37DEA">
            <w:pPr>
              <w:pStyle w:val="SemEspaamento"/>
              <w:jc w:val="center"/>
              <w:rPr>
                <w:rFonts w:ascii="Times New Roman" w:hAnsi="Times New Roman" w:cs="Times New Roman"/>
                <w:color w:val="FF0000"/>
              </w:rPr>
            </w:pPr>
            <w:r w:rsidRPr="00F22EC7">
              <w:rPr>
                <w:rFonts w:ascii="Times New Roman" w:hAnsi="Times New Roman" w:cs="Times New Roman"/>
                <w:lang w:eastAsia="pt-BR"/>
              </w:rPr>
              <w:t>0,213</w:t>
            </w:r>
          </w:p>
        </w:tc>
      </w:tr>
      <w:tr w:rsidR="00F22EC7" w:rsidRPr="00D93F20" w:rsidTr="00F22EC7">
        <w:trPr>
          <w:trHeight w:hRule="exact" w:val="284"/>
          <w:jc w:val="center"/>
        </w:trPr>
        <w:tc>
          <w:tcPr>
            <w:tcW w:w="2824" w:type="dxa"/>
          </w:tcPr>
          <w:p w:rsidR="00F22EC7" w:rsidRPr="00F22EC7" w:rsidRDefault="00F22EC7" w:rsidP="00E37DEA">
            <w:pPr>
              <w:rPr>
                <w:rFonts w:ascii="Times New Roman" w:hAnsi="Times New Roman"/>
              </w:rPr>
            </w:pPr>
            <w:r w:rsidRPr="00F22EC7">
              <w:rPr>
                <w:rFonts w:ascii="Times New Roman" w:hAnsi="Times New Roman"/>
              </w:rPr>
              <w:t>Número de pás</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6</w:t>
            </w:r>
          </w:p>
        </w:tc>
      </w:tr>
      <w:tr w:rsidR="00F22EC7" w:rsidRPr="00D93F20" w:rsidTr="00F22EC7">
        <w:trPr>
          <w:trHeight w:hRule="exact" w:val="284"/>
          <w:jc w:val="center"/>
        </w:trPr>
        <w:tc>
          <w:tcPr>
            <w:tcW w:w="2824" w:type="dxa"/>
          </w:tcPr>
          <w:p w:rsidR="00F22EC7" w:rsidRPr="00F22EC7" w:rsidRDefault="006C04F7" w:rsidP="00E37DEA">
            <w:pPr>
              <w:rPr>
                <w:rFonts w:ascii="Times New Roman" w:hAnsi="Times New Roman"/>
              </w:rPr>
            </w:pPr>
            <m:oMath>
              <m:sSub>
                <m:sSubPr>
                  <m:ctrlPr>
                    <w:rPr>
                      <w:rFonts w:ascii="Cambria Math" w:hAnsi="Times New Roman"/>
                    </w:rPr>
                  </m:ctrlPr>
                </m:sSubPr>
                <m:e>
                  <m:r>
                    <m:rPr>
                      <m:sty m:val="p"/>
                    </m:rPr>
                    <w:rPr>
                      <w:rFonts w:ascii="Cambria Math" w:hAnsi="Times New Roman"/>
                    </w:rPr>
                    <m:t>V</m:t>
                  </m:r>
                </m:e>
                <m:sub>
                  <m:r>
                    <m:rPr>
                      <m:sty m:val="p"/>
                    </m:rPr>
                    <w:rPr>
                      <w:rFonts w:ascii="Cambria Math" w:hAnsi="Times New Roman"/>
                    </w:rPr>
                    <m:t>in</m:t>
                  </m:r>
                </m:sub>
              </m:sSub>
            </m:oMath>
            <w:r w:rsidR="00F22EC7" w:rsidRPr="00F22EC7">
              <w:rPr>
                <w:rFonts w:ascii="Times New Roman" w:hAnsi="Times New Roman"/>
              </w:rPr>
              <w:t>(m/s)</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3</w:t>
            </w:r>
          </w:p>
        </w:tc>
      </w:tr>
      <w:tr w:rsidR="00F22EC7" w:rsidRPr="00D93F20" w:rsidTr="00F22EC7">
        <w:trPr>
          <w:trHeight w:hRule="exact" w:val="284"/>
          <w:jc w:val="center"/>
        </w:trPr>
        <w:tc>
          <w:tcPr>
            <w:tcW w:w="2824" w:type="dxa"/>
          </w:tcPr>
          <w:p w:rsidR="00F22EC7" w:rsidRPr="00F22EC7" w:rsidRDefault="006C04F7" w:rsidP="00E37DEA">
            <w:pPr>
              <w:rPr>
                <w:rFonts w:ascii="Times New Roman" w:hAnsi="Times New Roman"/>
              </w:rPr>
            </w:pPr>
            <m:oMath>
              <m:sSub>
                <m:sSubPr>
                  <m:ctrlPr>
                    <w:rPr>
                      <w:rFonts w:ascii="Cambria Math" w:hAnsi="Times New Roman"/>
                    </w:rPr>
                  </m:ctrlPr>
                </m:sSubPr>
                <m:e>
                  <m:r>
                    <m:rPr>
                      <m:sty m:val="p"/>
                    </m:rPr>
                    <w:rPr>
                      <w:rFonts w:ascii="Cambria Math" w:hAnsi="Times New Roman"/>
                    </w:rPr>
                    <m:t>V</m:t>
                  </m:r>
                </m:e>
                <m:sub>
                  <m:r>
                    <m:rPr>
                      <m:sty m:val="p"/>
                    </m:rPr>
                    <w:rPr>
                      <w:rFonts w:ascii="Cambria Math" w:hAnsi="Times New Roman"/>
                    </w:rPr>
                    <m:t>n</m:t>
                  </m:r>
                </m:sub>
              </m:sSub>
            </m:oMath>
            <w:r w:rsidR="00F22EC7" w:rsidRPr="00F22EC7">
              <w:rPr>
                <w:rFonts w:ascii="Times New Roman" w:hAnsi="Times New Roman"/>
              </w:rPr>
              <w:t xml:space="preserve"> (m/s)</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12</w:t>
            </w:r>
          </w:p>
        </w:tc>
      </w:tr>
      <w:tr w:rsidR="00F22EC7" w:rsidRPr="00D93F20" w:rsidTr="00F22EC7">
        <w:trPr>
          <w:trHeight w:hRule="exact" w:val="284"/>
          <w:jc w:val="center"/>
        </w:trPr>
        <w:tc>
          <w:tcPr>
            <w:tcW w:w="2824" w:type="dxa"/>
          </w:tcPr>
          <w:p w:rsidR="00F22EC7" w:rsidRPr="00F22EC7" w:rsidRDefault="00F22EC7" w:rsidP="00E37DEA">
            <w:pPr>
              <w:rPr>
                <w:rFonts w:ascii="Times New Roman" w:hAnsi="Times New Roman"/>
                <w:color w:val="FF0000"/>
              </w:rPr>
            </w:pPr>
            <w:r w:rsidRPr="00F22EC7">
              <w:rPr>
                <w:rFonts w:ascii="Times New Roman" w:hAnsi="Times New Roman"/>
              </w:rPr>
              <w:t>Tipo de ligação com o rotor</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Direta (sem multiplicador de velocidade)</w:t>
            </w:r>
          </w:p>
        </w:tc>
      </w:tr>
      <w:tr w:rsidR="00F22EC7" w:rsidRPr="00D93F20" w:rsidTr="00F22EC7">
        <w:trPr>
          <w:trHeight w:hRule="exact" w:val="284"/>
          <w:jc w:val="center"/>
        </w:trPr>
        <w:tc>
          <w:tcPr>
            <w:tcW w:w="2824" w:type="dxa"/>
          </w:tcPr>
          <w:p w:rsidR="00F22EC7" w:rsidRPr="00F22EC7" w:rsidRDefault="00F22EC7" w:rsidP="00E37DEA">
            <w:pPr>
              <w:rPr>
                <w:rFonts w:ascii="Times New Roman" w:hAnsi="Times New Roman"/>
              </w:rPr>
            </w:pPr>
            <w:r w:rsidRPr="00F22EC7">
              <w:rPr>
                <w:rFonts w:ascii="Times New Roman" w:hAnsi="Times New Roman"/>
              </w:rPr>
              <w:t xml:space="preserve">Tipo de tensão </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Contínua</w:t>
            </w:r>
          </w:p>
        </w:tc>
      </w:tr>
      <w:tr w:rsidR="00F22EC7" w:rsidRPr="00D93F20" w:rsidTr="00F22EC7">
        <w:trPr>
          <w:trHeight w:hRule="exact" w:val="284"/>
          <w:jc w:val="center"/>
        </w:trPr>
        <w:tc>
          <w:tcPr>
            <w:tcW w:w="2824" w:type="dxa"/>
          </w:tcPr>
          <w:p w:rsidR="00F22EC7" w:rsidRPr="00F22EC7" w:rsidRDefault="00F22EC7" w:rsidP="00E37DEA">
            <w:pPr>
              <w:rPr>
                <w:rFonts w:ascii="Times New Roman" w:hAnsi="Times New Roman"/>
              </w:rPr>
            </w:pPr>
            <w:r w:rsidRPr="00F22EC7">
              <w:rPr>
                <w:rFonts w:ascii="Times New Roman" w:hAnsi="Times New Roman"/>
              </w:rPr>
              <w:t>Potência nominal (W)</w:t>
            </w:r>
          </w:p>
        </w:tc>
        <w:tc>
          <w:tcPr>
            <w:tcW w:w="5447" w:type="dxa"/>
          </w:tcPr>
          <w:p w:rsidR="00F22EC7" w:rsidRPr="00F22EC7" w:rsidRDefault="00F22EC7" w:rsidP="00E37DEA">
            <w:pPr>
              <w:jc w:val="center"/>
              <w:rPr>
                <w:rFonts w:ascii="Times New Roman" w:hAnsi="Times New Roman"/>
              </w:rPr>
            </w:pPr>
            <w:r w:rsidRPr="00F22EC7">
              <w:rPr>
                <w:rFonts w:ascii="Times New Roman" w:hAnsi="Times New Roman"/>
              </w:rPr>
              <w:t>60</w:t>
            </w:r>
          </w:p>
        </w:tc>
      </w:tr>
      <w:tr w:rsidR="00F22EC7" w:rsidRPr="00D93F20" w:rsidTr="00F22EC7">
        <w:trPr>
          <w:trHeight w:hRule="exact" w:val="63"/>
          <w:jc w:val="center"/>
        </w:trPr>
        <w:tc>
          <w:tcPr>
            <w:tcW w:w="2824" w:type="dxa"/>
          </w:tcPr>
          <w:p w:rsidR="00F22EC7" w:rsidRDefault="00F22EC7" w:rsidP="00E37DEA">
            <w:pPr>
              <w:pStyle w:val="SemEspaamento"/>
              <w:rPr>
                <w:rFonts w:ascii="Times New Roman" w:hAnsi="Times New Roman" w:cs="Times New Roman"/>
                <w:sz w:val="16"/>
                <w:szCs w:val="16"/>
              </w:rPr>
            </w:pPr>
          </w:p>
        </w:tc>
        <w:tc>
          <w:tcPr>
            <w:tcW w:w="5447" w:type="dxa"/>
          </w:tcPr>
          <w:p w:rsidR="00F22EC7" w:rsidRPr="005C5411" w:rsidRDefault="00F22EC7" w:rsidP="00E37DEA">
            <w:pPr>
              <w:pStyle w:val="SemEspaamento"/>
              <w:jc w:val="center"/>
              <w:rPr>
                <w:rFonts w:ascii="Times New Roman" w:hAnsi="Times New Roman" w:cs="Times New Roman"/>
                <w:color w:val="FF0000"/>
                <w:sz w:val="16"/>
                <w:szCs w:val="16"/>
              </w:rPr>
            </w:pPr>
          </w:p>
        </w:tc>
      </w:tr>
    </w:tbl>
    <w:p w:rsidR="00B361BF" w:rsidRDefault="00B361BF" w:rsidP="007955B7">
      <w:pPr>
        <w:spacing w:after="0" w:line="240" w:lineRule="auto"/>
        <w:jc w:val="both"/>
        <w:rPr>
          <w:rFonts w:ascii="Times New Roman" w:hAnsi="Times New Roman"/>
          <w:color w:val="000000" w:themeColor="text1"/>
          <w:szCs w:val="24"/>
        </w:rPr>
      </w:pPr>
    </w:p>
    <w:p w:rsidR="00AE411E" w:rsidRPr="008D2C23" w:rsidRDefault="00AE411E" w:rsidP="00AE411E">
      <w:pPr>
        <w:spacing w:after="0" w:line="240" w:lineRule="auto"/>
        <w:ind w:firstLine="567"/>
        <w:jc w:val="both"/>
        <w:rPr>
          <w:rFonts w:ascii="Times New Roman" w:hAnsi="Times New Roman"/>
        </w:rPr>
      </w:pPr>
      <w:r w:rsidRPr="008D2C23">
        <w:rPr>
          <w:rFonts w:ascii="Times New Roman" w:hAnsi="Times New Roman"/>
        </w:rPr>
        <w:t>O ventilador é composto basicamente por uma hélice acionada por um motor trifásico, o qual é controlado por um inversor de frequência localizado no módulo de medição e controle do sistema, permitindo ajustes na velocidade do fluxo de vento no interior do túnel de 0 a 12m/s. Omódulo de medição e controle é, ainda, capaz de exibir a velocidade do fluxo de vento no interior do túnel, e de medir e exibir a corrente e a tensão geradas pelo aerogerador. O módulo possui um conjunto de cargas resistivas (Tabela 2) que podem ser utilizadas para dissipar a tensão elétrica gerada.</w:t>
      </w:r>
    </w:p>
    <w:p w:rsidR="0026534B" w:rsidRDefault="0026534B" w:rsidP="00AE411E">
      <w:pPr>
        <w:spacing w:after="0" w:line="240" w:lineRule="auto"/>
        <w:ind w:firstLine="567"/>
        <w:jc w:val="both"/>
      </w:pPr>
    </w:p>
    <w:p w:rsidR="0026534B" w:rsidRPr="0026534B" w:rsidRDefault="0026534B" w:rsidP="0026534B">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 xml:space="preserve">Tabela </w:t>
      </w:r>
      <w:r>
        <w:rPr>
          <w:rFonts w:ascii="Times New Roman" w:hAnsi="Times New Roman"/>
          <w:color w:val="000000" w:themeColor="text1"/>
          <w:sz w:val="18"/>
          <w:szCs w:val="20"/>
        </w:rPr>
        <w:t>2</w:t>
      </w:r>
      <w:r w:rsidRPr="00D93F20">
        <w:rPr>
          <w:rFonts w:ascii="Times New Roman" w:hAnsi="Times New Roman"/>
          <w:color w:val="000000" w:themeColor="text1"/>
          <w:sz w:val="18"/>
          <w:szCs w:val="20"/>
        </w:rPr>
        <w:t xml:space="preserve">. </w:t>
      </w:r>
      <w:r w:rsidRPr="0026534B">
        <w:rPr>
          <w:rFonts w:ascii="Times New Roman" w:hAnsi="Times New Roman"/>
          <w:color w:val="000000" w:themeColor="text1"/>
          <w:sz w:val="18"/>
          <w:szCs w:val="20"/>
        </w:rPr>
        <w:t>Valores das cargas que compõem o sistema</w:t>
      </w:r>
    </w:p>
    <w:tbl>
      <w:tblPr>
        <w:tblW w:w="8271" w:type="dxa"/>
        <w:jc w:val="center"/>
        <w:tblBorders>
          <w:top w:val="single" w:sz="4" w:space="0" w:color="auto"/>
          <w:bottom w:val="single" w:sz="4" w:space="0" w:color="auto"/>
        </w:tblBorders>
        <w:tblLook w:val="04A0"/>
      </w:tblPr>
      <w:tblGrid>
        <w:gridCol w:w="2824"/>
        <w:gridCol w:w="5447"/>
      </w:tblGrid>
      <w:tr w:rsidR="00A20967" w:rsidRPr="00D93F20" w:rsidTr="00E37DEA">
        <w:trPr>
          <w:trHeight w:hRule="exact" w:val="340"/>
          <w:jc w:val="center"/>
        </w:trPr>
        <w:tc>
          <w:tcPr>
            <w:tcW w:w="2824" w:type="dxa"/>
            <w:tcBorders>
              <w:top w:val="single" w:sz="4" w:space="0" w:color="auto"/>
              <w:bottom w:val="single" w:sz="4" w:space="0" w:color="000000"/>
            </w:tcBorders>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 xml:space="preserve">Identificação da posição </w:t>
            </w:r>
          </w:p>
        </w:tc>
        <w:tc>
          <w:tcPr>
            <w:tcW w:w="5447" w:type="dxa"/>
            <w:tcBorders>
              <w:top w:val="single" w:sz="4" w:space="0" w:color="auto"/>
              <w:bottom w:val="single" w:sz="4" w:space="0" w:color="000000"/>
            </w:tcBorders>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Valor em ohm</w:t>
            </w:r>
          </w:p>
        </w:tc>
      </w:tr>
      <w:tr w:rsidR="00A20967" w:rsidRPr="00D93F20" w:rsidTr="00E37DEA">
        <w:trPr>
          <w:trHeight w:hRule="exact" w:val="284"/>
          <w:jc w:val="center"/>
        </w:trPr>
        <w:tc>
          <w:tcPr>
            <w:tcW w:w="2824" w:type="dxa"/>
            <w:tcBorders>
              <w:top w:val="single" w:sz="4" w:space="0" w:color="000000"/>
            </w:tcBorders>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1</w:t>
            </w:r>
          </w:p>
        </w:tc>
        <w:tc>
          <w:tcPr>
            <w:tcW w:w="5447" w:type="dxa"/>
            <w:tcBorders>
              <w:top w:val="single" w:sz="4" w:space="0" w:color="000000"/>
            </w:tcBorders>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100</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2</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50</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3</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33,3</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4</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25</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5</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16,5</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6</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12,3</w:t>
            </w:r>
          </w:p>
        </w:tc>
      </w:tr>
      <w:tr w:rsidR="00A20967" w:rsidRPr="00D93F20" w:rsidTr="00E37DEA">
        <w:trPr>
          <w:trHeight w:hRule="exact" w:val="284"/>
          <w:jc w:val="center"/>
        </w:trPr>
        <w:tc>
          <w:tcPr>
            <w:tcW w:w="2824"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Fixa</w:t>
            </w:r>
          </w:p>
        </w:tc>
        <w:tc>
          <w:tcPr>
            <w:tcW w:w="5447" w:type="dxa"/>
          </w:tcPr>
          <w:p w:rsidR="00A20967" w:rsidRPr="00A20967" w:rsidRDefault="00A20967" w:rsidP="00E37DEA">
            <w:pPr>
              <w:pStyle w:val="SemEspaamento"/>
              <w:spacing w:line="360" w:lineRule="auto"/>
              <w:jc w:val="center"/>
              <w:rPr>
                <w:rFonts w:ascii="Times New Roman" w:hAnsi="Times New Roman" w:cs="Times New Roman"/>
              </w:rPr>
            </w:pPr>
            <w:r w:rsidRPr="00A20967">
              <w:rPr>
                <w:rFonts w:ascii="Times New Roman" w:hAnsi="Times New Roman" w:cs="Times New Roman"/>
              </w:rPr>
              <w:t>43,5</w:t>
            </w:r>
          </w:p>
        </w:tc>
      </w:tr>
      <w:tr w:rsidR="00A20967" w:rsidRPr="00D93F20" w:rsidTr="00E37DEA">
        <w:trPr>
          <w:trHeight w:hRule="exact" w:val="63"/>
          <w:jc w:val="center"/>
        </w:trPr>
        <w:tc>
          <w:tcPr>
            <w:tcW w:w="2824" w:type="dxa"/>
          </w:tcPr>
          <w:p w:rsidR="00A20967" w:rsidRDefault="00A20967" w:rsidP="00E37DEA">
            <w:pPr>
              <w:pStyle w:val="SemEspaamento"/>
              <w:rPr>
                <w:rFonts w:ascii="Times New Roman" w:hAnsi="Times New Roman" w:cs="Times New Roman"/>
                <w:sz w:val="16"/>
                <w:szCs w:val="16"/>
              </w:rPr>
            </w:pPr>
          </w:p>
        </w:tc>
        <w:tc>
          <w:tcPr>
            <w:tcW w:w="5447" w:type="dxa"/>
          </w:tcPr>
          <w:p w:rsidR="00A20967" w:rsidRPr="005C5411" w:rsidRDefault="00A20967" w:rsidP="00E37DEA">
            <w:pPr>
              <w:pStyle w:val="SemEspaamento"/>
              <w:jc w:val="center"/>
              <w:rPr>
                <w:rFonts w:ascii="Times New Roman" w:hAnsi="Times New Roman" w:cs="Times New Roman"/>
                <w:color w:val="FF0000"/>
                <w:sz w:val="16"/>
                <w:szCs w:val="16"/>
              </w:rPr>
            </w:pPr>
          </w:p>
        </w:tc>
      </w:tr>
    </w:tbl>
    <w:p w:rsidR="00AE411E" w:rsidRDefault="00AE411E" w:rsidP="007955B7">
      <w:pPr>
        <w:spacing w:after="0" w:line="240" w:lineRule="auto"/>
        <w:jc w:val="both"/>
        <w:rPr>
          <w:rFonts w:ascii="Times New Roman" w:hAnsi="Times New Roman"/>
          <w:color w:val="000000" w:themeColor="text1"/>
          <w:szCs w:val="24"/>
        </w:rPr>
      </w:pPr>
    </w:p>
    <w:p w:rsidR="008D2C23" w:rsidRPr="008D2C23" w:rsidRDefault="008D2C23" w:rsidP="008D2C23">
      <w:pPr>
        <w:spacing w:after="0" w:line="240" w:lineRule="auto"/>
        <w:ind w:firstLine="567"/>
        <w:jc w:val="both"/>
        <w:rPr>
          <w:rFonts w:ascii="Times New Roman" w:hAnsi="Times New Roman"/>
        </w:rPr>
      </w:pPr>
      <w:r w:rsidRPr="008D2C23">
        <w:rPr>
          <w:rFonts w:ascii="Times New Roman" w:hAnsi="Times New Roman"/>
        </w:rPr>
        <w:t>Sinais elétricos equivalentes à velocidade do vento incidente, e à tensão e à corrente geradas são ainda disponibilizados em</w:t>
      </w:r>
      <w:r>
        <w:rPr>
          <w:rFonts w:ascii="Times New Roman" w:hAnsi="Times New Roman"/>
        </w:rPr>
        <w:t xml:space="preserve"> </w:t>
      </w:r>
      <w:r w:rsidRPr="008D2C23">
        <w:rPr>
          <w:rFonts w:ascii="Times New Roman" w:hAnsi="Times New Roman"/>
        </w:rPr>
        <w:t>três terminais de saída analógica do módulo</w:t>
      </w:r>
      <w:bookmarkStart w:id="1" w:name="_Toc432504124"/>
      <w:bookmarkEnd w:id="1"/>
      <w:r w:rsidRPr="008D2C23">
        <w:rPr>
          <w:rFonts w:ascii="Times New Roman" w:hAnsi="Times New Roman"/>
        </w:rPr>
        <w:t>, havendo a necessidade de implementação de um módulo adicional para digitalização e posterior disponibilização dos dados medidos para um computador, a fim de permitir os processamentos e as análises necessárias.</w:t>
      </w:r>
    </w:p>
    <w:p w:rsidR="008D2C23" w:rsidRDefault="008D2C23" w:rsidP="007955B7">
      <w:pPr>
        <w:spacing w:after="0" w:line="240" w:lineRule="auto"/>
        <w:jc w:val="both"/>
        <w:rPr>
          <w:rFonts w:ascii="Times New Roman" w:hAnsi="Times New Roman"/>
          <w:color w:val="000000" w:themeColor="text1"/>
          <w:szCs w:val="24"/>
        </w:rPr>
      </w:pPr>
    </w:p>
    <w:p w:rsidR="005A1843" w:rsidRPr="00D93F20" w:rsidRDefault="005A1843" w:rsidP="005A1843">
      <w:pPr>
        <w:spacing w:after="0" w:line="240" w:lineRule="auto"/>
        <w:jc w:val="both"/>
        <w:rPr>
          <w:rFonts w:ascii="Times New Roman" w:hAnsi="Times New Roman"/>
          <w:b/>
          <w:color w:val="000000" w:themeColor="text1"/>
          <w:szCs w:val="24"/>
        </w:rPr>
      </w:pPr>
      <w:r w:rsidRPr="00D93F20">
        <w:rPr>
          <w:rFonts w:ascii="Times New Roman" w:hAnsi="Times New Roman"/>
          <w:b/>
          <w:color w:val="000000" w:themeColor="text1"/>
          <w:szCs w:val="24"/>
        </w:rPr>
        <w:t>2.</w:t>
      </w:r>
      <w:r w:rsidR="00B964C6" w:rsidRPr="00D93F20">
        <w:rPr>
          <w:rFonts w:ascii="Times New Roman" w:hAnsi="Times New Roman"/>
          <w:b/>
          <w:color w:val="000000" w:themeColor="text1"/>
          <w:szCs w:val="24"/>
        </w:rPr>
        <w:t>2</w:t>
      </w:r>
      <w:r w:rsidR="00886ECD">
        <w:rPr>
          <w:rFonts w:ascii="Times New Roman" w:hAnsi="Times New Roman"/>
          <w:b/>
          <w:color w:val="000000" w:themeColor="text1"/>
          <w:szCs w:val="24"/>
        </w:rPr>
        <w:t xml:space="preserve"> Unidade de aquisição de dados</w:t>
      </w:r>
    </w:p>
    <w:p w:rsidR="005A1843" w:rsidRDefault="005A1843" w:rsidP="007955B7">
      <w:pPr>
        <w:spacing w:after="0" w:line="240" w:lineRule="auto"/>
        <w:jc w:val="both"/>
        <w:rPr>
          <w:rFonts w:ascii="Times New Roman" w:hAnsi="Times New Roman"/>
          <w:color w:val="000000" w:themeColor="text1"/>
          <w:szCs w:val="24"/>
        </w:rPr>
      </w:pPr>
    </w:p>
    <w:p w:rsidR="00D02F2A" w:rsidRPr="00D02F2A" w:rsidRDefault="00D02F2A" w:rsidP="00D02F2A">
      <w:pPr>
        <w:spacing w:after="0" w:line="240" w:lineRule="auto"/>
        <w:jc w:val="both"/>
        <w:rPr>
          <w:rFonts w:ascii="Times New Roman" w:hAnsi="Times New Roman"/>
          <w:color w:val="000000" w:themeColor="text1"/>
          <w:szCs w:val="24"/>
        </w:rPr>
      </w:pPr>
      <w:r w:rsidRPr="00D02F2A">
        <w:rPr>
          <w:rFonts w:ascii="Times New Roman" w:hAnsi="Times New Roman"/>
          <w:color w:val="000000" w:themeColor="text1"/>
          <w:szCs w:val="24"/>
        </w:rPr>
        <w:t xml:space="preserve">A Unidade de Aquisição de Dados (UAD) </w:t>
      </w:r>
      <w:r w:rsidR="00876C09">
        <w:rPr>
          <w:rFonts w:ascii="Times New Roman" w:hAnsi="Times New Roman"/>
          <w:color w:val="000000" w:themeColor="text1"/>
          <w:szCs w:val="24"/>
        </w:rPr>
        <w:t xml:space="preserve">implementada </w:t>
      </w:r>
      <w:r w:rsidRPr="00D02F2A">
        <w:rPr>
          <w:rFonts w:ascii="Times New Roman" w:hAnsi="Times New Roman"/>
          <w:color w:val="000000" w:themeColor="text1"/>
          <w:szCs w:val="24"/>
        </w:rPr>
        <w:t>divide-se em um hardware baseado no kit de desenvolvimento rápido Arduino</w:t>
      </w:r>
      <w:r w:rsidR="00432AE7">
        <w:rPr>
          <w:rFonts w:ascii="Times New Roman" w:hAnsi="Times New Roman"/>
          <w:color w:val="000000" w:themeColor="text1"/>
          <w:szCs w:val="24"/>
        </w:rPr>
        <w:t xml:space="preserve">, </w:t>
      </w:r>
      <w:r w:rsidRPr="00D02F2A">
        <w:rPr>
          <w:rFonts w:ascii="Times New Roman" w:hAnsi="Times New Roman"/>
          <w:color w:val="000000" w:themeColor="text1"/>
          <w:szCs w:val="24"/>
        </w:rPr>
        <w:t>modelo UNO R3</w:t>
      </w:r>
      <w:r w:rsidR="00432AE7">
        <w:rPr>
          <w:rFonts w:ascii="Times New Roman" w:hAnsi="Times New Roman"/>
          <w:color w:val="000000" w:themeColor="text1"/>
          <w:szCs w:val="24"/>
        </w:rPr>
        <w:t xml:space="preserve">, </w:t>
      </w:r>
      <w:r w:rsidRPr="00D02F2A">
        <w:rPr>
          <w:rFonts w:ascii="Times New Roman" w:hAnsi="Times New Roman"/>
          <w:color w:val="000000" w:themeColor="text1"/>
          <w:szCs w:val="24"/>
        </w:rPr>
        <w:t>e um software que pode ser executado em computadores que utilizem o sistema operacional Windows. A utilização do kit de desenvolvimento Arduino é justificada aqui por proporcionar uma grande</w:t>
      </w:r>
      <w:r w:rsidR="00432AE7">
        <w:rPr>
          <w:rFonts w:ascii="Times New Roman" w:hAnsi="Times New Roman"/>
          <w:color w:val="000000" w:themeColor="text1"/>
          <w:szCs w:val="24"/>
        </w:rPr>
        <w:t xml:space="preserve"> </w:t>
      </w:r>
      <w:r w:rsidRPr="00D02F2A">
        <w:rPr>
          <w:rFonts w:ascii="Times New Roman" w:hAnsi="Times New Roman"/>
          <w:color w:val="000000" w:themeColor="text1"/>
          <w:szCs w:val="24"/>
        </w:rPr>
        <w:t>velocidade no desenvolvimento de sistemas baseados em microcontroladores.</w:t>
      </w:r>
    </w:p>
    <w:p w:rsidR="00D02F2A" w:rsidRPr="00D02F2A" w:rsidRDefault="00D02F2A" w:rsidP="00D02F2A">
      <w:pPr>
        <w:spacing w:after="0" w:line="240" w:lineRule="auto"/>
        <w:ind w:firstLine="567"/>
        <w:jc w:val="both"/>
        <w:rPr>
          <w:rFonts w:ascii="Times New Roman" w:hAnsi="Times New Roman"/>
          <w:color w:val="000000" w:themeColor="text1"/>
          <w:szCs w:val="24"/>
        </w:rPr>
      </w:pPr>
      <w:r w:rsidRPr="00D02F2A">
        <w:rPr>
          <w:rFonts w:ascii="Times New Roman" w:hAnsi="Times New Roman"/>
          <w:color w:val="000000" w:themeColor="text1"/>
          <w:szCs w:val="24"/>
        </w:rPr>
        <w:t>Dent</w:t>
      </w:r>
      <w:r w:rsidR="00432AE7">
        <w:rPr>
          <w:rFonts w:ascii="Times New Roman" w:hAnsi="Times New Roman"/>
          <w:color w:val="000000" w:themeColor="text1"/>
          <w:szCs w:val="24"/>
        </w:rPr>
        <w:t>re os recursos do kit utilizado</w:t>
      </w:r>
      <w:r w:rsidRPr="00D02F2A">
        <w:rPr>
          <w:rFonts w:ascii="Times New Roman" w:hAnsi="Times New Roman"/>
          <w:color w:val="000000" w:themeColor="text1"/>
          <w:szCs w:val="24"/>
        </w:rPr>
        <w:t>, cita</w:t>
      </w:r>
      <w:r w:rsidR="00432AE7">
        <w:rPr>
          <w:rFonts w:ascii="Times New Roman" w:hAnsi="Times New Roman"/>
          <w:color w:val="000000" w:themeColor="text1"/>
          <w:szCs w:val="24"/>
        </w:rPr>
        <w:t>m</w:t>
      </w:r>
      <w:r w:rsidRPr="00D02F2A">
        <w:rPr>
          <w:rFonts w:ascii="Times New Roman" w:hAnsi="Times New Roman"/>
          <w:color w:val="000000" w:themeColor="text1"/>
          <w:szCs w:val="24"/>
        </w:rPr>
        <w:t xml:space="preserve">-se: as portas analógicas para a entrada dos sinais relativos às medições de velocidade do vento, tensão e corrente </w:t>
      </w:r>
      <w:r w:rsidR="00432AE7">
        <w:rPr>
          <w:rFonts w:ascii="Times New Roman" w:hAnsi="Times New Roman"/>
          <w:color w:val="000000" w:themeColor="text1"/>
          <w:szCs w:val="24"/>
        </w:rPr>
        <w:t>elétricas, todas disponibilizada</w:t>
      </w:r>
      <w:r w:rsidRPr="00D02F2A">
        <w:rPr>
          <w:rFonts w:ascii="Times New Roman" w:hAnsi="Times New Roman"/>
          <w:color w:val="000000" w:themeColor="text1"/>
          <w:szCs w:val="24"/>
        </w:rPr>
        <w:t>s no módulo de medição e controle do sistema apresentado na seção anterior; o conversor A/D para digitalização de tais sinais; e o módulo de comunicação USART, o qual permite a comunicação bidirecional entre UAD e o computador.</w:t>
      </w:r>
    </w:p>
    <w:p w:rsidR="00D02F2A" w:rsidRPr="00D02F2A" w:rsidRDefault="00D02F2A" w:rsidP="00D02F2A">
      <w:pPr>
        <w:spacing w:line="240" w:lineRule="auto"/>
        <w:ind w:firstLine="567"/>
        <w:jc w:val="both"/>
        <w:rPr>
          <w:rFonts w:ascii="Times New Roman" w:hAnsi="Times New Roman"/>
          <w:color w:val="000000" w:themeColor="text1"/>
          <w:szCs w:val="24"/>
        </w:rPr>
      </w:pPr>
      <w:r w:rsidRPr="00D02F2A">
        <w:rPr>
          <w:rFonts w:ascii="Times New Roman" w:hAnsi="Times New Roman"/>
          <w:color w:val="000000" w:themeColor="text1"/>
          <w:szCs w:val="24"/>
        </w:rPr>
        <w:t>Em termos de hardware, a Fig. 3</w:t>
      </w:r>
      <w:r w:rsidR="00432AE7">
        <w:rPr>
          <w:rFonts w:ascii="Times New Roman" w:hAnsi="Times New Roman"/>
          <w:color w:val="000000" w:themeColor="text1"/>
          <w:szCs w:val="24"/>
        </w:rPr>
        <w:t xml:space="preserve"> </w:t>
      </w:r>
      <w:r w:rsidRPr="00D02F2A">
        <w:rPr>
          <w:rFonts w:ascii="Times New Roman" w:hAnsi="Times New Roman"/>
          <w:color w:val="000000" w:themeColor="text1"/>
          <w:szCs w:val="24"/>
        </w:rPr>
        <w:t>mostra como a UAD se conecta ao módulo de medição e controle. Em termos de software impleme</w:t>
      </w:r>
      <w:r w:rsidR="00FA07D2">
        <w:rPr>
          <w:rFonts w:ascii="Times New Roman" w:hAnsi="Times New Roman"/>
          <w:color w:val="000000" w:themeColor="text1"/>
          <w:szCs w:val="24"/>
        </w:rPr>
        <w:t xml:space="preserve">ntado para a UAD, tem-se na Fig. </w:t>
      </w:r>
      <w:r w:rsidRPr="00D02F2A">
        <w:rPr>
          <w:rFonts w:ascii="Times New Roman" w:hAnsi="Times New Roman"/>
          <w:color w:val="000000" w:themeColor="text1"/>
          <w:szCs w:val="24"/>
        </w:rPr>
        <w:t xml:space="preserve">4 a interface gráfica para a aquisição dos dados adquiridos, onde é fixado o número de amostras e o tempo de aquisição. A interface permite ainda salvar os dados em arquivo digital, além de exibir os valores instantâneos amostrados de tensão </w:t>
      </w:r>
      <w:r w:rsidRPr="00FA07D2">
        <w:rPr>
          <w:rFonts w:ascii="Times New Roman" w:hAnsi="Times New Roman"/>
          <w:i/>
          <w:color w:val="000000" w:themeColor="text1"/>
          <w:szCs w:val="24"/>
        </w:rPr>
        <w:t>U</w:t>
      </w:r>
      <w:r w:rsidRPr="00D02F2A">
        <w:rPr>
          <w:rFonts w:ascii="Times New Roman" w:hAnsi="Times New Roman"/>
          <w:color w:val="000000" w:themeColor="text1"/>
          <w:szCs w:val="24"/>
        </w:rPr>
        <w:t xml:space="preserve">, corrente </w:t>
      </w:r>
      <w:r w:rsidRPr="00FA07D2">
        <w:rPr>
          <w:rFonts w:ascii="Times New Roman" w:hAnsi="Times New Roman"/>
          <w:i/>
          <w:color w:val="000000" w:themeColor="text1"/>
          <w:szCs w:val="24"/>
        </w:rPr>
        <w:t>I</w:t>
      </w:r>
      <w:r w:rsidRPr="00D02F2A">
        <w:rPr>
          <w:rFonts w:ascii="Times New Roman" w:hAnsi="Times New Roman"/>
          <w:color w:val="000000" w:themeColor="text1"/>
          <w:szCs w:val="24"/>
        </w:rPr>
        <w:t>,</w:t>
      </w:r>
      <w:r w:rsidR="00432AE7">
        <w:rPr>
          <w:rFonts w:ascii="Times New Roman" w:hAnsi="Times New Roman"/>
          <w:color w:val="000000" w:themeColor="text1"/>
          <w:szCs w:val="24"/>
        </w:rPr>
        <w:t xml:space="preserve"> </w:t>
      </w:r>
      <w:r w:rsidRPr="00D02F2A">
        <w:rPr>
          <w:rFonts w:ascii="Times New Roman" w:hAnsi="Times New Roman"/>
          <w:color w:val="000000" w:themeColor="text1"/>
          <w:szCs w:val="24"/>
        </w:rPr>
        <w:t>potência</w:t>
      </w:r>
      <w:r w:rsidRPr="00FA07D2">
        <w:rPr>
          <w:rFonts w:ascii="Times New Roman" w:hAnsi="Times New Roman"/>
          <w:i/>
          <w:color w:val="000000" w:themeColor="text1"/>
          <w:szCs w:val="24"/>
        </w:rPr>
        <w:t xml:space="preserve"> P</w:t>
      </w:r>
      <w:r w:rsidRPr="00D02F2A">
        <w:rPr>
          <w:rFonts w:ascii="Times New Roman" w:hAnsi="Times New Roman"/>
          <w:color w:val="000000" w:themeColor="text1"/>
          <w:szCs w:val="24"/>
        </w:rPr>
        <w:t xml:space="preserve"> e velocidade do vento, sendo a potência obtida indiretamente aplicando</w:t>
      </w:r>
      <w:r w:rsidR="00E65DFC">
        <w:rPr>
          <w:rFonts w:ascii="Times New Roman" w:hAnsi="Times New Roman"/>
          <w:color w:val="000000" w:themeColor="text1"/>
          <w:szCs w:val="24"/>
        </w:rPr>
        <w:t xml:space="preserve"> a </w:t>
      </w:r>
      <w:r w:rsidR="00E65DFC" w:rsidRPr="00D93F20">
        <w:rPr>
          <w:rFonts w:ascii="Times New Roman" w:hAnsi="Times New Roman"/>
          <w:color w:val="000000" w:themeColor="text1"/>
          <w:szCs w:val="24"/>
        </w:rPr>
        <w:t>Eq. (1)</w:t>
      </w:r>
      <w:r w:rsidR="00E65DFC">
        <w:rPr>
          <w:rFonts w:ascii="Times New Roman" w:hAnsi="Times New Roman"/>
          <w:color w:val="000000" w:themeColor="text1"/>
          <w:szCs w:val="24"/>
        </w:rPr>
        <w:t>.</w:t>
      </w:r>
    </w:p>
    <w:tbl>
      <w:tblPr>
        <w:tblW w:w="9606" w:type="dxa"/>
        <w:tblLook w:val="04A0"/>
      </w:tblPr>
      <w:tblGrid>
        <w:gridCol w:w="9039"/>
        <w:gridCol w:w="567"/>
      </w:tblGrid>
      <w:tr w:rsidR="00DD28E5" w:rsidRPr="00D93F20" w:rsidTr="00E65DFC">
        <w:trPr>
          <w:trHeight w:val="902"/>
        </w:trPr>
        <w:tc>
          <w:tcPr>
            <w:tcW w:w="9039" w:type="dxa"/>
            <w:shd w:val="clear" w:color="auto" w:fill="auto"/>
            <w:vAlign w:val="center"/>
          </w:tcPr>
          <w:p w:rsidR="00B361BF" w:rsidRPr="00D93F20" w:rsidRDefault="00E65DFC" w:rsidP="00E65DFC">
            <w:pPr>
              <w:spacing w:after="0" w:line="240" w:lineRule="auto"/>
              <w:jc w:val="center"/>
              <w:rPr>
                <w:rFonts w:ascii="Times New Roman" w:hAnsi="Times New Roman"/>
                <w:color w:val="000000" w:themeColor="text1"/>
                <w:szCs w:val="24"/>
              </w:rPr>
            </w:pPr>
            <w:r w:rsidRPr="00E65DFC">
              <w:rPr>
                <w:rFonts w:ascii="Times New Roman" w:hAnsi="Times New Roman"/>
                <w:color w:val="000000" w:themeColor="text1"/>
                <w:position w:val="-6"/>
                <w:szCs w:val="24"/>
              </w:rPr>
              <w:object w:dxaOrig="8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3.45pt" o:ole="">
                  <v:imagedata r:id="rId16" o:title=""/>
                </v:shape>
                <o:OLEObject Type="Embed" ProgID="Equation.3" ShapeID="_x0000_i1025" DrawAspect="Content" ObjectID="_1553947626" r:id="rId17"/>
              </w:object>
            </w:r>
            <w:r w:rsidR="001767F6">
              <w:rPr>
                <w:rFonts w:ascii="Times New Roman" w:hAnsi="Times New Roman"/>
                <w:color w:val="000000" w:themeColor="text1"/>
                <w:szCs w:val="24"/>
              </w:rPr>
              <w:t>,</w:t>
            </w:r>
          </w:p>
        </w:tc>
        <w:tc>
          <w:tcPr>
            <w:tcW w:w="567" w:type="dxa"/>
            <w:shd w:val="clear" w:color="auto" w:fill="auto"/>
            <w:vAlign w:val="center"/>
          </w:tcPr>
          <w:p w:rsidR="00B361BF" w:rsidRPr="00D93F20" w:rsidRDefault="00B361BF" w:rsidP="007955B7">
            <w:pPr>
              <w:spacing w:after="0" w:line="240" w:lineRule="auto"/>
              <w:jc w:val="both"/>
              <w:rPr>
                <w:rFonts w:ascii="Times New Roman" w:hAnsi="Times New Roman"/>
                <w:color w:val="000000" w:themeColor="text1"/>
                <w:szCs w:val="24"/>
              </w:rPr>
            </w:pPr>
            <w:bookmarkStart w:id="2" w:name="_Ref366188703"/>
            <w:bookmarkStart w:id="3" w:name="_Ref367303799"/>
            <w:bookmarkStart w:id="4" w:name="_Ref367305602"/>
            <w:bookmarkStart w:id="5" w:name="_Ref368508472"/>
            <w:bookmarkStart w:id="6" w:name="_Toc368519056"/>
            <w:r w:rsidRPr="00D93F20">
              <w:rPr>
                <w:rFonts w:ascii="Times New Roman" w:hAnsi="Times New Roman"/>
                <w:color w:val="000000" w:themeColor="text1"/>
                <w:szCs w:val="24"/>
              </w:rPr>
              <w:t>(</w:t>
            </w:r>
            <w:bookmarkEnd w:id="2"/>
            <w:r w:rsidRPr="00D93F20">
              <w:rPr>
                <w:rFonts w:ascii="Times New Roman" w:hAnsi="Times New Roman"/>
                <w:color w:val="000000" w:themeColor="text1"/>
                <w:szCs w:val="24"/>
              </w:rPr>
              <w:t>1)</w:t>
            </w:r>
            <w:bookmarkEnd w:id="3"/>
            <w:bookmarkEnd w:id="4"/>
            <w:bookmarkEnd w:id="5"/>
            <w:bookmarkEnd w:id="6"/>
          </w:p>
        </w:tc>
      </w:tr>
    </w:tbl>
    <w:p w:rsidR="0079058E" w:rsidRPr="00D93F20" w:rsidRDefault="0079058E" w:rsidP="0079058E">
      <w:pPr>
        <w:spacing w:after="0" w:line="240" w:lineRule="auto"/>
        <w:jc w:val="center"/>
        <w:rPr>
          <w:rFonts w:ascii="Times New Roman" w:hAnsi="Times New Roman"/>
          <w:color w:val="000000" w:themeColor="text1"/>
          <w:szCs w:val="24"/>
        </w:rPr>
      </w:pPr>
      <w:r w:rsidRPr="0079058E">
        <w:rPr>
          <w:rFonts w:ascii="Times New Roman" w:hAnsi="Times New Roman"/>
          <w:noProof/>
          <w:color w:val="000000" w:themeColor="text1"/>
          <w:szCs w:val="24"/>
          <w:lang w:eastAsia="pt-BR"/>
        </w:rPr>
        <w:drawing>
          <wp:inline distT="0" distB="0" distL="0" distR="0">
            <wp:extent cx="4481869" cy="2593075"/>
            <wp:effectExtent l="19050" t="0" r="0" b="0"/>
            <wp:docPr id="11" name="Imagem 15"/>
            <wp:cNvGraphicFramePr/>
            <a:graphic xmlns:a="http://schemas.openxmlformats.org/drawingml/2006/main">
              <a:graphicData uri="http://schemas.openxmlformats.org/drawingml/2006/picture">
                <pic:pic xmlns:pic="http://schemas.openxmlformats.org/drawingml/2006/picture">
                  <pic:nvPicPr>
                    <pic:cNvPr id="9" name="Imagem 15"/>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84957" cy="2594862"/>
                    </a:xfrm>
                    <a:prstGeom prst="rect">
                      <a:avLst/>
                    </a:prstGeom>
                    <a:noFill/>
                    <a:ln>
                      <a:noFill/>
                    </a:ln>
                  </pic:spPr>
                </pic:pic>
              </a:graphicData>
            </a:graphic>
          </wp:inline>
        </w:drawing>
      </w:r>
    </w:p>
    <w:p w:rsidR="0079058E" w:rsidRPr="00D93F20" w:rsidRDefault="0079058E" w:rsidP="0079058E">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3</w:t>
      </w:r>
      <w:r w:rsidRPr="00D93F20">
        <w:rPr>
          <w:rFonts w:ascii="Times New Roman" w:hAnsi="Times New Roman"/>
          <w:color w:val="000000" w:themeColor="text1"/>
          <w:sz w:val="18"/>
          <w:szCs w:val="20"/>
        </w:rPr>
        <w:t xml:space="preserve">. </w:t>
      </w:r>
      <w:r w:rsidR="00BF2896">
        <w:rPr>
          <w:rFonts w:ascii="Times New Roman" w:hAnsi="Times New Roman"/>
          <w:color w:val="000000" w:themeColor="text1"/>
          <w:sz w:val="18"/>
          <w:szCs w:val="20"/>
        </w:rPr>
        <w:t>Sistema de aquisição de dados</w:t>
      </w:r>
      <w:r>
        <w:rPr>
          <w:rFonts w:ascii="Times New Roman" w:hAnsi="Times New Roman"/>
          <w:color w:val="000000" w:themeColor="text1"/>
          <w:sz w:val="18"/>
          <w:szCs w:val="20"/>
        </w:rPr>
        <w:t>.</w:t>
      </w:r>
    </w:p>
    <w:p w:rsidR="005A1843" w:rsidRDefault="005A1843" w:rsidP="00BC52B8">
      <w:pPr>
        <w:spacing w:after="0" w:line="240" w:lineRule="auto"/>
        <w:jc w:val="both"/>
        <w:rPr>
          <w:rFonts w:ascii="Times New Roman" w:hAnsi="Times New Roman"/>
          <w:color w:val="000000" w:themeColor="text1"/>
          <w:szCs w:val="24"/>
        </w:rPr>
      </w:pPr>
    </w:p>
    <w:p w:rsidR="00B964A1" w:rsidRPr="00D93F20" w:rsidRDefault="00B964A1" w:rsidP="00B964A1">
      <w:pPr>
        <w:spacing w:after="0" w:line="240" w:lineRule="auto"/>
        <w:jc w:val="center"/>
        <w:rPr>
          <w:rFonts w:ascii="Times New Roman" w:hAnsi="Times New Roman"/>
          <w:color w:val="000000" w:themeColor="text1"/>
          <w:szCs w:val="24"/>
        </w:rPr>
      </w:pPr>
      <w:r w:rsidRPr="00B964A1">
        <w:rPr>
          <w:rFonts w:ascii="Times New Roman" w:hAnsi="Times New Roman"/>
          <w:noProof/>
          <w:color w:val="000000" w:themeColor="text1"/>
          <w:szCs w:val="24"/>
          <w:lang w:eastAsia="pt-BR"/>
        </w:rPr>
        <w:drawing>
          <wp:inline distT="0" distB="0" distL="0" distR="0">
            <wp:extent cx="2508250" cy="1944942"/>
            <wp:effectExtent l="19050" t="0" r="6350" b="0"/>
            <wp:docPr id="209"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6926" cy="1982686"/>
                    </a:xfrm>
                    <a:prstGeom prst="rect">
                      <a:avLst/>
                    </a:prstGeom>
                    <a:noFill/>
                    <a:ln>
                      <a:noFill/>
                    </a:ln>
                  </pic:spPr>
                </pic:pic>
              </a:graphicData>
            </a:graphic>
          </wp:inline>
        </w:drawing>
      </w:r>
    </w:p>
    <w:p w:rsidR="00B964A1" w:rsidRPr="00D93F20" w:rsidRDefault="00B964A1" w:rsidP="00B964A1">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4</w:t>
      </w:r>
      <w:r w:rsidRPr="00D93F20">
        <w:rPr>
          <w:rFonts w:ascii="Times New Roman" w:hAnsi="Times New Roman"/>
          <w:color w:val="000000" w:themeColor="text1"/>
          <w:sz w:val="18"/>
          <w:szCs w:val="20"/>
        </w:rPr>
        <w:t xml:space="preserve">. </w:t>
      </w:r>
      <w:r>
        <w:rPr>
          <w:rFonts w:ascii="Times New Roman" w:hAnsi="Times New Roman"/>
          <w:color w:val="000000" w:themeColor="text1"/>
          <w:sz w:val="18"/>
          <w:szCs w:val="20"/>
        </w:rPr>
        <w:t>Interface do sistema de aquisição de dados.</w:t>
      </w:r>
    </w:p>
    <w:p w:rsidR="00B964A1" w:rsidRPr="00D93F20" w:rsidRDefault="00B964A1" w:rsidP="00BC52B8">
      <w:pPr>
        <w:spacing w:after="0" w:line="240" w:lineRule="auto"/>
        <w:jc w:val="both"/>
        <w:rPr>
          <w:rFonts w:ascii="Times New Roman" w:hAnsi="Times New Roman"/>
          <w:color w:val="000000" w:themeColor="text1"/>
          <w:szCs w:val="24"/>
        </w:rPr>
      </w:pPr>
    </w:p>
    <w:p w:rsidR="00BF4380" w:rsidRPr="00D93F20" w:rsidRDefault="00EF00E0" w:rsidP="005A1843">
      <w:pPr>
        <w:spacing w:after="0" w:line="240" w:lineRule="auto"/>
        <w:jc w:val="both"/>
        <w:rPr>
          <w:rFonts w:ascii="Times New Roman" w:hAnsi="Times New Roman"/>
          <w:b/>
          <w:color w:val="000000" w:themeColor="text1"/>
          <w:sz w:val="26"/>
          <w:szCs w:val="26"/>
        </w:rPr>
      </w:pPr>
      <w:r w:rsidRPr="00D93F20">
        <w:rPr>
          <w:rFonts w:ascii="Times New Roman" w:hAnsi="Times New Roman"/>
          <w:b/>
          <w:color w:val="000000" w:themeColor="text1"/>
          <w:sz w:val="26"/>
          <w:szCs w:val="26"/>
        </w:rPr>
        <w:t>3</w:t>
      </w:r>
      <w:r w:rsidR="00EA09BA" w:rsidRPr="00D93F20">
        <w:rPr>
          <w:rFonts w:ascii="Times New Roman" w:hAnsi="Times New Roman"/>
          <w:b/>
          <w:color w:val="000000" w:themeColor="text1"/>
          <w:sz w:val="26"/>
          <w:szCs w:val="26"/>
        </w:rPr>
        <w:t>.</w:t>
      </w:r>
      <w:r w:rsidR="00AA7237">
        <w:rPr>
          <w:rFonts w:ascii="Times New Roman" w:hAnsi="Times New Roman"/>
          <w:b/>
          <w:color w:val="000000" w:themeColor="text1"/>
          <w:sz w:val="26"/>
          <w:szCs w:val="26"/>
        </w:rPr>
        <w:t>Metodologia</w:t>
      </w:r>
    </w:p>
    <w:p w:rsidR="00070DD5" w:rsidRPr="00D93F20" w:rsidRDefault="00070DD5" w:rsidP="007955B7">
      <w:pPr>
        <w:spacing w:after="0" w:line="240" w:lineRule="auto"/>
        <w:jc w:val="both"/>
        <w:rPr>
          <w:rFonts w:ascii="Times New Roman" w:hAnsi="Times New Roman"/>
          <w:color w:val="000000" w:themeColor="text1"/>
          <w:szCs w:val="24"/>
        </w:rPr>
      </w:pPr>
    </w:p>
    <w:p w:rsidR="00AA7237" w:rsidRPr="00AA7237" w:rsidRDefault="00AA7237" w:rsidP="00AA7237">
      <w:pPr>
        <w:tabs>
          <w:tab w:val="left" w:pos="567"/>
        </w:tabs>
        <w:spacing w:after="0" w:line="240" w:lineRule="auto"/>
        <w:jc w:val="both"/>
      </w:pPr>
      <w:r w:rsidRPr="00AA7237">
        <w:t xml:space="preserve">Neste trabalho, usou-se uma metodologia de identificação de sistemas baseado em “caixa preta”, isto é, considerou-se a não existência de qualquer informação com relação ao sistema de geração eólica. Logo, </w:t>
      </w:r>
      <w:r w:rsidRPr="00AA7237">
        <w:lastRenderedPageBreak/>
        <w:t>foi necessário injetar excitação no sistema e verificar sua resposta a tal excitação. A excitação consistiu em aplicar um fluxo de vento com velocidade sendo ajustada a um valor entre 0 e 12m/s, em intervalos uniformes de 1m/s. A resposta da excitação do sistema anotada foi a potência elétrica instantânea aplicada sobre uma carga resistiva de 12,5Ω.</w:t>
      </w:r>
    </w:p>
    <w:p w:rsidR="00AA7237" w:rsidRDefault="00AA7237" w:rsidP="00AA7237">
      <w:pPr>
        <w:spacing w:after="0" w:line="240" w:lineRule="auto"/>
        <w:ind w:firstLine="567"/>
        <w:jc w:val="both"/>
      </w:pPr>
      <w:r w:rsidRPr="00AA7237">
        <w:t xml:space="preserve">Os dados de entrada e saída do sistema foram submetidos a uma etapa de pré-processamento, onde </w:t>
      </w:r>
      <w:r w:rsidR="009140AD">
        <w:t xml:space="preserve">se </w:t>
      </w:r>
      <w:r w:rsidRPr="00AA7237">
        <w:t>aplicou o método dos bins (Queval, Joulain and Casillas, 2014), obtendo-se a curva de potência mostrada na Fig. 5.</w:t>
      </w:r>
    </w:p>
    <w:p w:rsidR="009140AD" w:rsidRPr="00D93F20" w:rsidRDefault="009140AD" w:rsidP="009140AD">
      <w:pPr>
        <w:spacing w:after="0" w:line="240" w:lineRule="auto"/>
        <w:jc w:val="center"/>
        <w:rPr>
          <w:rFonts w:ascii="Times New Roman" w:hAnsi="Times New Roman"/>
          <w:color w:val="000000" w:themeColor="text1"/>
          <w:szCs w:val="24"/>
        </w:rPr>
      </w:pPr>
      <w:r w:rsidRPr="009140AD">
        <w:rPr>
          <w:rFonts w:ascii="Times New Roman" w:hAnsi="Times New Roman"/>
          <w:noProof/>
          <w:color w:val="000000" w:themeColor="text1"/>
          <w:szCs w:val="24"/>
          <w:lang w:eastAsia="pt-BR"/>
        </w:rPr>
        <w:drawing>
          <wp:inline distT="0" distB="0" distL="0" distR="0">
            <wp:extent cx="3424244" cy="2674961"/>
            <wp:effectExtent l="19050" t="0" r="4756" b="0"/>
            <wp:docPr id="20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4265" cy="2706225"/>
                    </a:xfrm>
                    <a:prstGeom prst="rect">
                      <a:avLst/>
                    </a:prstGeom>
                    <a:noFill/>
                    <a:ln>
                      <a:noFill/>
                    </a:ln>
                  </pic:spPr>
                </pic:pic>
              </a:graphicData>
            </a:graphic>
          </wp:inline>
        </w:drawing>
      </w:r>
    </w:p>
    <w:p w:rsidR="009140AD" w:rsidRPr="00D93F20" w:rsidRDefault="009140AD" w:rsidP="009140AD">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5</w:t>
      </w:r>
      <w:r w:rsidRPr="00D93F20">
        <w:rPr>
          <w:rFonts w:ascii="Times New Roman" w:hAnsi="Times New Roman"/>
          <w:color w:val="000000" w:themeColor="text1"/>
          <w:sz w:val="18"/>
          <w:szCs w:val="20"/>
        </w:rPr>
        <w:t xml:space="preserve">. </w:t>
      </w:r>
      <w:r>
        <w:rPr>
          <w:rFonts w:ascii="Times New Roman" w:hAnsi="Times New Roman"/>
          <w:color w:val="000000" w:themeColor="text1"/>
          <w:sz w:val="18"/>
          <w:szCs w:val="20"/>
        </w:rPr>
        <w:t>Dados adquiridos.</w:t>
      </w:r>
    </w:p>
    <w:p w:rsidR="009140AD" w:rsidRPr="00AA7237" w:rsidRDefault="009140AD" w:rsidP="00AA7237">
      <w:pPr>
        <w:spacing w:after="0" w:line="240" w:lineRule="auto"/>
        <w:ind w:firstLine="567"/>
        <w:jc w:val="both"/>
      </w:pPr>
    </w:p>
    <w:p w:rsidR="00AA7237" w:rsidRPr="00AA7237" w:rsidRDefault="00AA7237" w:rsidP="00AA7237">
      <w:pPr>
        <w:spacing w:after="0" w:line="240" w:lineRule="auto"/>
        <w:ind w:firstLine="567"/>
        <w:jc w:val="both"/>
      </w:pPr>
      <w:r>
        <w:t>Em seguida, aplicou-se o modelo de regressão linear (</w:t>
      </w:r>
      <w:r w:rsidRPr="00AA7237">
        <w:rPr>
          <w:i/>
        </w:rPr>
        <w:t>piecewise approximation</w:t>
      </w:r>
      <w:r w:rsidRPr="00AA7237">
        <w:t>) baseado em um erro quadrático médio máximo entre o modelo proposto e a curva de potência mostrada na Fig. 6.</w:t>
      </w:r>
    </w:p>
    <w:p w:rsidR="00E37DEA" w:rsidRPr="00D93F20" w:rsidRDefault="00E37DEA" w:rsidP="00E37DEA">
      <w:pPr>
        <w:spacing w:after="0" w:line="240" w:lineRule="auto"/>
        <w:jc w:val="center"/>
        <w:rPr>
          <w:rFonts w:ascii="Times New Roman" w:hAnsi="Times New Roman"/>
          <w:color w:val="000000" w:themeColor="text1"/>
          <w:szCs w:val="24"/>
        </w:rPr>
      </w:pPr>
      <w:r w:rsidRPr="00E37DEA">
        <w:rPr>
          <w:rFonts w:ascii="Times New Roman" w:hAnsi="Times New Roman"/>
          <w:noProof/>
          <w:color w:val="000000" w:themeColor="text1"/>
          <w:szCs w:val="24"/>
          <w:lang w:eastAsia="pt-BR"/>
        </w:rPr>
        <w:drawing>
          <wp:inline distT="0" distB="0" distL="0" distR="0">
            <wp:extent cx="3729339" cy="2777320"/>
            <wp:effectExtent l="19050" t="0" r="4461" b="0"/>
            <wp:docPr id="2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9405" cy="2792264"/>
                    </a:xfrm>
                    <a:prstGeom prst="rect">
                      <a:avLst/>
                    </a:prstGeom>
                    <a:noFill/>
                    <a:ln>
                      <a:noFill/>
                    </a:ln>
                  </pic:spPr>
                </pic:pic>
              </a:graphicData>
            </a:graphic>
          </wp:inline>
        </w:drawing>
      </w:r>
    </w:p>
    <w:p w:rsidR="00E37DEA" w:rsidRPr="00D93F20" w:rsidRDefault="00E37DEA" w:rsidP="00E37DEA">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6</w:t>
      </w:r>
      <w:r w:rsidRPr="00D93F20">
        <w:rPr>
          <w:rFonts w:ascii="Times New Roman" w:hAnsi="Times New Roman"/>
          <w:color w:val="000000" w:themeColor="text1"/>
          <w:sz w:val="18"/>
          <w:szCs w:val="20"/>
        </w:rPr>
        <w:t xml:space="preserve">. </w:t>
      </w:r>
      <w:r w:rsidR="007B0E5B" w:rsidRPr="007B0E5B">
        <w:rPr>
          <w:rFonts w:ascii="Times New Roman" w:hAnsi="Times New Roman"/>
          <w:color w:val="000000" w:themeColor="text1"/>
          <w:sz w:val="18"/>
          <w:szCs w:val="20"/>
        </w:rPr>
        <w:t>Erro</w:t>
      </w:r>
      <w:r w:rsidR="007B0E5B" w:rsidRPr="005C5411">
        <w:rPr>
          <w:szCs w:val="16"/>
        </w:rPr>
        <w:t xml:space="preserve"> </w:t>
      </w:r>
      <w:r w:rsidR="007B0E5B" w:rsidRPr="007B0E5B">
        <w:rPr>
          <w:rFonts w:ascii="Times New Roman" w:hAnsi="Times New Roman"/>
          <w:color w:val="000000" w:themeColor="text1"/>
          <w:sz w:val="18"/>
          <w:szCs w:val="20"/>
        </w:rPr>
        <w:t xml:space="preserve">quadrático </w:t>
      </w:r>
      <w:r w:rsidR="002A4BFB">
        <w:rPr>
          <w:rFonts w:ascii="Times New Roman" w:hAnsi="Times New Roman"/>
          <w:color w:val="000000" w:themeColor="text1"/>
          <w:sz w:val="18"/>
          <w:szCs w:val="20"/>
        </w:rPr>
        <w:t xml:space="preserve">médio </w:t>
      </w:r>
      <w:r w:rsidR="007B0E5B" w:rsidRPr="007B0E5B">
        <w:rPr>
          <w:rFonts w:ascii="Times New Roman" w:hAnsi="Times New Roman"/>
          <w:color w:val="000000" w:themeColor="text1"/>
          <w:sz w:val="18"/>
          <w:szCs w:val="20"/>
        </w:rPr>
        <w:t>entre a potência medida e a estimada</w:t>
      </w:r>
      <w:r w:rsidR="007B0E5B">
        <w:rPr>
          <w:rFonts w:ascii="Times New Roman" w:hAnsi="Times New Roman"/>
          <w:color w:val="000000" w:themeColor="text1"/>
          <w:sz w:val="18"/>
          <w:szCs w:val="20"/>
        </w:rPr>
        <w:t>.</w:t>
      </w:r>
    </w:p>
    <w:p w:rsidR="00AA7237" w:rsidRPr="00BF7418" w:rsidRDefault="00AA7237" w:rsidP="00AA7237">
      <w:pPr>
        <w:spacing w:after="0" w:line="240" w:lineRule="auto"/>
        <w:jc w:val="both"/>
        <w:rPr>
          <w:rFonts w:ascii="Times New Roman" w:hAnsi="Times New Roman"/>
          <w:shd w:val="clear" w:color="auto" w:fill="FFFFFF" w:themeFill="background1"/>
        </w:rPr>
      </w:pPr>
    </w:p>
    <w:p w:rsidR="00EF6A46" w:rsidRPr="00BF7418" w:rsidRDefault="00EF6A46" w:rsidP="00EF6A46">
      <w:pPr>
        <w:spacing w:after="0" w:line="240" w:lineRule="auto"/>
        <w:ind w:firstLine="567"/>
        <w:jc w:val="both"/>
        <w:rPr>
          <w:rFonts w:ascii="Times New Roman" w:hAnsi="Times New Roman"/>
          <w:shd w:val="clear" w:color="auto" w:fill="FFFFFF" w:themeFill="background1"/>
        </w:rPr>
      </w:pPr>
      <w:r w:rsidRPr="00BF7418">
        <w:rPr>
          <w:rFonts w:ascii="Times New Roman" w:hAnsi="Times New Roman"/>
        </w:rPr>
        <w:t xml:space="preserve">A linearização é o procedimento no qual se procura encontrar duas variáveis que satisfaçam a equação de uma reta. A linearização da curva de potência da turbina eólica obtida por polinômio linear envolve a aproximação de várias seções lineares ao longo da curva. Esta aproximação por partes, cujo termo em inglês é </w:t>
      </w:r>
      <w:r w:rsidRPr="00BF7418">
        <w:rPr>
          <w:rFonts w:ascii="Times New Roman" w:hAnsi="Times New Roman"/>
          <w:i/>
        </w:rPr>
        <w:t>piecewise approximation</w:t>
      </w:r>
      <w:r w:rsidRPr="00BF7418">
        <w:rPr>
          <w:rFonts w:ascii="Times New Roman" w:hAnsi="Times New Roman"/>
        </w:rPr>
        <w:t>, tem a sua representação na forma</w:t>
      </w:r>
    </w:p>
    <w:tbl>
      <w:tblPr>
        <w:tblW w:w="9606" w:type="dxa"/>
        <w:tblLook w:val="04A0"/>
      </w:tblPr>
      <w:tblGrid>
        <w:gridCol w:w="9039"/>
        <w:gridCol w:w="567"/>
      </w:tblGrid>
      <w:tr w:rsidR="00A701C0" w:rsidRPr="00D93F20" w:rsidTr="003619D2">
        <w:trPr>
          <w:trHeight w:val="902"/>
        </w:trPr>
        <w:tc>
          <w:tcPr>
            <w:tcW w:w="9039" w:type="dxa"/>
            <w:shd w:val="clear" w:color="auto" w:fill="auto"/>
            <w:vAlign w:val="center"/>
          </w:tcPr>
          <w:p w:rsidR="00A701C0" w:rsidRPr="00D93F20" w:rsidRDefault="005D55B8" w:rsidP="003619D2">
            <w:pPr>
              <w:spacing w:after="0" w:line="240" w:lineRule="auto"/>
              <w:jc w:val="center"/>
              <w:rPr>
                <w:rFonts w:ascii="Times New Roman" w:hAnsi="Times New Roman"/>
                <w:color w:val="000000" w:themeColor="text1"/>
                <w:szCs w:val="24"/>
              </w:rPr>
            </w:pPr>
            <w:r w:rsidRPr="00F54A53">
              <w:rPr>
                <w:rFonts w:ascii="Times New Roman" w:hAnsi="Times New Roman"/>
                <w:color w:val="000000" w:themeColor="text1"/>
                <w:position w:val="-10"/>
                <w:szCs w:val="24"/>
              </w:rPr>
              <w:object w:dxaOrig="1640" w:dyaOrig="320">
                <v:shape id="_x0000_i1026" type="#_x0000_t75" style="width:76.3pt;height:15.05pt" o:ole="">
                  <v:imagedata r:id="rId22" o:title=""/>
                </v:shape>
                <o:OLEObject Type="Embed" ProgID="Equation.3" ShapeID="_x0000_i1026" DrawAspect="Content" ObjectID="_1553947627" r:id="rId23"/>
              </w:object>
            </w:r>
            <w:r w:rsidR="00A701C0">
              <w:rPr>
                <w:rFonts w:ascii="Times New Roman" w:hAnsi="Times New Roman"/>
                <w:color w:val="000000" w:themeColor="text1"/>
                <w:szCs w:val="24"/>
              </w:rPr>
              <w:t>,</w:t>
            </w:r>
          </w:p>
        </w:tc>
        <w:tc>
          <w:tcPr>
            <w:tcW w:w="567" w:type="dxa"/>
            <w:shd w:val="clear" w:color="auto" w:fill="auto"/>
            <w:vAlign w:val="center"/>
          </w:tcPr>
          <w:p w:rsidR="00A701C0" w:rsidRPr="00D93F20" w:rsidRDefault="00A701C0" w:rsidP="00F54A53">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sidR="00F54A53">
              <w:rPr>
                <w:rFonts w:ascii="Times New Roman" w:hAnsi="Times New Roman"/>
                <w:color w:val="000000" w:themeColor="text1"/>
                <w:szCs w:val="24"/>
              </w:rPr>
              <w:t>2</w:t>
            </w:r>
            <w:r w:rsidRPr="00D93F20">
              <w:rPr>
                <w:rFonts w:ascii="Times New Roman" w:hAnsi="Times New Roman"/>
                <w:color w:val="000000" w:themeColor="text1"/>
                <w:szCs w:val="24"/>
              </w:rPr>
              <w:t>)</w:t>
            </w:r>
          </w:p>
        </w:tc>
      </w:tr>
    </w:tbl>
    <w:p w:rsidR="005D55B8" w:rsidRPr="005D55B8" w:rsidRDefault="005D55B8" w:rsidP="005D55B8">
      <w:pPr>
        <w:pStyle w:val="SemEspaamento"/>
        <w:rPr>
          <w:rFonts w:ascii="Times New Roman" w:hAnsi="Times New Roman" w:cs="Times New Roman"/>
        </w:rPr>
      </w:pPr>
      <w:r w:rsidRPr="005D55B8">
        <w:rPr>
          <w:rFonts w:ascii="Times New Roman" w:hAnsi="Times New Roman" w:cs="Times New Roman"/>
        </w:rPr>
        <w:lastRenderedPageBreak/>
        <w:t xml:space="preserve">em que </w:t>
      </w:r>
      <w:r w:rsidRPr="005D55B8">
        <w:rPr>
          <w:rFonts w:ascii="Times New Roman" w:hAnsi="Times New Roman" w:cs="Times New Roman"/>
          <w:i/>
        </w:rPr>
        <w:t>y</w:t>
      </w:r>
      <w:r w:rsidRPr="005D55B8">
        <w:rPr>
          <w:rFonts w:ascii="Times New Roman" w:hAnsi="Times New Roman" w:cs="Times New Roman"/>
        </w:rPr>
        <w:t xml:space="preserve"> representa o conjunto de dados de saída, </w:t>
      </w:r>
      <w:r w:rsidRPr="005D55B8">
        <w:rPr>
          <w:rFonts w:ascii="Times New Roman" w:hAnsi="Times New Roman" w:cs="Times New Roman"/>
          <w:i/>
        </w:rPr>
        <w:t>x</w:t>
      </w:r>
      <w:r w:rsidRPr="005D55B8">
        <w:rPr>
          <w:rFonts w:ascii="Times New Roman" w:hAnsi="Times New Roman" w:cs="Times New Roman"/>
        </w:rPr>
        <w:t xml:space="preserve"> o conjunto de dados de entrada, </w:t>
      </w:r>
      <m:oMath>
        <m:r>
          <w:rPr>
            <w:rFonts w:ascii="Cambria Math" w:hAnsi="Cambria Math" w:cs="Times New Roman"/>
          </w:rPr>
          <m:t>ξ</m:t>
        </m:r>
      </m:oMath>
      <w:r w:rsidRPr="005D55B8">
        <w:rPr>
          <w:rFonts w:ascii="Times New Roman" w:hAnsi="Times New Roman" w:cs="Times New Roman"/>
        </w:rPr>
        <w:t xml:space="preserve"> o erro quadrático médio das medidas, e </w:t>
      </w:r>
      <w:r w:rsidRPr="005D55B8">
        <w:rPr>
          <w:rFonts w:ascii="Times New Roman" w:hAnsi="Times New Roman" w:cs="Times New Roman"/>
          <w:i/>
        </w:rPr>
        <w:t>b</w:t>
      </w:r>
      <w:r w:rsidRPr="005D55B8">
        <w:rPr>
          <w:rFonts w:ascii="Times New Roman" w:hAnsi="Times New Roman" w:cs="Times New Roman"/>
        </w:rPr>
        <w:t xml:space="preserve"> e </w:t>
      </w:r>
      <w:r w:rsidRPr="005D55B8">
        <w:rPr>
          <w:rFonts w:ascii="Times New Roman" w:hAnsi="Times New Roman" w:cs="Times New Roman"/>
          <w:i/>
        </w:rPr>
        <w:t>m</w:t>
      </w:r>
      <w:r w:rsidRPr="005D55B8">
        <w:rPr>
          <w:rFonts w:ascii="Times New Roman" w:hAnsi="Times New Roman" w:cs="Times New Roman"/>
        </w:rPr>
        <w:t xml:space="preserve"> os coeficientes característicos de uma equação de semirreta que determinam o ponto de origem da semirreta e sua inclinação, respectivamente.</w:t>
      </w:r>
    </w:p>
    <w:p w:rsidR="005D55B8" w:rsidRPr="005D55B8" w:rsidRDefault="005D55B8" w:rsidP="005D55B8">
      <w:pPr>
        <w:pStyle w:val="SemEspaamento"/>
        <w:ind w:firstLine="567"/>
        <w:rPr>
          <w:rFonts w:ascii="Times New Roman" w:hAnsi="Times New Roman" w:cs="Times New Roman"/>
        </w:rPr>
      </w:pPr>
      <w:r w:rsidRPr="005D55B8">
        <w:rPr>
          <w:rFonts w:ascii="Times New Roman" w:hAnsi="Times New Roman" w:cs="Times New Roman"/>
        </w:rPr>
        <w:t>O ajuste de pontos de certo intervalo de uma determinada curva que relaciona entrada(s) e saída(s) de um sistema pode ser aproximado por uma função</w:t>
      </w:r>
      <w:r>
        <w:rPr>
          <w:rFonts w:ascii="Times New Roman" w:hAnsi="Times New Roman" w:cs="Times New Roman"/>
        </w:rPr>
        <w:t xml:space="preserve"> </w:t>
      </w:r>
      <w:r w:rsidRPr="005D55B8">
        <w:rPr>
          <w:rFonts w:ascii="Times New Roman" w:hAnsi="Times New Roman" w:cs="Times New Roman"/>
        </w:rPr>
        <w:t>linear com uma margem de erro aceitável. A determinação dos coeficientes que compõem a função linear é comumente encontrada pelo método dos mínimos quadrados. Tal método procura determinar a função que proporciona o melhor ajuste a um conjunto de dados, de modo que os desvios entre as funções sejam mínimos (Helene, 2006).</w:t>
      </w:r>
    </w:p>
    <w:p w:rsidR="005D55B8" w:rsidRPr="005D55B8" w:rsidRDefault="005D55B8" w:rsidP="005D55B8">
      <w:pPr>
        <w:pStyle w:val="SemEspaamento"/>
        <w:ind w:firstLine="567"/>
        <w:rPr>
          <w:rFonts w:ascii="Times New Roman" w:hAnsi="Times New Roman" w:cs="Times New Roman"/>
        </w:rPr>
      </w:pPr>
      <w:r w:rsidRPr="005D55B8">
        <w:rPr>
          <w:rFonts w:ascii="Times New Roman" w:hAnsi="Times New Roman" w:cs="Times New Roman"/>
        </w:rPr>
        <w:t xml:space="preserve">A estimativa dos coeficientes no procedimento de linearização pelo método dos mínimos quadrados oferece a possibilidade de ajustar um conjunto de pontos discretos de um intervalo. Sendo a função que representa a curva de ajuste linear a que melhor representa os dados tabelados, de modo que o erro é minimizado pela diferença entre a saída real do sistema e a saída dada pela curva linear quando submetidos a uma mesma entrada. A </w:t>
      </w:r>
      <w:r w:rsidR="00BF7418">
        <w:rPr>
          <w:rFonts w:ascii="Times New Roman" w:hAnsi="Times New Roman" w:cs="Times New Roman"/>
        </w:rPr>
        <w:t>Eq.</w:t>
      </w:r>
      <w:r w:rsidRPr="005D55B8">
        <w:rPr>
          <w:rFonts w:ascii="Times New Roman" w:hAnsi="Times New Roman" w:cs="Times New Roman"/>
        </w:rPr>
        <w:t xml:space="preserve"> </w:t>
      </w:r>
      <w:r w:rsidR="00BF7418">
        <w:rPr>
          <w:rFonts w:ascii="Times New Roman" w:hAnsi="Times New Roman" w:cs="Times New Roman"/>
        </w:rPr>
        <w:t>(</w:t>
      </w:r>
      <w:r w:rsidRPr="005D55B8">
        <w:rPr>
          <w:rFonts w:ascii="Times New Roman" w:hAnsi="Times New Roman" w:cs="Times New Roman"/>
        </w:rPr>
        <w:t>3</w:t>
      </w:r>
      <w:r w:rsidR="00BF7418">
        <w:rPr>
          <w:rFonts w:ascii="Times New Roman" w:hAnsi="Times New Roman" w:cs="Times New Roman"/>
        </w:rPr>
        <w:t>)</w:t>
      </w:r>
      <w:r w:rsidRPr="005D55B8">
        <w:rPr>
          <w:rFonts w:ascii="Times New Roman" w:hAnsi="Times New Roman" w:cs="Times New Roman"/>
        </w:rPr>
        <w:t xml:space="preserve"> representa o cálculo do erro quadrático m</w:t>
      </w:r>
      <w:r>
        <w:rPr>
          <w:rFonts w:ascii="Times New Roman" w:hAnsi="Times New Roman" w:cs="Times New Roman"/>
        </w:rPr>
        <w:t>édio das medidas (Kazemi</w:t>
      </w:r>
      <w:r w:rsidRPr="005D55B8">
        <w:rPr>
          <w:rFonts w:ascii="Times New Roman" w:hAnsi="Times New Roman" w:cs="Times New Roman"/>
        </w:rPr>
        <w:t>, 2012), isto é</w:t>
      </w:r>
    </w:p>
    <w:tbl>
      <w:tblPr>
        <w:tblW w:w="9606" w:type="dxa"/>
        <w:tblLook w:val="04A0"/>
      </w:tblPr>
      <w:tblGrid>
        <w:gridCol w:w="9039"/>
        <w:gridCol w:w="567"/>
      </w:tblGrid>
      <w:tr w:rsidR="00C42834" w:rsidRPr="00D93F20" w:rsidTr="003619D2">
        <w:trPr>
          <w:trHeight w:val="902"/>
        </w:trPr>
        <w:tc>
          <w:tcPr>
            <w:tcW w:w="9039" w:type="dxa"/>
            <w:shd w:val="clear" w:color="auto" w:fill="auto"/>
            <w:vAlign w:val="center"/>
          </w:tcPr>
          <w:p w:rsidR="00C42834" w:rsidRPr="00D93F20" w:rsidRDefault="00E0147A" w:rsidP="003619D2">
            <w:pPr>
              <w:spacing w:after="0" w:line="240" w:lineRule="auto"/>
              <w:jc w:val="center"/>
              <w:rPr>
                <w:rFonts w:ascii="Times New Roman" w:hAnsi="Times New Roman"/>
                <w:color w:val="000000" w:themeColor="text1"/>
                <w:szCs w:val="24"/>
              </w:rPr>
            </w:pPr>
            <w:r w:rsidRPr="00BF7418">
              <w:rPr>
                <w:rFonts w:ascii="Times New Roman" w:hAnsi="Times New Roman"/>
                <w:color w:val="000000" w:themeColor="text1"/>
                <w:position w:val="-28"/>
                <w:szCs w:val="24"/>
              </w:rPr>
              <w:object w:dxaOrig="1560" w:dyaOrig="680">
                <v:shape id="_x0000_i1027" type="#_x0000_t75" style="width:72.55pt;height:32.25pt" o:ole="">
                  <v:imagedata r:id="rId24" o:title=""/>
                </v:shape>
                <o:OLEObject Type="Embed" ProgID="Equation.3" ShapeID="_x0000_i1027" DrawAspect="Content" ObjectID="_1553947628" r:id="rId25"/>
              </w:object>
            </w:r>
            <w:r w:rsidR="00C42834">
              <w:rPr>
                <w:rFonts w:ascii="Times New Roman" w:hAnsi="Times New Roman"/>
                <w:color w:val="000000" w:themeColor="text1"/>
                <w:szCs w:val="24"/>
              </w:rPr>
              <w:t>,</w:t>
            </w:r>
          </w:p>
        </w:tc>
        <w:tc>
          <w:tcPr>
            <w:tcW w:w="567" w:type="dxa"/>
            <w:shd w:val="clear" w:color="auto" w:fill="auto"/>
            <w:vAlign w:val="center"/>
          </w:tcPr>
          <w:p w:rsidR="00C42834" w:rsidRPr="00D93F20" w:rsidRDefault="00C42834" w:rsidP="003619D2">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sidR="00BF7418">
              <w:rPr>
                <w:rFonts w:ascii="Times New Roman" w:hAnsi="Times New Roman"/>
                <w:color w:val="000000" w:themeColor="text1"/>
                <w:szCs w:val="24"/>
              </w:rPr>
              <w:t>3</w:t>
            </w:r>
            <w:r w:rsidRPr="00D93F20">
              <w:rPr>
                <w:rFonts w:ascii="Times New Roman" w:hAnsi="Times New Roman"/>
                <w:color w:val="000000" w:themeColor="text1"/>
                <w:szCs w:val="24"/>
              </w:rPr>
              <w:t>)</w:t>
            </w:r>
          </w:p>
        </w:tc>
      </w:tr>
    </w:tbl>
    <w:p w:rsidR="00E0147A" w:rsidRPr="00E0147A" w:rsidRDefault="00E0147A" w:rsidP="00E0147A">
      <w:pPr>
        <w:pStyle w:val="SemEspaamento"/>
        <w:tabs>
          <w:tab w:val="left" w:pos="1695"/>
        </w:tabs>
        <w:rPr>
          <w:rFonts w:ascii="Times New Roman" w:hAnsi="Times New Roman" w:cs="Times New Roman"/>
        </w:rPr>
      </w:pPr>
      <w:r w:rsidRPr="00E0147A">
        <w:rPr>
          <w:rFonts w:ascii="Times New Roman" w:hAnsi="Times New Roman" w:cs="Times New Roman"/>
        </w:rPr>
        <w:t>onde N é o número de medidas, e(</w:t>
      </w:r>
      <w:r w:rsidRPr="00E0147A">
        <w:rPr>
          <w:rFonts w:ascii="Times New Roman" w:hAnsi="Times New Roman" w:cs="Times New Roman"/>
          <w:i/>
        </w:rPr>
        <w:t>x</w:t>
      </w:r>
      <w:r w:rsidRPr="00E0147A">
        <w:rPr>
          <w:rFonts w:ascii="Times New Roman" w:hAnsi="Times New Roman" w:cs="Times New Roman"/>
          <w:i/>
          <w:vertAlign w:val="subscript"/>
        </w:rPr>
        <w:t xml:space="preserve">i </w:t>
      </w:r>
      <w:r w:rsidRPr="00E0147A">
        <w:rPr>
          <w:rFonts w:ascii="Times New Roman" w:hAnsi="Times New Roman" w:cs="Times New Roman"/>
          <w:i/>
        </w:rPr>
        <w:t>, y</w:t>
      </w:r>
      <w:r w:rsidRPr="00E0147A">
        <w:rPr>
          <w:rFonts w:ascii="Times New Roman" w:hAnsi="Times New Roman" w:cs="Times New Roman"/>
          <w:i/>
          <w:vertAlign w:val="subscript"/>
        </w:rPr>
        <w:t>i</w:t>
      </w:r>
      <w:r w:rsidRPr="00E0147A">
        <w:rPr>
          <w:rFonts w:ascii="Times New Roman" w:hAnsi="Times New Roman" w:cs="Times New Roman"/>
        </w:rPr>
        <w:t>) é o i-ésimoconjunto de amostra de entrada e saída adquirida.</w:t>
      </w:r>
    </w:p>
    <w:p w:rsidR="00A701C0" w:rsidRPr="00E0147A" w:rsidRDefault="00E0147A" w:rsidP="00E0147A">
      <w:pPr>
        <w:spacing w:after="0" w:line="240" w:lineRule="auto"/>
        <w:ind w:firstLine="567"/>
        <w:jc w:val="both"/>
        <w:rPr>
          <w:rFonts w:ascii="Times New Roman" w:hAnsi="Times New Roman"/>
          <w:color w:val="000000" w:themeColor="text1"/>
        </w:rPr>
      </w:pPr>
      <w:r w:rsidRPr="00E0147A">
        <w:rPr>
          <w:rFonts w:ascii="Times New Roman" w:hAnsi="Times New Roman"/>
        </w:rPr>
        <w:t xml:space="preserve">Levando em conta as </w:t>
      </w:r>
      <w:r>
        <w:rPr>
          <w:rFonts w:ascii="Times New Roman" w:hAnsi="Times New Roman"/>
        </w:rPr>
        <w:t>Eqs.</w:t>
      </w:r>
      <w:r w:rsidRPr="00E0147A">
        <w:rPr>
          <w:rFonts w:ascii="Times New Roman" w:hAnsi="Times New Roman"/>
        </w:rPr>
        <w:t xml:space="preserve"> </w:t>
      </w:r>
      <w:r>
        <w:rPr>
          <w:rFonts w:ascii="Times New Roman" w:hAnsi="Times New Roman"/>
        </w:rPr>
        <w:t>(</w:t>
      </w:r>
      <w:r w:rsidRPr="00E0147A">
        <w:rPr>
          <w:rFonts w:ascii="Times New Roman" w:hAnsi="Times New Roman"/>
        </w:rPr>
        <w:t>2</w:t>
      </w:r>
      <w:r>
        <w:rPr>
          <w:rFonts w:ascii="Times New Roman" w:hAnsi="Times New Roman"/>
        </w:rPr>
        <w:t>)</w:t>
      </w:r>
      <w:r w:rsidRPr="00E0147A">
        <w:rPr>
          <w:rFonts w:ascii="Times New Roman" w:hAnsi="Times New Roman"/>
        </w:rPr>
        <w:t xml:space="preserve"> e </w:t>
      </w:r>
      <w:r>
        <w:rPr>
          <w:rFonts w:ascii="Times New Roman" w:hAnsi="Times New Roman"/>
        </w:rPr>
        <w:t>(</w:t>
      </w:r>
      <w:r w:rsidRPr="00E0147A">
        <w:rPr>
          <w:rFonts w:ascii="Times New Roman" w:hAnsi="Times New Roman"/>
        </w:rPr>
        <w:t>3</w:t>
      </w:r>
      <w:r>
        <w:rPr>
          <w:rFonts w:ascii="Times New Roman" w:hAnsi="Times New Roman"/>
        </w:rPr>
        <w:t>)</w:t>
      </w:r>
      <w:r w:rsidRPr="00E0147A">
        <w:rPr>
          <w:rFonts w:ascii="Times New Roman" w:hAnsi="Times New Roman"/>
        </w:rPr>
        <w:t xml:space="preserve">, e considerando que para o problema específico </w:t>
      </w:r>
      <w:r w:rsidRPr="00E0147A">
        <w:rPr>
          <w:rFonts w:ascii="Times New Roman" w:hAnsi="Times New Roman"/>
          <w:i/>
        </w:rPr>
        <w:t>x</w:t>
      </w:r>
      <w:r w:rsidRPr="00E0147A">
        <w:rPr>
          <w:rFonts w:ascii="Times New Roman" w:hAnsi="Times New Roman"/>
          <w:i/>
          <w:vertAlign w:val="subscript"/>
        </w:rPr>
        <w:t>i</w:t>
      </w:r>
      <w:r w:rsidRPr="00E0147A">
        <w:rPr>
          <w:rFonts w:ascii="Times New Roman" w:hAnsi="Times New Roman"/>
        </w:rPr>
        <w:t xml:space="preserve"> representa uma amostra da velocidade do vento incidente no aerogerador e </w:t>
      </w:r>
      <w:r w:rsidRPr="00E0147A">
        <w:rPr>
          <w:rFonts w:ascii="Times New Roman" w:hAnsi="Times New Roman"/>
          <w:i/>
        </w:rPr>
        <w:t>y</w:t>
      </w:r>
      <w:r w:rsidRPr="00E0147A">
        <w:rPr>
          <w:rFonts w:ascii="Times New Roman" w:hAnsi="Times New Roman"/>
          <w:i/>
          <w:vertAlign w:val="subscript"/>
        </w:rPr>
        <w:t>i</w:t>
      </w:r>
      <w:r w:rsidRPr="00E0147A">
        <w:rPr>
          <w:rFonts w:ascii="Times New Roman" w:hAnsi="Times New Roman"/>
        </w:rPr>
        <w:t xml:space="preserve"> representa a amostra equivalente da potência elétrica gerada por tal aerogerador, pode-se, então, escrever a função objetivo de maximização da potência gerada, isto é</w:t>
      </w:r>
    </w:p>
    <w:tbl>
      <w:tblPr>
        <w:tblW w:w="9606" w:type="dxa"/>
        <w:tblLook w:val="04A0"/>
      </w:tblPr>
      <w:tblGrid>
        <w:gridCol w:w="9039"/>
        <w:gridCol w:w="567"/>
      </w:tblGrid>
      <w:tr w:rsidR="00BF7EA4" w:rsidRPr="00D93F20" w:rsidTr="003619D2">
        <w:trPr>
          <w:trHeight w:val="902"/>
        </w:trPr>
        <w:tc>
          <w:tcPr>
            <w:tcW w:w="9039" w:type="dxa"/>
            <w:shd w:val="clear" w:color="auto" w:fill="auto"/>
            <w:vAlign w:val="center"/>
          </w:tcPr>
          <w:p w:rsidR="00BF7EA4" w:rsidRPr="00D93F20" w:rsidRDefault="00952E3F" w:rsidP="003619D2">
            <w:pPr>
              <w:spacing w:after="0" w:line="240" w:lineRule="auto"/>
              <w:jc w:val="center"/>
              <w:rPr>
                <w:rFonts w:ascii="Times New Roman" w:hAnsi="Times New Roman"/>
                <w:color w:val="000000" w:themeColor="text1"/>
                <w:szCs w:val="24"/>
              </w:rPr>
            </w:pPr>
            <w:r w:rsidRPr="00BF7418">
              <w:rPr>
                <w:rFonts w:ascii="Times New Roman" w:hAnsi="Times New Roman"/>
                <w:color w:val="000000" w:themeColor="text1"/>
                <w:position w:val="-28"/>
                <w:szCs w:val="24"/>
              </w:rPr>
              <w:object w:dxaOrig="2060" w:dyaOrig="680">
                <v:shape id="_x0000_i1028" type="#_x0000_t75" style="width:96.2pt;height:32.25pt" o:ole="">
                  <v:imagedata r:id="rId26" o:title=""/>
                </v:shape>
                <o:OLEObject Type="Embed" ProgID="Equation.3" ShapeID="_x0000_i1028" DrawAspect="Content" ObjectID="_1553947629" r:id="rId27"/>
              </w:object>
            </w:r>
            <w:r w:rsidR="00BF7EA4">
              <w:rPr>
                <w:rFonts w:ascii="Times New Roman" w:hAnsi="Times New Roman"/>
                <w:color w:val="000000" w:themeColor="text1"/>
                <w:szCs w:val="24"/>
              </w:rPr>
              <w:t>,</w:t>
            </w:r>
          </w:p>
        </w:tc>
        <w:tc>
          <w:tcPr>
            <w:tcW w:w="567" w:type="dxa"/>
            <w:shd w:val="clear" w:color="auto" w:fill="auto"/>
            <w:vAlign w:val="center"/>
          </w:tcPr>
          <w:p w:rsidR="00BF7EA4" w:rsidRPr="00D93F20" w:rsidRDefault="00BF7EA4" w:rsidP="003619D2">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sidR="00E14FDB">
              <w:rPr>
                <w:rFonts w:ascii="Times New Roman" w:hAnsi="Times New Roman"/>
                <w:color w:val="000000" w:themeColor="text1"/>
                <w:szCs w:val="24"/>
              </w:rPr>
              <w:t>4</w:t>
            </w:r>
            <w:r w:rsidRPr="00D93F20">
              <w:rPr>
                <w:rFonts w:ascii="Times New Roman" w:hAnsi="Times New Roman"/>
                <w:color w:val="000000" w:themeColor="text1"/>
                <w:szCs w:val="24"/>
              </w:rPr>
              <w:t>)</w:t>
            </w:r>
          </w:p>
        </w:tc>
      </w:tr>
    </w:tbl>
    <w:p w:rsidR="00952E3F" w:rsidRPr="00952E3F" w:rsidRDefault="00952E3F" w:rsidP="00952E3F">
      <w:pPr>
        <w:pStyle w:val="SemEspaamento"/>
        <w:tabs>
          <w:tab w:val="left" w:pos="1695"/>
        </w:tabs>
        <w:spacing w:line="360" w:lineRule="auto"/>
        <w:rPr>
          <w:rFonts w:ascii="Times New Roman" w:eastAsia="Calibri" w:hAnsi="Times New Roman" w:cs="Times New Roman"/>
        </w:rPr>
      </w:pPr>
      <w:r w:rsidRPr="00952E3F">
        <w:rPr>
          <w:rFonts w:ascii="Times New Roman" w:eastAsia="Calibri" w:hAnsi="Times New Roman" w:cs="Times New Roman"/>
        </w:rPr>
        <w:t>sujeito</w:t>
      </w:r>
      <w:r w:rsidR="006B51EF">
        <w:rPr>
          <w:rFonts w:ascii="Times New Roman" w:eastAsia="Calibri" w:hAnsi="Times New Roman" w:cs="Times New Roman"/>
        </w:rPr>
        <w:t xml:space="preserve"> à minimização do erro dado por</w:t>
      </w:r>
    </w:p>
    <w:tbl>
      <w:tblPr>
        <w:tblW w:w="9606" w:type="dxa"/>
        <w:tblLook w:val="04A0"/>
      </w:tblPr>
      <w:tblGrid>
        <w:gridCol w:w="9039"/>
        <w:gridCol w:w="567"/>
      </w:tblGrid>
      <w:tr w:rsidR="00D55E01" w:rsidRPr="00D93F20" w:rsidTr="003619D2">
        <w:trPr>
          <w:trHeight w:val="902"/>
        </w:trPr>
        <w:tc>
          <w:tcPr>
            <w:tcW w:w="9039" w:type="dxa"/>
            <w:shd w:val="clear" w:color="auto" w:fill="auto"/>
            <w:vAlign w:val="center"/>
          </w:tcPr>
          <w:p w:rsidR="00D55E01" w:rsidRPr="00D93F20" w:rsidRDefault="000F1450" w:rsidP="003619D2">
            <w:pPr>
              <w:spacing w:after="0" w:line="240" w:lineRule="auto"/>
              <w:jc w:val="center"/>
              <w:rPr>
                <w:rFonts w:ascii="Times New Roman" w:hAnsi="Times New Roman"/>
                <w:color w:val="000000" w:themeColor="text1"/>
                <w:szCs w:val="24"/>
              </w:rPr>
            </w:pPr>
            <w:r w:rsidRPr="00BF7418">
              <w:rPr>
                <w:rFonts w:ascii="Times New Roman" w:hAnsi="Times New Roman"/>
                <w:color w:val="000000" w:themeColor="text1"/>
                <w:position w:val="-28"/>
                <w:szCs w:val="24"/>
              </w:rPr>
              <w:object w:dxaOrig="2060" w:dyaOrig="680">
                <v:shape id="_x0000_i1029" type="#_x0000_t75" style="width:96.2pt;height:32.25pt" o:ole="">
                  <v:imagedata r:id="rId28" o:title=""/>
                </v:shape>
                <o:OLEObject Type="Embed" ProgID="Equation.3" ShapeID="_x0000_i1029" DrawAspect="Content" ObjectID="_1553947630" r:id="rId29"/>
              </w:object>
            </w:r>
            <w:r w:rsidR="00D55E01">
              <w:rPr>
                <w:rFonts w:ascii="Times New Roman" w:hAnsi="Times New Roman"/>
                <w:color w:val="000000" w:themeColor="text1"/>
                <w:szCs w:val="24"/>
              </w:rPr>
              <w:t>,</w:t>
            </w:r>
          </w:p>
        </w:tc>
        <w:tc>
          <w:tcPr>
            <w:tcW w:w="567" w:type="dxa"/>
            <w:shd w:val="clear" w:color="auto" w:fill="auto"/>
            <w:vAlign w:val="center"/>
          </w:tcPr>
          <w:p w:rsidR="00D55E01" w:rsidRPr="00D93F20" w:rsidRDefault="00D55E01" w:rsidP="00D55E01">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Pr>
                <w:rFonts w:ascii="Times New Roman" w:hAnsi="Times New Roman"/>
                <w:color w:val="000000" w:themeColor="text1"/>
                <w:szCs w:val="24"/>
              </w:rPr>
              <w:t>5</w:t>
            </w:r>
            <w:r w:rsidRPr="00D93F20">
              <w:rPr>
                <w:rFonts w:ascii="Times New Roman" w:hAnsi="Times New Roman"/>
                <w:color w:val="000000" w:themeColor="text1"/>
                <w:szCs w:val="24"/>
              </w:rPr>
              <w:t>)</w:t>
            </w:r>
          </w:p>
        </w:tc>
      </w:tr>
    </w:tbl>
    <w:p w:rsidR="000F1450" w:rsidRPr="005C5411" w:rsidRDefault="000F1450" w:rsidP="000F1450">
      <w:pPr>
        <w:pStyle w:val="SemEspaamento"/>
        <w:tabs>
          <w:tab w:val="left" w:pos="1695"/>
        </w:tabs>
        <w:jc w:val="left"/>
        <w:rPr>
          <w:rFonts w:ascii="Times New Roman" w:hAnsi="Times New Roman" w:cs="Times New Roman"/>
          <w:sz w:val="20"/>
          <w:szCs w:val="20"/>
        </w:rPr>
      </w:pPr>
      <w:r w:rsidRPr="005C5411">
        <w:rPr>
          <w:rFonts w:ascii="Times New Roman" w:hAnsi="Times New Roman" w:cs="Times New Roman"/>
          <w:sz w:val="20"/>
          <w:szCs w:val="20"/>
        </w:rPr>
        <w:t>onde</w:t>
      </w:r>
    </w:p>
    <w:tbl>
      <w:tblPr>
        <w:tblW w:w="9606" w:type="dxa"/>
        <w:tblLook w:val="04A0"/>
      </w:tblPr>
      <w:tblGrid>
        <w:gridCol w:w="9039"/>
        <w:gridCol w:w="567"/>
      </w:tblGrid>
      <w:tr w:rsidR="000F1450" w:rsidRPr="00D93F20" w:rsidTr="003619D2">
        <w:trPr>
          <w:trHeight w:val="902"/>
        </w:trPr>
        <w:tc>
          <w:tcPr>
            <w:tcW w:w="9039" w:type="dxa"/>
            <w:shd w:val="clear" w:color="auto" w:fill="auto"/>
            <w:vAlign w:val="center"/>
          </w:tcPr>
          <w:p w:rsidR="000F1450" w:rsidRPr="00D93F20" w:rsidRDefault="000F1450" w:rsidP="003619D2">
            <w:pPr>
              <w:spacing w:after="0" w:line="240" w:lineRule="auto"/>
              <w:jc w:val="center"/>
              <w:rPr>
                <w:rFonts w:ascii="Times New Roman" w:hAnsi="Times New Roman"/>
                <w:color w:val="000000" w:themeColor="text1"/>
                <w:szCs w:val="24"/>
              </w:rPr>
            </w:pPr>
            <w:r w:rsidRPr="000F1450">
              <w:rPr>
                <w:rFonts w:ascii="Times New Roman" w:hAnsi="Times New Roman"/>
                <w:color w:val="000000" w:themeColor="text1"/>
                <w:position w:val="-60"/>
                <w:szCs w:val="24"/>
              </w:rPr>
              <w:object w:dxaOrig="1700" w:dyaOrig="1320">
                <v:shape id="_x0000_i1030" type="#_x0000_t75" style="width:79pt;height:62.85pt" o:ole="">
                  <v:imagedata r:id="rId30" o:title=""/>
                </v:shape>
                <o:OLEObject Type="Embed" ProgID="Equation.3" ShapeID="_x0000_i1030" DrawAspect="Content" ObjectID="_1553947631" r:id="rId31"/>
              </w:object>
            </w:r>
            <w:r>
              <w:rPr>
                <w:rFonts w:ascii="Times New Roman" w:hAnsi="Times New Roman"/>
                <w:color w:val="000000" w:themeColor="text1"/>
                <w:szCs w:val="24"/>
              </w:rPr>
              <w:t>,</w:t>
            </w:r>
          </w:p>
        </w:tc>
        <w:tc>
          <w:tcPr>
            <w:tcW w:w="567" w:type="dxa"/>
            <w:shd w:val="clear" w:color="auto" w:fill="auto"/>
            <w:vAlign w:val="center"/>
          </w:tcPr>
          <w:p w:rsidR="000F1450" w:rsidRPr="00D93F20" w:rsidRDefault="000F1450" w:rsidP="000F1450">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Pr>
                <w:rFonts w:ascii="Times New Roman" w:hAnsi="Times New Roman"/>
                <w:color w:val="000000" w:themeColor="text1"/>
                <w:szCs w:val="24"/>
              </w:rPr>
              <w:t>6</w:t>
            </w:r>
            <w:r w:rsidRPr="00D93F20">
              <w:rPr>
                <w:rFonts w:ascii="Times New Roman" w:hAnsi="Times New Roman"/>
                <w:color w:val="000000" w:themeColor="text1"/>
                <w:szCs w:val="24"/>
              </w:rPr>
              <w:t>)</w:t>
            </w:r>
          </w:p>
        </w:tc>
      </w:tr>
    </w:tbl>
    <w:p w:rsidR="000F1450" w:rsidRPr="005C5411" w:rsidRDefault="000F1450" w:rsidP="000F1450">
      <w:pPr>
        <w:pStyle w:val="SemEspaamento"/>
        <w:tabs>
          <w:tab w:val="left" w:pos="1695"/>
        </w:tabs>
        <w:jc w:val="left"/>
        <w:rPr>
          <w:rFonts w:ascii="Times New Roman" w:hAnsi="Times New Roman" w:cs="Times New Roman"/>
          <w:sz w:val="20"/>
          <w:szCs w:val="20"/>
        </w:rPr>
      </w:pPr>
      <w:r>
        <w:rPr>
          <w:rFonts w:ascii="Times New Roman" w:hAnsi="Times New Roman" w:cs="Times New Roman"/>
          <w:sz w:val="20"/>
          <w:szCs w:val="20"/>
        </w:rPr>
        <w:t>e</w:t>
      </w:r>
    </w:p>
    <w:tbl>
      <w:tblPr>
        <w:tblW w:w="9606" w:type="dxa"/>
        <w:tblLook w:val="04A0"/>
      </w:tblPr>
      <w:tblGrid>
        <w:gridCol w:w="9039"/>
        <w:gridCol w:w="567"/>
      </w:tblGrid>
      <w:tr w:rsidR="000F1450" w:rsidRPr="00D93F20" w:rsidTr="003619D2">
        <w:trPr>
          <w:trHeight w:val="902"/>
        </w:trPr>
        <w:tc>
          <w:tcPr>
            <w:tcW w:w="9039" w:type="dxa"/>
            <w:shd w:val="clear" w:color="auto" w:fill="auto"/>
            <w:vAlign w:val="center"/>
          </w:tcPr>
          <w:p w:rsidR="000F1450" w:rsidRPr="00D93F20" w:rsidRDefault="00C2584C" w:rsidP="003619D2">
            <w:pPr>
              <w:spacing w:after="0" w:line="240" w:lineRule="auto"/>
              <w:jc w:val="center"/>
              <w:rPr>
                <w:rFonts w:ascii="Times New Roman" w:hAnsi="Times New Roman"/>
                <w:color w:val="000000" w:themeColor="text1"/>
                <w:szCs w:val="24"/>
              </w:rPr>
            </w:pPr>
            <w:r w:rsidRPr="000F1450">
              <w:rPr>
                <w:rFonts w:ascii="Times New Roman" w:hAnsi="Times New Roman"/>
                <w:color w:val="000000" w:themeColor="text1"/>
                <w:position w:val="-10"/>
                <w:szCs w:val="24"/>
              </w:rPr>
              <w:object w:dxaOrig="1100" w:dyaOrig="380">
                <v:shape id="_x0000_i1031" type="#_x0000_t75" style="width:51.05pt;height:18.25pt" o:ole="">
                  <v:imagedata r:id="rId32" o:title=""/>
                </v:shape>
                <o:OLEObject Type="Embed" ProgID="Equation.3" ShapeID="_x0000_i1031" DrawAspect="Content" ObjectID="_1553947632" r:id="rId33"/>
              </w:object>
            </w:r>
            <w:r w:rsidR="000F1450">
              <w:rPr>
                <w:rFonts w:ascii="Times New Roman" w:hAnsi="Times New Roman"/>
                <w:color w:val="000000" w:themeColor="text1"/>
                <w:szCs w:val="24"/>
              </w:rPr>
              <w:t>,</w:t>
            </w:r>
          </w:p>
        </w:tc>
        <w:tc>
          <w:tcPr>
            <w:tcW w:w="567" w:type="dxa"/>
            <w:shd w:val="clear" w:color="auto" w:fill="auto"/>
            <w:vAlign w:val="center"/>
          </w:tcPr>
          <w:p w:rsidR="000F1450" w:rsidRPr="00D93F20" w:rsidRDefault="000F1450" w:rsidP="003619D2">
            <w:pPr>
              <w:spacing w:after="0" w:line="240" w:lineRule="auto"/>
              <w:jc w:val="both"/>
              <w:rPr>
                <w:rFonts w:ascii="Times New Roman" w:hAnsi="Times New Roman"/>
                <w:color w:val="000000" w:themeColor="text1"/>
                <w:szCs w:val="24"/>
              </w:rPr>
            </w:pPr>
            <w:r w:rsidRPr="00D93F20">
              <w:rPr>
                <w:rFonts w:ascii="Times New Roman" w:hAnsi="Times New Roman"/>
                <w:color w:val="000000" w:themeColor="text1"/>
                <w:szCs w:val="24"/>
              </w:rPr>
              <w:t>(</w:t>
            </w:r>
            <w:r>
              <w:rPr>
                <w:rFonts w:ascii="Times New Roman" w:hAnsi="Times New Roman"/>
                <w:color w:val="000000" w:themeColor="text1"/>
                <w:szCs w:val="24"/>
              </w:rPr>
              <w:t>7</w:t>
            </w:r>
            <w:r w:rsidRPr="00D93F20">
              <w:rPr>
                <w:rFonts w:ascii="Times New Roman" w:hAnsi="Times New Roman"/>
                <w:color w:val="000000" w:themeColor="text1"/>
                <w:szCs w:val="24"/>
              </w:rPr>
              <w:t>)</w:t>
            </w:r>
          </w:p>
        </w:tc>
      </w:tr>
    </w:tbl>
    <w:p w:rsidR="000F1450" w:rsidRPr="000F1450" w:rsidRDefault="000F1450" w:rsidP="000F1450">
      <w:pPr>
        <w:pStyle w:val="SemEspaamento"/>
        <w:tabs>
          <w:tab w:val="left" w:pos="1695"/>
        </w:tabs>
        <w:rPr>
          <w:rFonts w:ascii="Times New Roman" w:hAnsi="Times New Roman" w:cs="Times New Roman"/>
          <w:sz w:val="20"/>
          <w:szCs w:val="20"/>
        </w:rPr>
      </w:pPr>
      <w:r w:rsidRPr="000F1450">
        <w:rPr>
          <w:rFonts w:ascii="Times New Roman" w:hAnsi="Times New Roman" w:cs="Times New Roman"/>
          <w:sz w:val="20"/>
          <w:szCs w:val="20"/>
        </w:rPr>
        <w:t xml:space="preserve">sendo </w:t>
      </w:r>
      <w:r w:rsidRPr="000F1450">
        <w:rPr>
          <w:rFonts w:ascii="Times New Roman" w:hAnsi="Times New Roman" w:cs="Times New Roman"/>
          <w:i/>
          <w:sz w:val="20"/>
          <w:szCs w:val="20"/>
        </w:rPr>
        <w:t>m</w:t>
      </w:r>
      <w:r w:rsidRPr="000F1450">
        <w:rPr>
          <w:rFonts w:ascii="Times New Roman" w:hAnsi="Times New Roman" w:cs="Times New Roman"/>
          <w:sz w:val="20"/>
          <w:szCs w:val="20"/>
        </w:rPr>
        <w:t xml:space="preserve"> o coeficiente angular, </w:t>
      </w:r>
      <w:r w:rsidRPr="000F1450">
        <w:rPr>
          <w:rFonts w:ascii="Times New Roman" w:hAnsi="Times New Roman" w:cs="Times New Roman"/>
          <w:i/>
          <w:sz w:val="20"/>
          <w:szCs w:val="20"/>
        </w:rPr>
        <w:t>b</w:t>
      </w:r>
      <w:r w:rsidRPr="000F1450">
        <w:rPr>
          <w:rFonts w:ascii="Times New Roman" w:hAnsi="Times New Roman" w:cs="Times New Roman"/>
          <w:sz w:val="20"/>
          <w:szCs w:val="20"/>
        </w:rPr>
        <w:t xml:space="preserve"> o coeficiente linear,</w:t>
      </w:r>
      <m:oMath>
        <m:acc>
          <m:accPr>
            <m:chr m:val="̅"/>
            <m:ctrlPr>
              <w:rPr>
                <w:rFonts w:ascii="Cambria Math" w:hAnsi="Times New Roman" w:cs="Times New Roman"/>
                <w:i/>
                <w:sz w:val="20"/>
                <w:szCs w:val="20"/>
              </w:rPr>
            </m:ctrlPr>
          </m:accPr>
          <m:e>
            <m:r>
              <w:rPr>
                <w:rFonts w:ascii="Cambria Math" w:hAnsi="Cambria Math" w:cs="Times New Roman"/>
                <w:sz w:val="20"/>
                <w:szCs w:val="20"/>
              </w:rPr>
              <m:t>x</m:t>
            </m:r>
          </m:e>
        </m:acc>
      </m:oMath>
      <w:r w:rsidRPr="000F1450">
        <w:rPr>
          <w:rFonts w:ascii="Times New Roman" w:hAnsi="Times New Roman" w:cs="Times New Roman"/>
          <w:sz w:val="20"/>
          <w:szCs w:val="20"/>
        </w:rPr>
        <w:t xml:space="preserve"> a velocidade média do fluxo de vento e </w:t>
      </w:r>
      <m:oMath>
        <m:acc>
          <m:accPr>
            <m:chr m:val="̅"/>
            <m:ctrlPr>
              <w:rPr>
                <w:rFonts w:ascii="Cambria Math" w:hAnsi="Times New Roman" w:cs="Times New Roman"/>
                <w:i/>
                <w:sz w:val="20"/>
                <w:szCs w:val="20"/>
              </w:rPr>
            </m:ctrlPr>
          </m:accPr>
          <m:e>
            <m:r>
              <w:rPr>
                <w:rFonts w:ascii="Cambria Math" w:hAnsi="Cambria Math" w:cs="Times New Roman"/>
                <w:sz w:val="20"/>
                <w:szCs w:val="20"/>
              </w:rPr>
              <m:t>y</m:t>
            </m:r>
          </m:e>
        </m:acc>
      </m:oMath>
      <w:r w:rsidRPr="000F1450">
        <w:rPr>
          <w:rFonts w:ascii="Times New Roman" w:hAnsi="Times New Roman" w:cs="Times New Roman"/>
          <w:sz w:val="20"/>
          <w:szCs w:val="20"/>
        </w:rPr>
        <w:t xml:space="preserve"> a potência elétrica média gerada.</w:t>
      </w:r>
    </w:p>
    <w:p w:rsidR="0006345E" w:rsidRPr="00D93F20" w:rsidRDefault="0006345E" w:rsidP="007955B7">
      <w:pPr>
        <w:spacing w:after="0" w:line="240" w:lineRule="auto"/>
        <w:jc w:val="both"/>
        <w:rPr>
          <w:rFonts w:ascii="Times New Roman" w:hAnsi="Times New Roman"/>
          <w:color w:val="000000" w:themeColor="text1"/>
          <w:szCs w:val="24"/>
        </w:rPr>
      </w:pPr>
    </w:p>
    <w:p w:rsidR="00BF4380" w:rsidRDefault="00EF00E0" w:rsidP="000E57C9">
      <w:pPr>
        <w:spacing w:after="0" w:line="240" w:lineRule="auto"/>
        <w:jc w:val="both"/>
        <w:rPr>
          <w:rFonts w:ascii="Times New Roman" w:hAnsi="Times New Roman"/>
          <w:b/>
          <w:color w:val="000000" w:themeColor="text1"/>
          <w:sz w:val="26"/>
          <w:szCs w:val="26"/>
        </w:rPr>
      </w:pPr>
      <w:r w:rsidRPr="00D93F20">
        <w:rPr>
          <w:rFonts w:ascii="Times New Roman" w:hAnsi="Times New Roman"/>
          <w:b/>
          <w:color w:val="000000" w:themeColor="text1"/>
          <w:sz w:val="26"/>
          <w:szCs w:val="26"/>
        </w:rPr>
        <w:t xml:space="preserve">4. </w:t>
      </w:r>
      <w:r w:rsidR="00C2584C">
        <w:rPr>
          <w:rFonts w:ascii="Times New Roman" w:hAnsi="Times New Roman"/>
          <w:b/>
          <w:color w:val="000000" w:themeColor="text1"/>
          <w:sz w:val="26"/>
          <w:szCs w:val="26"/>
        </w:rPr>
        <w:t>Resultados</w:t>
      </w:r>
    </w:p>
    <w:p w:rsidR="00BB227D" w:rsidRPr="00D93F20" w:rsidRDefault="00BB227D" w:rsidP="000E57C9">
      <w:pPr>
        <w:spacing w:after="0" w:line="240" w:lineRule="auto"/>
        <w:jc w:val="both"/>
        <w:rPr>
          <w:rFonts w:ascii="Times New Roman" w:hAnsi="Times New Roman"/>
          <w:b/>
          <w:color w:val="000000" w:themeColor="text1"/>
          <w:sz w:val="26"/>
          <w:szCs w:val="26"/>
        </w:rPr>
      </w:pPr>
    </w:p>
    <w:p w:rsidR="00BB227D" w:rsidRPr="00D93F20" w:rsidRDefault="009059B8" w:rsidP="00BB227D">
      <w:pPr>
        <w:spacing w:after="0" w:line="240" w:lineRule="auto"/>
        <w:jc w:val="both"/>
        <w:rPr>
          <w:rFonts w:ascii="Times New Roman" w:hAnsi="Times New Roman"/>
          <w:b/>
          <w:color w:val="000000" w:themeColor="text1"/>
          <w:szCs w:val="24"/>
        </w:rPr>
      </w:pPr>
      <w:r>
        <w:rPr>
          <w:rFonts w:ascii="Times New Roman" w:hAnsi="Times New Roman"/>
          <w:b/>
          <w:color w:val="000000" w:themeColor="text1"/>
          <w:szCs w:val="24"/>
        </w:rPr>
        <w:t>4</w:t>
      </w:r>
      <w:r w:rsidR="00BB227D" w:rsidRPr="00D93F20">
        <w:rPr>
          <w:rFonts w:ascii="Times New Roman" w:hAnsi="Times New Roman"/>
          <w:b/>
          <w:color w:val="000000" w:themeColor="text1"/>
          <w:szCs w:val="24"/>
        </w:rPr>
        <w:t>.</w:t>
      </w:r>
      <w:r>
        <w:rPr>
          <w:rFonts w:ascii="Times New Roman" w:hAnsi="Times New Roman"/>
          <w:b/>
          <w:color w:val="000000" w:themeColor="text1"/>
          <w:szCs w:val="24"/>
        </w:rPr>
        <w:t>1</w:t>
      </w:r>
      <w:r w:rsidR="00BB227D">
        <w:rPr>
          <w:rFonts w:ascii="Times New Roman" w:hAnsi="Times New Roman"/>
          <w:b/>
          <w:color w:val="000000" w:themeColor="text1"/>
          <w:szCs w:val="24"/>
        </w:rPr>
        <w:t xml:space="preserve"> </w:t>
      </w:r>
      <w:r w:rsidR="00C4292F">
        <w:rPr>
          <w:rFonts w:ascii="Times New Roman" w:hAnsi="Times New Roman"/>
          <w:b/>
          <w:color w:val="000000" w:themeColor="text1"/>
          <w:szCs w:val="24"/>
        </w:rPr>
        <w:t>Determinação do Modelo</w:t>
      </w:r>
    </w:p>
    <w:p w:rsidR="00070DD5" w:rsidRPr="00D93F20" w:rsidRDefault="00070DD5" w:rsidP="007955B7">
      <w:pPr>
        <w:spacing w:after="0" w:line="240" w:lineRule="auto"/>
        <w:jc w:val="both"/>
        <w:rPr>
          <w:rFonts w:ascii="Times New Roman" w:hAnsi="Times New Roman"/>
          <w:color w:val="000000" w:themeColor="text1"/>
          <w:szCs w:val="24"/>
        </w:rPr>
      </w:pPr>
    </w:p>
    <w:p w:rsidR="004804D7" w:rsidRPr="004804D7" w:rsidRDefault="004804D7" w:rsidP="004804D7">
      <w:pPr>
        <w:spacing w:after="0" w:line="240" w:lineRule="auto"/>
        <w:ind w:firstLine="567"/>
        <w:jc w:val="both"/>
        <w:rPr>
          <w:rFonts w:ascii="Times New Roman" w:hAnsi="Times New Roman"/>
        </w:rPr>
      </w:pPr>
      <w:r w:rsidRPr="004804D7">
        <w:rPr>
          <w:rFonts w:ascii="Times New Roman" w:hAnsi="Times New Roman"/>
        </w:rPr>
        <w:t>A Fig.6 mostra a relação entre o erro médio quadrático e o número de semirretas consideradas no modelo. Nota-se que à medida que é aumentado o número de semirretas, o erro médio quadrático vai diminuindo, sendo que a partir de doze semirretas o erro se mantém praticamente constante e muito próximo de zero</w:t>
      </w:r>
      <w:r>
        <w:rPr>
          <w:rFonts w:ascii="Times New Roman" w:hAnsi="Times New Roman"/>
        </w:rPr>
        <w:t>.</w:t>
      </w:r>
    </w:p>
    <w:p w:rsidR="004804D7" w:rsidRPr="004804D7" w:rsidRDefault="004804D7" w:rsidP="004804D7">
      <w:pPr>
        <w:spacing w:after="0" w:line="240" w:lineRule="auto"/>
        <w:ind w:firstLine="567"/>
        <w:jc w:val="both"/>
        <w:rPr>
          <w:rFonts w:ascii="Times New Roman" w:hAnsi="Times New Roman"/>
        </w:rPr>
      </w:pPr>
      <w:r w:rsidRPr="004804D7">
        <w:rPr>
          <w:rFonts w:ascii="Times New Roman" w:hAnsi="Times New Roman"/>
        </w:rPr>
        <w:t>A Fig. 7</w:t>
      </w:r>
      <w:r>
        <w:rPr>
          <w:rFonts w:ascii="Times New Roman" w:hAnsi="Times New Roman"/>
        </w:rPr>
        <w:t xml:space="preserve"> </w:t>
      </w:r>
      <w:r w:rsidRPr="004804D7">
        <w:rPr>
          <w:rFonts w:ascii="Times New Roman" w:hAnsi="Times New Roman"/>
        </w:rPr>
        <w:t>apresenta a comparação entre a potência elétrica medida e a estimada para com o modelo de 12 semirretas.</w:t>
      </w:r>
    </w:p>
    <w:p w:rsidR="008159C2" w:rsidRPr="00D93F20" w:rsidRDefault="008159C2" w:rsidP="008159C2">
      <w:pPr>
        <w:spacing w:after="0" w:line="240" w:lineRule="auto"/>
        <w:jc w:val="center"/>
        <w:rPr>
          <w:rFonts w:ascii="Times New Roman" w:hAnsi="Times New Roman"/>
          <w:color w:val="000000" w:themeColor="text1"/>
          <w:szCs w:val="24"/>
        </w:rPr>
      </w:pPr>
      <w:r w:rsidRPr="008159C2">
        <w:rPr>
          <w:rFonts w:ascii="Times New Roman" w:hAnsi="Times New Roman"/>
          <w:noProof/>
          <w:color w:val="000000" w:themeColor="text1"/>
          <w:szCs w:val="24"/>
          <w:lang w:eastAsia="pt-BR"/>
        </w:rPr>
        <w:lastRenderedPageBreak/>
        <w:drawing>
          <wp:inline distT="0" distB="0" distL="0" distR="0">
            <wp:extent cx="3880797" cy="3029803"/>
            <wp:effectExtent l="19050" t="0" r="5403" b="0"/>
            <wp:docPr id="22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9408" cy="3028719"/>
                    </a:xfrm>
                    <a:prstGeom prst="rect">
                      <a:avLst/>
                    </a:prstGeom>
                    <a:noFill/>
                    <a:ln>
                      <a:noFill/>
                    </a:ln>
                  </pic:spPr>
                </pic:pic>
              </a:graphicData>
            </a:graphic>
          </wp:inline>
        </w:drawing>
      </w:r>
    </w:p>
    <w:p w:rsidR="008159C2" w:rsidRPr="00D93F20" w:rsidRDefault="008159C2" w:rsidP="008159C2">
      <w:pPr>
        <w:spacing w:after="0" w:line="240" w:lineRule="auto"/>
        <w:jc w:val="both"/>
        <w:rPr>
          <w:rFonts w:ascii="Times New Roman" w:hAnsi="Times New Roman"/>
          <w:color w:val="000000" w:themeColor="text1"/>
          <w:sz w:val="18"/>
          <w:szCs w:val="20"/>
        </w:rPr>
      </w:pPr>
      <w:r w:rsidRPr="00D93F20">
        <w:rPr>
          <w:rFonts w:ascii="Times New Roman" w:hAnsi="Times New Roman"/>
          <w:color w:val="000000" w:themeColor="text1"/>
          <w:sz w:val="18"/>
          <w:szCs w:val="20"/>
        </w:rPr>
        <w:t>Figura</w:t>
      </w:r>
      <w:r>
        <w:rPr>
          <w:rFonts w:ascii="Times New Roman" w:hAnsi="Times New Roman"/>
          <w:color w:val="000000" w:themeColor="text1"/>
          <w:sz w:val="18"/>
          <w:szCs w:val="20"/>
        </w:rPr>
        <w:t xml:space="preserve"> 7</w:t>
      </w:r>
      <w:r w:rsidRPr="00D93F20">
        <w:rPr>
          <w:rFonts w:ascii="Times New Roman" w:hAnsi="Times New Roman"/>
          <w:color w:val="000000" w:themeColor="text1"/>
          <w:sz w:val="18"/>
          <w:szCs w:val="20"/>
        </w:rPr>
        <w:t>.</w:t>
      </w:r>
      <w:r w:rsidRPr="008159C2">
        <w:rPr>
          <w:rFonts w:ascii="Times New Roman" w:hAnsi="Times New Roman"/>
          <w:color w:val="000000" w:themeColor="text1"/>
          <w:sz w:val="18"/>
          <w:szCs w:val="20"/>
        </w:rPr>
        <w:t xml:space="preserve"> Comparação entre a curva de potência medida e a estima a partir do modelo de 12 semirretas</w:t>
      </w:r>
    </w:p>
    <w:p w:rsidR="009059B8" w:rsidRDefault="009059B8" w:rsidP="009059B8">
      <w:pPr>
        <w:spacing w:after="0" w:line="240" w:lineRule="auto"/>
        <w:jc w:val="both"/>
        <w:rPr>
          <w:rFonts w:ascii="Times New Roman" w:hAnsi="Times New Roman"/>
          <w:b/>
          <w:color w:val="000000" w:themeColor="text1"/>
          <w:szCs w:val="24"/>
        </w:rPr>
      </w:pPr>
    </w:p>
    <w:p w:rsidR="009059B8" w:rsidRPr="00D93F20" w:rsidRDefault="009059B8" w:rsidP="00D02DA3">
      <w:pPr>
        <w:spacing w:after="120" w:line="240" w:lineRule="auto"/>
        <w:jc w:val="both"/>
        <w:rPr>
          <w:rFonts w:ascii="Times New Roman" w:hAnsi="Times New Roman"/>
          <w:b/>
          <w:color w:val="000000" w:themeColor="text1"/>
          <w:szCs w:val="24"/>
        </w:rPr>
      </w:pPr>
      <w:r>
        <w:rPr>
          <w:rFonts w:ascii="Times New Roman" w:hAnsi="Times New Roman"/>
          <w:b/>
          <w:color w:val="000000" w:themeColor="text1"/>
          <w:szCs w:val="24"/>
        </w:rPr>
        <w:t>4</w:t>
      </w:r>
      <w:r w:rsidRPr="00D93F20">
        <w:rPr>
          <w:rFonts w:ascii="Times New Roman" w:hAnsi="Times New Roman"/>
          <w:b/>
          <w:color w:val="000000" w:themeColor="text1"/>
          <w:szCs w:val="24"/>
        </w:rPr>
        <w:t>.2</w:t>
      </w:r>
      <w:r>
        <w:rPr>
          <w:rFonts w:ascii="Times New Roman" w:hAnsi="Times New Roman"/>
          <w:b/>
          <w:color w:val="000000" w:themeColor="text1"/>
          <w:szCs w:val="24"/>
        </w:rPr>
        <w:t xml:space="preserve"> Validação do Modelo</w:t>
      </w:r>
    </w:p>
    <w:p w:rsidR="00D02DA3" w:rsidRPr="00D02DA3" w:rsidRDefault="00D02DA3" w:rsidP="00D02DA3">
      <w:pPr>
        <w:pStyle w:val="SemEspaamento"/>
        <w:rPr>
          <w:rFonts w:ascii="Times New Roman" w:hAnsi="Times New Roman" w:cs="Times New Roman"/>
        </w:rPr>
      </w:pPr>
      <w:r w:rsidRPr="00D02DA3">
        <w:rPr>
          <w:rFonts w:ascii="Times New Roman" w:hAnsi="Times New Roman" w:cs="Times New Roman"/>
        </w:rPr>
        <w:t>Segundo Aguirre (2004), na modelagem por caixa preta, o modelo teórico é identificado comparando vários modelos ao modelo obtido por meio dos dados experimentais, sendo que será escolhido o modelo teórico que mais se aproxima do modelo experimental. De acordo com Rodrigues (2000), a validação do modelo é feita escolhendo o melhor dentre os modelos obtidos, a fim de oferecer a maior precisão possível. Conforme em (Paez, 2009), a validação de modelos obtidos depende da precisão em relação aos resultados medidos do modelo que representa o sistema em causa.</w:t>
      </w:r>
    </w:p>
    <w:p w:rsidR="0006345E" w:rsidRDefault="0006345E" w:rsidP="007955B7">
      <w:pPr>
        <w:spacing w:after="0" w:line="240" w:lineRule="auto"/>
        <w:jc w:val="both"/>
      </w:pPr>
    </w:p>
    <w:p w:rsidR="00FA0C26" w:rsidRDefault="00FA0C26" w:rsidP="00FA0C26">
      <w:pPr>
        <w:spacing w:after="12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5</w:t>
      </w:r>
      <w:r w:rsidRPr="00D93F20">
        <w:rPr>
          <w:rFonts w:ascii="Times New Roman" w:hAnsi="Times New Roman"/>
          <w:b/>
          <w:color w:val="000000" w:themeColor="text1"/>
          <w:sz w:val="26"/>
          <w:szCs w:val="26"/>
        </w:rPr>
        <w:t xml:space="preserve">. </w:t>
      </w:r>
      <w:r>
        <w:rPr>
          <w:rFonts w:ascii="Times New Roman" w:hAnsi="Times New Roman"/>
          <w:b/>
          <w:color w:val="000000" w:themeColor="text1"/>
          <w:sz w:val="26"/>
          <w:szCs w:val="26"/>
        </w:rPr>
        <w:t>Conclusão</w:t>
      </w:r>
    </w:p>
    <w:p w:rsidR="00FA0C26" w:rsidRPr="00FA0C26" w:rsidRDefault="00FA0C26" w:rsidP="00FA0C26">
      <w:pPr>
        <w:spacing w:after="0" w:line="240" w:lineRule="auto"/>
        <w:jc w:val="both"/>
        <w:rPr>
          <w:rFonts w:ascii="Times New Roman" w:hAnsi="Times New Roman"/>
        </w:rPr>
      </w:pPr>
      <w:r w:rsidRPr="00FA0C26">
        <w:rPr>
          <w:rFonts w:ascii="Times New Roman" w:hAnsi="Times New Roman"/>
        </w:rPr>
        <w:t xml:space="preserve">Os sistemas de energia eólica representam ainda uma área que demanda muito estudo e desenvolvimento tecnológico, a fim de propiciar sistemas mais eficientes e de fácil integração aos sistemas de potência já instalados. Este trabalho visou obter um modelo matemático capaz de prever a potência elétrica gerada por uma turbina eólica de pequeno porte condicionada a fornecer a potência máxima instantânea em função do fluxo o vento provido por um túnel aerodinâmico. A obtenção da curva característica de potência elétrica foi concebida com a finalidade de quantificar a potência elétrica instantânea, que é uma magnitude de vital importância no suprimento da demanda em sistemas elétrico de potência. </w:t>
      </w:r>
    </w:p>
    <w:p w:rsidR="00FA0C26" w:rsidRPr="00FA0C26" w:rsidRDefault="00FA0C26" w:rsidP="00FA0C26">
      <w:pPr>
        <w:spacing w:after="0" w:line="240" w:lineRule="auto"/>
        <w:ind w:firstLine="567"/>
        <w:jc w:val="both"/>
        <w:rPr>
          <w:rFonts w:ascii="Times New Roman" w:hAnsi="Times New Roman"/>
        </w:rPr>
      </w:pPr>
      <w:r w:rsidRPr="00FA0C26">
        <w:rPr>
          <w:rFonts w:ascii="Times New Roman" w:hAnsi="Times New Roman"/>
        </w:rPr>
        <w:t xml:space="preserve">O trabalho envolveu o desenvolvimento de um sistema que aquisição de dados relativos a velocidade de vento e a potência elétrica instantânea (tensão e corrente elétrica instantaneamente geradas). Trata-se de um resultado importante, pois tornou um sistema dedicado a ensaios didáticos em uma plataforma experimental poderosa, a qual pode ser usada no futuro para estudar, por exemplo, efeitos aerodinâmicos em turmas eólicas. </w:t>
      </w:r>
    </w:p>
    <w:p w:rsidR="00FA0C26" w:rsidRPr="00FA0C26" w:rsidRDefault="00FA0C26" w:rsidP="00FA0C26">
      <w:pPr>
        <w:spacing w:after="0" w:line="240" w:lineRule="auto"/>
        <w:ind w:firstLine="567"/>
        <w:jc w:val="both"/>
        <w:rPr>
          <w:rFonts w:ascii="Times New Roman" w:hAnsi="Times New Roman"/>
        </w:rPr>
      </w:pPr>
      <w:r w:rsidRPr="00FA0C26">
        <w:rPr>
          <w:rFonts w:ascii="Times New Roman" w:hAnsi="Times New Roman"/>
        </w:rPr>
        <w:t>O principal resultado obtido neste trabalho foi a obtenção de um modelo capaz de prever com precisão a potência elétrica gerada pela turbina eólica. Tal capacidade de previsão pode ser útil para, por exemplo, gerenciar demanda, identificar falhas, prever necessidade de manutenção. Além disso, pode-se utilizar modelos escalados para estudar o comportamento e desenvolver soluções que podem ser aplicadas a aerogeradores de grande porte, os quais atualmente podem gerar até dezenas de megawatts.</w:t>
      </w:r>
    </w:p>
    <w:p w:rsidR="004804D7" w:rsidRPr="00D93F20" w:rsidRDefault="004804D7" w:rsidP="007955B7">
      <w:pPr>
        <w:spacing w:after="0" w:line="240" w:lineRule="auto"/>
        <w:jc w:val="both"/>
        <w:rPr>
          <w:rFonts w:ascii="Times New Roman" w:hAnsi="Times New Roman"/>
          <w:color w:val="000000" w:themeColor="text1"/>
          <w:szCs w:val="24"/>
        </w:rPr>
      </w:pPr>
    </w:p>
    <w:p w:rsidR="004034C4" w:rsidRPr="00D93F20" w:rsidRDefault="004034C4" w:rsidP="007955B7">
      <w:pPr>
        <w:spacing w:after="0" w:line="240" w:lineRule="auto"/>
        <w:jc w:val="both"/>
        <w:rPr>
          <w:rFonts w:ascii="Times New Roman" w:hAnsi="Times New Roman"/>
          <w:b/>
          <w:color w:val="000000" w:themeColor="text1"/>
          <w:sz w:val="26"/>
          <w:szCs w:val="26"/>
        </w:rPr>
      </w:pPr>
      <w:r w:rsidRPr="00D93F20">
        <w:rPr>
          <w:rFonts w:ascii="Times New Roman" w:hAnsi="Times New Roman"/>
          <w:b/>
          <w:color w:val="000000" w:themeColor="text1"/>
          <w:sz w:val="26"/>
          <w:szCs w:val="26"/>
        </w:rPr>
        <w:t>Agradecimentos</w:t>
      </w:r>
    </w:p>
    <w:p w:rsidR="00070DD5" w:rsidRPr="00D93F20" w:rsidRDefault="00070DD5" w:rsidP="007955B7">
      <w:pPr>
        <w:spacing w:after="0" w:line="240" w:lineRule="auto"/>
        <w:jc w:val="both"/>
        <w:rPr>
          <w:rFonts w:ascii="Times New Roman" w:hAnsi="Times New Roman"/>
          <w:color w:val="000000" w:themeColor="text1"/>
          <w:szCs w:val="24"/>
        </w:rPr>
      </w:pPr>
    </w:p>
    <w:p w:rsidR="00A90ACA" w:rsidRPr="00A90ACA" w:rsidRDefault="00A90ACA" w:rsidP="00A90ACA">
      <w:pPr>
        <w:pStyle w:val="Textodepoisdecabecalho"/>
        <w:rPr>
          <w:sz w:val="22"/>
          <w:szCs w:val="22"/>
        </w:rPr>
      </w:pPr>
      <w:r w:rsidRPr="00A90ACA">
        <w:rPr>
          <w:sz w:val="22"/>
          <w:szCs w:val="22"/>
        </w:rPr>
        <w:t>Os autores agradecem ao CNPq/Brasil (processo 443384/2014-2) e FAPES-ES/Brasil (Processo 67651259/14) pelo suporte financeiro a esta pesquisa.</w:t>
      </w:r>
    </w:p>
    <w:p w:rsidR="006247B8" w:rsidRDefault="006247B8" w:rsidP="007955B7">
      <w:pPr>
        <w:spacing w:after="0" w:line="240" w:lineRule="auto"/>
        <w:jc w:val="both"/>
        <w:rPr>
          <w:rFonts w:ascii="Times New Roman" w:hAnsi="Times New Roman"/>
          <w:color w:val="000000" w:themeColor="text1"/>
          <w:szCs w:val="24"/>
        </w:rPr>
      </w:pPr>
    </w:p>
    <w:p w:rsidR="00B6303E" w:rsidRDefault="00B6303E" w:rsidP="007955B7">
      <w:pPr>
        <w:spacing w:after="0" w:line="240" w:lineRule="auto"/>
        <w:jc w:val="both"/>
        <w:rPr>
          <w:rFonts w:ascii="Times New Roman" w:hAnsi="Times New Roman"/>
          <w:color w:val="000000" w:themeColor="text1"/>
          <w:szCs w:val="24"/>
        </w:rPr>
      </w:pPr>
    </w:p>
    <w:p w:rsidR="00B6303E" w:rsidRDefault="00B6303E" w:rsidP="007955B7">
      <w:pPr>
        <w:spacing w:after="0" w:line="240" w:lineRule="auto"/>
        <w:jc w:val="both"/>
        <w:rPr>
          <w:rFonts w:ascii="Times New Roman" w:hAnsi="Times New Roman"/>
          <w:color w:val="000000" w:themeColor="text1"/>
          <w:szCs w:val="24"/>
        </w:rPr>
      </w:pPr>
    </w:p>
    <w:p w:rsidR="00B6303E" w:rsidRPr="00D93F20" w:rsidRDefault="00B6303E" w:rsidP="007955B7">
      <w:pPr>
        <w:spacing w:after="0" w:line="240" w:lineRule="auto"/>
        <w:jc w:val="both"/>
        <w:rPr>
          <w:rFonts w:ascii="Times New Roman" w:hAnsi="Times New Roman"/>
          <w:color w:val="000000" w:themeColor="text1"/>
          <w:szCs w:val="24"/>
        </w:rPr>
      </w:pPr>
    </w:p>
    <w:p w:rsidR="004034C4" w:rsidRPr="00D93F20" w:rsidRDefault="00B361BF" w:rsidP="007955B7">
      <w:pPr>
        <w:spacing w:after="0" w:line="240" w:lineRule="auto"/>
        <w:jc w:val="both"/>
        <w:rPr>
          <w:rFonts w:ascii="Times New Roman" w:hAnsi="Times New Roman"/>
          <w:b/>
          <w:color w:val="000000" w:themeColor="text1"/>
          <w:sz w:val="26"/>
          <w:szCs w:val="26"/>
        </w:rPr>
      </w:pPr>
      <w:r w:rsidRPr="00D93F20">
        <w:rPr>
          <w:rFonts w:ascii="Times New Roman" w:hAnsi="Times New Roman"/>
          <w:b/>
          <w:color w:val="000000" w:themeColor="text1"/>
          <w:sz w:val="26"/>
          <w:szCs w:val="26"/>
        </w:rPr>
        <w:lastRenderedPageBreak/>
        <w:t>Referências</w:t>
      </w:r>
      <w:r w:rsidR="00070DD5" w:rsidRPr="00D93F20">
        <w:rPr>
          <w:rFonts w:ascii="Times New Roman" w:hAnsi="Times New Roman"/>
          <w:b/>
          <w:color w:val="000000" w:themeColor="text1"/>
          <w:sz w:val="26"/>
          <w:szCs w:val="26"/>
        </w:rPr>
        <w:t xml:space="preserve"> bibliográficas</w:t>
      </w:r>
    </w:p>
    <w:p w:rsidR="00AE47C7" w:rsidRPr="00D93F20" w:rsidRDefault="00AE47C7" w:rsidP="007955B7">
      <w:pPr>
        <w:spacing w:after="0" w:line="240" w:lineRule="auto"/>
        <w:jc w:val="both"/>
        <w:rPr>
          <w:rFonts w:ascii="Times New Roman" w:hAnsi="Times New Roman"/>
          <w:b/>
          <w:color w:val="000000" w:themeColor="text1"/>
          <w:sz w:val="26"/>
          <w:szCs w:val="26"/>
        </w:rPr>
      </w:pPr>
    </w:p>
    <w:p w:rsidR="00CD6BDB" w:rsidRPr="005A2391" w:rsidRDefault="00CD6BDB" w:rsidP="00962E32">
      <w:pPr>
        <w:pStyle w:val="Referencia"/>
        <w:spacing w:after="120"/>
        <w:ind w:left="0" w:firstLine="0"/>
        <w:rPr>
          <w:rFonts w:eastAsia="Calibri"/>
          <w:noProof w:val="0"/>
          <w:sz w:val="22"/>
          <w:szCs w:val="22"/>
          <w:lang w:val="en-US" w:eastAsia="en-US"/>
        </w:rPr>
      </w:pPr>
      <w:r w:rsidRPr="005A2391">
        <w:rPr>
          <w:rFonts w:eastAsia="Calibri"/>
          <w:noProof w:val="0"/>
          <w:sz w:val="22"/>
          <w:szCs w:val="22"/>
          <w:lang w:eastAsia="en-US"/>
        </w:rPr>
        <w:t>Aguirre,</w:t>
      </w:r>
      <w:r w:rsidR="005A2391" w:rsidRPr="005A2391">
        <w:rPr>
          <w:rFonts w:eastAsia="Calibri"/>
          <w:noProof w:val="0"/>
          <w:sz w:val="22"/>
          <w:szCs w:val="22"/>
          <w:lang w:eastAsia="en-US"/>
        </w:rPr>
        <w:t xml:space="preserve"> L.A</w:t>
      </w:r>
      <w:r w:rsidRPr="005A2391">
        <w:rPr>
          <w:rFonts w:eastAsia="Calibri"/>
          <w:noProof w:val="0"/>
          <w:sz w:val="22"/>
          <w:szCs w:val="22"/>
          <w:lang w:eastAsia="en-US"/>
        </w:rPr>
        <w:t xml:space="preserve">. </w:t>
      </w:r>
      <w:r w:rsidRPr="005A2391">
        <w:rPr>
          <w:rFonts w:eastAsia="Calibri"/>
          <w:i/>
          <w:noProof w:val="0"/>
          <w:sz w:val="22"/>
          <w:szCs w:val="22"/>
          <w:lang w:eastAsia="en-US"/>
        </w:rPr>
        <w:t xml:space="preserve">Introdução a identificação de sistemas. </w:t>
      </w:r>
      <w:r w:rsidRPr="0090777C">
        <w:rPr>
          <w:rFonts w:eastAsia="Calibri"/>
          <w:i/>
          <w:noProof w:val="0"/>
          <w:sz w:val="22"/>
          <w:szCs w:val="22"/>
          <w:lang w:eastAsia="en-US"/>
        </w:rPr>
        <w:t>Técnicas Lineares e Não-Lineares aplicadas a sistema reais.</w:t>
      </w:r>
      <w:r w:rsidRPr="0090777C">
        <w:rPr>
          <w:rFonts w:eastAsia="Calibri"/>
          <w:noProof w:val="0"/>
          <w:sz w:val="22"/>
          <w:szCs w:val="22"/>
          <w:lang w:eastAsia="en-US"/>
        </w:rPr>
        <w:t xml:space="preserve"> </w:t>
      </w:r>
      <w:r w:rsidRPr="005A2391">
        <w:rPr>
          <w:rFonts w:eastAsia="Calibri"/>
          <w:noProof w:val="0"/>
          <w:sz w:val="22"/>
          <w:szCs w:val="22"/>
          <w:lang w:val="en-US" w:eastAsia="en-US"/>
        </w:rPr>
        <w:t>Editora UFMG</w:t>
      </w:r>
      <w:r w:rsidR="005A2391">
        <w:rPr>
          <w:rFonts w:eastAsia="Calibri"/>
          <w:noProof w:val="0"/>
          <w:sz w:val="22"/>
          <w:szCs w:val="22"/>
          <w:lang w:val="en-US" w:eastAsia="en-US"/>
        </w:rPr>
        <w:t>, 2004</w:t>
      </w:r>
      <w:r w:rsidRPr="005A2391">
        <w:rPr>
          <w:rFonts w:eastAsia="Calibri"/>
          <w:noProof w:val="0"/>
          <w:sz w:val="22"/>
          <w:szCs w:val="22"/>
          <w:lang w:val="en-US" w:eastAsia="en-US"/>
        </w:rPr>
        <w:t>.</w:t>
      </w:r>
    </w:p>
    <w:p w:rsidR="00CD6BDB" w:rsidRDefault="00CD6BDB" w:rsidP="0069533F">
      <w:pPr>
        <w:pStyle w:val="Referencia"/>
        <w:spacing w:after="120"/>
        <w:ind w:left="0" w:firstLine="0"/>
        <w:rPr>
          <w:rFonts w:eastAsia="Calibri"/>
          <w:noProof w:val="0"/>
          <w:sz w:val="22"/>
          <w:szCs w:val="22"/>
          <w:lang w:eastAsia="en-US"/>
        </w:rPr>
      </w:pPr>
      <w:r w:rsidRPr="0069533F">
        <w:rPr>
          <w:rFonts w:eastAsia="Calibri"/>
          <w:noProof w:val="0"/>
          <w:sz w:val="22"/>
          <w:szCs w:val="22"/>
          <w:lang w:val="en-US" w:eastAsia="en-US"/>
        </w:rPr>
        <w:t>Bourlis, D.</w:t>
      </w:r>
      <w:r w:rsidR="0069533F">
        <w:rPr>
          <w:rFonts w:eastAsia="Calibri"/>
          <w:noProof w:val="0"/>
          <w:sz w:val="22"/>
          <w:szCs w:val="22"/>
          <w:lang w:val="en-US" w:eastAsia="en-US"/>
        </w:rPr>
        <w:t xml:space="preserve"> </w:t>
      </w:r>
      <w:r w:rsidRPr="0069533F">
        <w:rPr>
          <w:rFonts w:eastAsia="Calibri"/>
          <w:i/>
          <w:noProof w:val="0"/>
          <w:sz w:val="22"/>
          <w:szCs w:val="22"/>
          <w:lang w:val="en-US" w:eastAsia="en-US"/>
        </w:rPr>
        <w:t>Fundamental and Advanced Topics in Wind Power: Complete Control Scheme for Variable Speed Stall Regulated Wind Turbines</w:t>
      </w:r>
      <w:r w:rsidRPr="0069533F">
        <w:rPr>
          <w:rFonts w:eastAsia="Calibri"/>
          <w:noProof w:val="0"/>
          <w:sz w:val="22"/>
          <w:szCs w:val="22"/>
          <w:lang w:val="en-US" w:eastAsia="en-US"/>
        </w:rPr>
        <w:t xml:space="preserve">. </w:t>
      </w:r>
      <w:r w:rsidRPr="0090777C">
        <w:rPr>
          <w:rFonts w:eastAsia="Calibri"/>
          <w:noProof w:val="0"/>
          <w:sz w:val="22"/>
          <w:szCs w:val="22"/>
          <w:lang w:eastAsia="en-US"/>
        </w:rPr>
        <w:t>InTech Open Access</w:t>
      </w:r>
      <w:r w:rsidR="0069533F" w:rsidRPr="0090777C">
        <w:rPr>
          <w:rFonts w:eastAsia="Calibri"/>
          <w:noProof w:val="0"/>
          <w:sz w:val="22"/>
          <w:szCs w:val="22"/>
          <w:lang w:eastAsia="en-US"/>
        </w:rPr>
        <w:t>, 2011</w:t>
      </w:r>
      <w:r w:rsidRPr="0090777C">
        <w:rPr>
          <w:rFonts w:eastAsia="Calibri"/>
          <w:noProof w:val="0"/>
          <w:sz w:val="22"/>
          <w:szCs w:val="22"/>
          <w:lang w:eastAsia="en-US"/>
        </w:rPr>
        <w:t>.</w:t>
      </w:r>
    </w:p>
    <w:p w:rsidR="00962E32" w:rsidRDefault="00B50423" w:rsidP="00962E32">
      <w:pPr>
        <w:pStyle w:val="Referencia"/>
        <w:spacing w:after="120"/>
        <w:ind w:left="0" w:firstLine="0"/>
        <w:rPr>
          <w:sz w:val="22"/>
          <w:szCs w:val="22"/>
        </w:rPr>
      </w:pPr>
      <w:hyperlink r:id="rId35" w:history="1">
        <w:r w:rsidRPr="00B50423">
          <w:rPr>
            <w:rFonts w:eastAsia="Calibri"/>
            <w:noProof w:val="0"/>
            <w:sz w:val="22"/>
            <w:szCs w:val="22"/>
            <w:lang w:val="en-US" w:eastAsia="en-US"/>
          </w:rPr>
          <w:t>Carswell</w:t>
        </w:r>
      </w:hyperlink>
      <w:hyperlink r:id="rId36" w:anchor="aff1" w:tooltip="Affiliation: a" w:history="1">
        <w:r w:rsidRPr="00B50423">
          <w:rPr>
            <w:rFonts w:eastAsia="Calibri"/>
            <w:noProof w:val="0"/>
            <w:sz w:val="22"/>
            <w:szCs w:val="22"/>
            <w:lang w:val="en-US" w:eastAsia="en-US"/>
          </w:rPr>
          <w:t>a</w:t>
        </w:r>
      </w:hyperlink>
      <w:r w:rsidRPr="00B50423">
        <w:rPr>
          <w:rFonts w:eastAsia="Calibri"/>
          <w:noProof w:val="0"/>
          <w:sz w:val="22"/>
          <w:szCs w:val="22"/>
          <w:lang w:val="en-US" w:eastAsia="en-US"/>
        </w:rPr>
        <w:t>, W.,</w:t>
      </w:r>
      <w:hyperlink r:id="rId37" w:history="1">
        <w:r>
          <w:rPr>
            <w:rFonts w:eastAsia="Calibri"/>
            <w:noProof w:val="0"/>
            <w:sz w:val="22"/>
            <w:szCs w:val="22"/>
            <w:lang w:val="en-US" w:eastAsia="en-US"/>
          </w:rPr>
          <w:t xml:space="preserve"> </w:t>
        </w:r>
        <w:r w:rsidRPr="00B50423">
          <w:rPr>
            <w:rFonts w:eastAsia="Calibri"/>
            <w:noProof w:val="0"/>
            <w:sz w:val="22"/>
            <w:szCs w:val="22"/>
            <w:lang w:val="en-US" w:eastAsia="en-US"/>
          </w:rPr>
          <w:t>Johansson</w:t>
        </w:r>
      </w:hyperlink>
      <w:hyperlink r:id="rId38" w:anchor="aff2" w:tooltip="Affiliation: b" w:history="1">
        <w:r w:rsidRPr="00B50423">
          <w:rPr>
            <w:rFonts w:eastAsia="Calibri"/>
            <w:noProof w:val="0"/>
            <w:sz w:val="22"/>
            <w:szCs w:val="22"/>
            <w:lang w:val="en-US" w:eastAsia="en-US"/>
          </w:rPr>
          <w:t>b</w:t>
        </w:r>
      </w:hyperlink>
      <w:r w:rsidRPr="00B50423">
        <w:rPr>
          <w:rFonts w:eastAsia="Calibri"/>
          <w:noProof w:val="0"/>
          <w:sz w:val="22"/>
          <w:szCs w:val="22"/>
          <w:lang w:val="en-US" w:eastAsia="en-US"/>
        </w:rPr>
        <w:t>,</w:t>
      </w:r>
      <w:r>
        <w:rPr>
          <w:rFonts w:eastAsia="Calibri"/>
          <w:noProof w:val="0"/>
          <w:sz w:val="22"/>
          <w:szCs w:val="22"/>
          <w:lang w:val="en-US" w:eastAsia="en-US"/>
        </w:rPr>
        <w:t xml:space="preserve"> J.</w:t>
      </w:r>
      <w:r w:rsidRPr="00B50423">
        <w:rPr>
          <w:rFonts w:eastAsia="Calibri"/>
          <w:noProof w:val="0"/>
          <w:sz w:val="22"/>
          <w:szCs w:val="22"/>
          <w:lang w:val="en-US" w:eastAsia="en-US"/>
        </w:rPr>
        <w:t>,</w:t>
      </w:r>
      <w:hyperlink r:id="rId39" w:history="1">
        <w:r w:rsidRPr="00B50423">
          <w:rPr>
            <w:rFonts w:eastAsia="Calibri"/>
            <w:noProof w:val="0"/>
            <w:sz w:val="22"/>
            <w:szCs w:val="22"/>
            <w:lang w:val="en-US" w:eastAsia="en-US"/>
          </w:rPr>
          <w:t xml:space="preserve"> Løvholt</w:t>
        </w:r>
      </w:hyperlink>
      <w:hyperlink r:id="rId40" w:anchor="aff2" w:tooltip="Affiliation: b" w:history="1">
        <w:r w:rsidRPr="00B50423">
          <w:rPr>
            <w:rFonts w:eastAsia="Calibri"/>
            <w:noProof w:val="0"/>
            <w:sz w:val="22"/>
            <w:szCs w:val="22"/>
            <w:lang w:val="en-US" w:eastAsia="en-US"/>
          </w:rPr>
          <w:t>b</w:t>
        </w:r>
      </w:hyperlink>
      <w:r w:rsidRPr="00B50423">
        <w:rPr>
          <w:rFonts w:eastAsia="Calibri"/>
          <w:noProof w:val="0"/>
          <w:sz w:val="22"/>
          <w:szCs w:val="22"/>
          <w:lang w:val="en-US" w:eastAsia="en-US"/>
        </w:rPr>
        <w:t>,</w:t>
      </w:r>
      <w:r>
        <w:rPr>
          <w:rFonts w:eastAsia="Calibri"/>
          <w:noProof w:val="0"/>
          <w:sz w:val="22"/>
          <w:szCs w:val="22"/>
          <w:lang w:val="en-US" w:eastAsia="en-US"/>
        </w:rPr>
        <w:t xml:space="preserve"> </w:t>
      </w:r>
      <w:r w:rsidRPr="00B50423">
        <w:rPr>
          <w:rFonts w:eastAsia="Calibri"/>
          <w:noProof w:val="0"/>
          <w:sz w:val="22"/>
          <w:szCs w:val="22"/>
          <w:lang w:val="en-US" w:eastAsia="en-US"/>
        </w:rPr>
        <w:t xml:space="preserve">F., </w:t>
      </w:r>
      <w:hyperlink r:id="rId41" w:history="1">
        <w:r w:rsidRPr="00B50423">
          <w:rPr>
            <w:rFonts w:eastAsia="Calibri"/>
            <w:noProof w:val="0"/>
            <w:sz w:val="22"/>
            <w:szCs w:val="22"/>
            <w:lang w:val="en-US" w:eastAsia="en-US"/>
          </w:rPr>
          <w:t>Arwade</w:t>
        </w:r>
      </w:hyperlink>
      <w:hyperlink r:id="rId42" w:anchor="aff1" w:tooltip="Affiliation: a" w:history="1">
        <w:r w:rsidRPr="00B50423">
          <w:rPr>
            <w:rFonts w:eastAsia="Calibri"/>
            <w:noProof w:val="0"/>
            <w:sz w:val="22"/>
            <w:szCs w:val="22"/>
            <w:lang w:val="en-US" w:eastAsia="en-US"/>
          </w:rPr>
          <w:t>a</w:t>
        </w:r>
      </w:hyperlink>
      <w:r w:rsidRPr="00B50423">
        <w:rPr>
          <w:rFonts w:eastAsia="Calibri"/>
          <w:noProof w:val="0"/>
          <w:sz w:val="22"/>
          <w:szCs w:val="22"/>
          <w:lang w:val="en-US" w:eastAsia="en-US"/>
        </w:rPr>
        <w:t>, S.R.,</w:t>
      </w:r>
      <w:r>
        <w:rPr>
          <w:rFonts w:eastAsia="Calibri"/>
          <w:noProof w:val="0"/>
          <w:sz w:val="22"/>
          <w:szCs w:val="22"/>
          <w:lang w:val="en-US" w:eastAsia="en-US"/>
        </w:rPr>
        <w:t xml:space="preserve"> </w:t>
      </w:r>
      <w:hyperlink r:id="rId43" w:history="1">
        <w:r w:rsidRPr="00B50423">
          <w:rPr>
            <w:rFonts w:eastAsia="Calibri"/>
            <w:noProof w:val="0"/>
            <w:sz w:val="22"/>
            <w:szCs w:val="22"/>
            <w:lang w:val="en-US" w:eastAsia="en-US"/>
          </w:rPr>
          <w:t>Madshus</w:t>
        </w:r>
      </w:hyperlink>
      <w:hyperlink r:id="rId44" w:anchor="aff2" w:tooltip="Affiliation: b" w:history="1">
        <w:r w:rsidRPr="00B50423">
          <w:rPr>
            <w:rFonts w:eastAsia="Calibri"/>
            <w:noProof w:val="0"/>
            <w:sz w:val="22"/>
            <w:szCs w:val="22"/>
            <w:lang w:val="en-US" w:eastAsia="en-US"/>
          </w:rPr>
          <w:t>b</w:t>
        </w:r>
      </w:hyperlink>
      <w:r w:rsidRPr="00B50423">
        <w:rPr>
          <w:rFonts w:eastAsia="Calibri"/>
          <w:noProof w:val="0"/>
          <w:sz w:val="22"/>
          <w:szCs w:val="22"/>
          <w:lang w:val="en-US" w:eastAsia="en-US"/>
        </w:rPr>
        <w:t>, C.</w:t>
      </w:r>
      <w:hyperlink r:id="rId45" w:history="1">
        <w:r>
          <w:rPr>
            <w:rFonts w:eastAsia="Calibri"/>
            <w:noProof w:val="0"/>
            <w:sz w:val="22"/>
            <w:szCs w:val="22"/>
            <w:lang w:val="en-US" w:eastAsia="en-US"/>
          </w:rPr>
          <w:t xml:space="preserve">, </w:t>
        </w:r>
        <w:r w:rsidRPr="00B50423">
          <w:rPr>
            <w:rFonts w:eastAsia="Calibri"/>
            <w:noProof w:val="0"/>
            <w:sz w:val="22"/>
            <w:szCs w:val="22"/>
            <w:lang w:val="en-US" w:eastAsia="en-US"/>
          </w:rPr>
          <w:t>DeGroot</w:t>
        </w:r>
      </w:hyperlink>
      <w:hyperlink r:id="rId46" w:anchor="aff1" w:tooltip="Affiliation: a" w:history="1">
        <w:r w:rsidRPr="00B50423">
          <w:rPr>
            <w:rFonts w:eastAsia="Calibri"/>
            <w:noProof w:val="0"/>
            <w:sz w:val="22"/>
            <w:szCs w:val="22"/>
            <w:lang w:val="en-US" w:eastAsia="en-US"/>
          </w:rPr>
          <w:t>a</w:t>
        </w:r>
      </w:hyperlink>
      <w:r w:rsidRPr="00B50423">
        <w:rPr>
          <w:rFonts w:eastAsia="Calibri"/>
          <w:noProof w:val="0"/>
          <w:sz w:val="22"/>
          <w:szCs w:val="22"/>
          <w:lang w:val="en-US" w:eastAsia="en-US"/>
        </w:rPr>
        <w:t>, D.J.</w:t>
      </w:r>
      <w:r>
        <w:rPr>
          <w:rFonts w:eastAsia="Calibri"/>
          <w:noProof w:val="0"/>
          <w:sz w:val="22"/>
          <w:szCs w:val="22"/>
          <w:lang w:val="en-US" w:eastAsia="en-US"/>
        </w:rPr>
        <w:t xml:space="preserve"> and </w:t>
      </w:r>
      <w:hyperlink r:id="rId47" w:history="1">
        <w:r w:rsidRPr="00B50423">
          <w:rPr>
            <w:rFonts w:eastAsia="Calibri"/>
            <w:noProof w:val="0"/>
            <w:sz w:val="22"/>
            <w:szCs w:val="22"/>
            <w:lang w:val="en-US" w:eastAsia="en-US"/>
          </w:rPr>
          <w:t>Myers</w:t>
        </w:r>
      </w:hyperlink>
      <w:hyperlink r:id="rId48" w:anchor="aff3" w:tooltip="Affiliation: c" w:history="1">
        <w:r w:rsidRPr="00B50423">
          <w:rPr>
            <w:rFonts w:eastAsia="Calibri"/>
            <w:noProof w:val="0"/>
            <w:sz w:val="22"/>
            <w:szCs w:val="22"/>
            <w:lang w:val="en-US" w:eastAsia="en-US"/>
          </w:rPr>
          <w:t>c</w:t>
        </w:r>
      </w:hyperlink>
      <w:r w:rsidRPr="00B50423">
        <w:rPr>
          <w:rFonts w:eastAsia="Calibri"/>
          <w:noProof w:val="0"/>
          <w:sz w:val="22"/>
          <w:szCs w:val="22"/>
          <w:lang w:val="en-US" w:eastAsia="en-US"/>
        </w:rPr>
        <w:t>, A.T.</w:t>
      </w:r>
      <w:r w:rsidR="003C1631">
        <w:rPr>
          <w:rFonts w:eastAsia="Calibri"/>
          <w:noProof w:val="0"/>
          <w:sz w:val="22"/>
          <w:szCs w:val="22"/>
          <w:lang w:val="en-US" w:eastAsia="en-US"/>
        </w:rPr>
        <w:t xml:space="preserve"> </w:t>
      </w:r>
      <w:r w:rsidR="003C1631" w:rsidRPr="003C1631">
        <w:rPr>
          <w:i/>
          <w:sz w:val="22"/>
          <w:szCs w:val="22"/>
          <w:lang w:val="en-US"/>
        </w:rPr>
        <w:t>Foundation damping and the dynamics of offshore wind turbine monopiles</w:t>
      </w:r>
      <w:r w:rsidR="003C1631">
        <w:rPr>
          <w:i/>
          <w:sz w:val="22"/>
          <w:szCs w:val="22"/>
          <w:lang w:val="en-US"/>
        </w:rPr>
        <w:t>.</w:t>
      </w:r>
      <w:r w:rsidR="003C1631">
        <w:rPr>
          <w:sz w:val="22"/>
          <w:szCs w:val="22"/>
          <w:lang w:val="en-US"/>
        </w:rPr>
        <w:t xml:space="preserve"> </w:t>
      </w:r>
      <w:r w:rsidR="003C1631" w:rsidRPr="003C1631">
        <w:rPr>
          <w:sz w:val="22"/>
          <w:szCs w:val="22"/>
        </w:rPr>
        <w:t>Renewable energy, vol:80 pg:724 -736, 2015.</w:t>
      </w:r>
    </w:p>
    <w:p w:rsidR="00962E32" w:rsidRPr="00AE78C5" w:rsidRDefault="00962E32" w:rsidP="00962E32">
      <w:pPr>
        <w:pStyle w:val="Referencia"/>
        <w:spacing w:after="120"/>
        <w:ind w:left="0" w:firstLine="0"/>
        <w:rPr>
          <w:rFonts w:eastAsia="Calibri"/>
          <w:noProof w:val="0"/>
          <w:sz w:val="22"/>
          <w:szCs w:val="22"/>
          <w:lang w:eastAsia="en-US"/>
        </w:rPr>
      </w:pPr>
      <w:hyperlink r:id="rId49" w:history="1">
        <w:r w:rsidRPr="00282943">
          <w:rPr>
            <w:rFonts w:eastAsia="Calibri"/>
            <w:noProof w:val="0"/>
            <w:sz w:val="22"/>
            <w:szCs w:val="22"/>
            <w:lang w:val="en-US" w:eastAsia="en-US"/>
          </w:rPr>
          <w:t>Currie</w:t>
        </w:r>
      </w:hyperlink>
      <w:hyperlink r:id="rId50" w:anchor="aff1" w:tooltip="Affiliation: a" w:history="1">
        <w:r w:rsidRPr="00282943">
          <w:rPr>
            <w:rFonts w:eastAsia="Calibri"/>
            <w:noProof w:val="0"/>
            <w:sz w:val="22"/>
            <w:szCs w:val="22"/>
            <w:lang w:val="en-US" w:eastAsia="en-US"/>
          </w:rPr>
          <w:t>a</w:t>
        </w:r>
      </w:hyperlink>
      <w:r w:rsidRPr="00282943">
        <w:rPr>
          <w:rFonts w:eastAsia="Calibri"/>
          <w:noProof w:val="0"/>
          <w:sz w:val="22"/>
          <w:szCs w:val="22"/>
          <w:lang w:val="en-US" w:eastAsia="en-US"/>
        </w:rPr>
        <w:t>, M.,</w:t>
      </w:r>
      <w:hyperlink r:id="rId51" w:history="1">
        <w:r w:rsidRPr="00282943">
          <w:rPr>
            <w:rFonts w:eastAsia="Calibri"/>
            <w:noProof w:val="0"/>
            <w:sz w:val="22"/>
            <w:szCs w:val="22"/>
            <w:lang w:val="en-US" w:eastAsia="en-US"/>
          </w:rPr>
          <w:t xml:space="preserve"> Saafi</w:t>
        </w:r>
      </w:hyperlink>
      <w:hyperlink r:id="rId52" w:anchor="aff2" w:tooltip="Affiliation: b" w:history="1">
        <w:r w:rsidRPr="00282943">
          <w:rPr>
            <w:rFonts w:eastAsia="Calibri"/>
            <w:noProof w:val="0"/>
            <w:sz w:val="22"/>
            <w:szCs w:val="22"/>
            <w:lang w:val="en-US" w:eastAsia="en-US"/>
          </w:rPr>
          <w:t>b</w:t>
        </w:r>
      </w:hyperlink>
      <w:r w:rsidRPr="00282943">
        <w:rPr>
          <w:rFonts w:eastAsia="Calibri"/>
          <w:noProof w:val="0"/>
          <w:sz w:val="22"/>
          <w:szCs w:val="22"/>
          <w:lang w:val="en-US" w:eastAsia="en-US"/>
        </w:rPr>
        <w:t>, M.,</w:t>
      </w:r>
      <w:hyperlink r:id="rId53" w:history="1">
        <w:r w:rsidRPr="00282943">
          <w:rPr>
            <w:rFonts w:eastAsia="Calibri"/>
            <w:noProof w:val="0"/>
            <w:sz w:val="22"/>
            <w:szCs w:val="22"/>
            <w:lang w:val="en-US" w:eastAsia="en-US"/>
          </w:rPr>
          <w:t xml:space="preserve"> Tachtatzis</w:t>
        </w:r>
      </w:hyperlink>
      <w:hyperlink r:id="rId54" w:anchor="aff3" w:tooltip="Affiliation: c" w:history="1">
        <w:r w:rsidRPr="00282943">
          <w:rPr>
            <w:rFonts w:eastAsia="Calibri"/>
            <w:noProof w:val="0"/>
            <w:sz w:val="22"/>
            <w:szCs w:val="22"/>
            <w:lang w:val="en-US" w:eastAsia="en-US"/>
          </w:rPr>
          <w:t>c</w:t>
        </w:r>
      </w:hyperlink>
      <w:r w:rsidRPr="00282943">
        <w:rPr>
          <w:rFonts w:eastAsia="Calibri"/>
          <w:noProof w:val="0"/>
          <w:sz w:val="22"/>
          <w:szCs w:val="22"/>
          <w:lang w:val="en-US" w:eastAsia="en-US"/>
        </w:rPr>
        <w:t>, C. and</w:t>
      </w:r>
      <w:hyperlink r:id="rId55" w:history="1">
        <w:r w:rsidRPr="00282943">
          <w:rPr>
            <w:rFonts w:eastAsia="Calibri"/>
            <w:noProof w:val="0"/>
            <w:sz w:val="22"/>
            <w:szCs w:val="22"/>
            <w:lang w:val="en-US" w:eastAsia="en-US"/>
          </w:rPr>
          <w:t xml:space="preserve"> Quail</w:t>
        </w:r>
      </w:hyperlink>
      <w:hyperlink r:id="rId56" w:anchor="aff4" w:tooltip="Affiliation: d" w:history="1">
        <w:r w:rsidRPr="00282943">
          <w:rPr>
            <w:rFonts w:eastAsia="Calibri"/>
            <w:noProof w:val="0"/>
            <w:sz w:val="22"/>
            <w:szCs w:val="22"/>
            <w:lang w:val="en-US" w:eastAsia="en-US"/>
          </w:rPr>
          <w:t>d</w:t>
        </w:r>
      </w:hyperlink>
      <w:r w:rsidRPr="00282943">
        <w:rPr>
          <w:rFonts w:eastAsia="Calibri"/>
          <w:noProof w:val="0"/>
          <w:sz w:val="22"/>
          <w:szCs w:val="22"/>
          <w:lang w:val="en-US" w:eastAsia="en-US"/>
        </w:rPr>
        <w:t xml:space="preserve">, F. </w:t>
      </w:r>
      <w:r w:rsidRPr="00282943">
        <w:rPr>
          <w:rFonts w:eastAsia="Calibri"/>
          <w:i/>
          <w:noProof w:val="0"/>
          <w:sz w:val="22"/>
          <w:szCs w:val="22"/>
          <w:lang w:val="en-US" w:eastAsia="en-US"/>
        </w:rPr>
        <w:t>Structural integrity monitoring of onshore wind turbine concrete foundations</w:t>
      </w:r>
      <w:r w:rsidRPr="00282943">
        <w:rPr>
          <w:rFonts w:eastAsia="Calibri"/>
          <w:noProof w:val="0"/>
          <w:sz w:val="22"/>
          <w:szCs w:val="22"/>
          <w:lang w:val="en-US" w:eastAsia="en-US"/>
        </w:rPr>
        <w:t xml:space="preserve">. </w:t>
      </w:r>
      <w:r w:rsidR="00282943" w:rsidRPr="00AE78C5">
        <w:rPr>
          <w:rFonts w:eastAsia="Calibri"/>
          <w:noProof w:val="0"/>
          <w:sz w:val="22"/>
          <w:szCs w:val="22"/>
          <w:lang w:eastAsia="en-US"/>
        </w:rPr>
        <w:t>Renewable energy, vol:83 pg:1131 -1138, 2015.</w:t>
      </w:r>
    </w:p>
    <w:p w:rsidR="00CD6BDB" w:rsidRPr="0090777C" w:rsidRDefault="00CD6BDB" w:rsidP="006D3111">
      <w:pPr>
        <w:pStyle w:val="Referencia"/>
        <w:spacing w:after="120"/>
        <w:ind w:left="425" w:hanging="425"/>
        <w:rPr>
          <w:rFonts w:eastAsia="Calibri"/>
          <w:noProof w:val="0"/>
          <w:sz w:val="22"/>
          <w:szCs w:val="22"/>
          <w:lang w:val="en-US" w:eastAsia="en-US"/>
        </w:rPr>
      </w:pPr>
      <w:r w:rsidRPr="006D3111">
        <w:rPr>
          <w:rFonts w:eastAsia="Calibri"/>
          <w:noProof w:val="0"/>
          <w:sz w:val="22"/>
          <w:szCs w:val="22"/>
          <w:lang w:eastAsia="en-US"/>
        </w:rPr>
        <w:t xml:space="preserve">Helene, </w:t>
      </w:r>
      <w:r w:rsidR="006D3111" w:rsidRPr="006D3111">
        <w:rPr>
          <w:rFonts w:eastAsia="Calibri"/>
          <w:noProof w:val="0"/>
          <w:sz w:val="22"/>
          <w:szCs w:val="22"/>
          <w:lang w:eastAsia="en-US"/>
        </w:rPr>
        <w:t>O</w:t>
      </w:r>
      <w:r w:rsidRPr="006D3111">
        <w:rPr>
          <w:rFonts w:eastAsia="Calibri"/>
          <w:noProof w:val="0"/>
          <w:sz w:val="22"/>
          <w:szCs w:val="22"/>
          <w:lang w:eastAsia="en-US"/>
        </w:rPr>
        <w:t xml:space="preserve">. </w:t>
      </w:r>
      <w:r w:rsidRPr="006D3111">
        <w:rPr>
          <w:rFonts w:eastAsia="Calibri"/>
          <w:i/>
          <w:noProof w:val="0"/>
          <w:sz w:val="22"/>
          <w:szCs w:val="22"/>
          <w:lang w:eastAsia="en-US"/>
        </w:rPr>
        <w:t>Método dos Mínimos Quadrados com Formalismo Matricial</w:t>
      </w:r>
      <w:r w:rsidRPr="006D3111">
        <w:rPr>
          <w:rFonts w:eastAsia="Calibri"/>
          <w:noProof w:val="0"/>
          <w:sz w:val="22"/>
          <w:szCs w:val="22"/>
          <w:lang w:eastAsia="en-US"/>
        </w:rPr>
        <w:t xml:space="preserve">. </w:t>
      </w:r>
      <w:r w:rsidRPr="0090777C">
        <w:rPr>
          <w:rFonts w:eastAsia="Calibri"/>
          <w:noProof w:val="0"/>
          <w:sz w:val="22"/>
          <w:szCs w:val="22"/>
          <w:lang w:val="en-US" w:eastAsia="en-US"/>
        </w:rPr>
        <w:t>Editora Física</w:t>
      </w:r>
      <w:r w:rsidR="006D3111" w:rsidRPr="0090777C">
        <w:rPr>
          <w:rFonts w:eastAsia="Calibri"/>
          <w:noProof w:val="0"/>
          <w:sz w:val="22"/>
          <w:szCs w:val="22"/>
          <w:lang w:val="en-US" w:eastAsia="en-US"/>
        </w:rPr>
        <w:t>, 2006</w:t>
      </w:r>
      <w:r w:rsidRPr="0090777C">
        <w:rPr>
          <w:rFonts w:eastAsia="Calibri"/>
          <w:noProof w:val="0"/>
          <w:sz w:val="22"/>
          <w:szCs w:val="22"/>
          <w:lang w:val="en-US" w:eastAsia="en-US"/>
        </w:rPr>
        <w:t>.</w:t>
      </w:r>
    </w:p>
    <w:p w:rsidR="00CD6BDB" w:rsidRPr="004424C7" w:rsidRDefault="00CD6BDB" w:rsidP="004424C7">
      <w:pPr>
        <w:spacing w:after="120" w:line="240" w:lineRule="auto"/>
        <w:jc w:val="both"/>
        <w:rPr>
          <w:rFonts w:ascii="Times New Roman" w:hAnsi="Times New Roman"/>
          <w:lang w:val="en-US"/>
        </w:rPr>
      </w:pPr>
      <w:r w:rsidRPr="0090777C">
        <w:rPr>
          <w:rFonts w:ascii="Times New Roman" w:hAnsi="Times New Roman"/>
          <w:lang w:val="en-US"/>
        </w:rPr>
        <w:t>Paez, T.</w:t>
      </w:r>
      <w:r w:rsidR="004424C7" w:rsidRPr="0090777C">
        <w:rPr>
          <w:rFonts w:ascii="Times New Roman" w:hAnsi="Times New Roman"/>
          <w:lang w:val="en-US"/>
        </w:rPr>
        <w:t xml:space="preserve"> L</w:t>
      </w:r>
      <w:r w:rsidRPr="0090777C">
        <w:rPr>
          <w:rFonts w:ascii="Times New Roman" w:hAnsi="Times New Roman"/>
          <w:lang w:val="en-US"/>
        </w:rPr>
        <w:t xml:space="preserve">. </w:t>
      </w:r>
      <w:r w:rsidRPr="0090777C">
        <w:rPr>
          <w:rFonts w:ascii="Times New Roman" w:hAnsi="Times New Roman"/>
          <w:i/>
          <w:lang w:val="en-US"/>
        </w:rPr>
        <w:t>Introduction to model validation</w:t>
      </w:r>
      <w:r w:rsidRPr="0090777C">
        <w:rPr>
          <w:rFonts w:ascii="Times New Roman" w:hAnsi="Times New Roman"/>
          <w:lang w:val="en-US"/>
        </w:rPr>
        <w:t xml:space="preserve">. </w:t>
      </w:r>
      <w:r w:rsidRPr="004424C7">
        <w:rPr>
          <w:rFonts w:ascii="Times New Roman" w:hAnsi="Times New Roman"/>
          <w:lang w:val="en-US"/>
        </w:rPr>
        <w:t>Proceedings of the IMAC-XXVII, February 9-12, 2009 Orlando, Florida USA</w:t>
      </w:r>
      <w:r w:rsidR="004424C7">
        <w:rPr>
          <w:rFonts w:ascii="Times New Roman" w:hAnsi="Times New Roman"/>
          <w:lang w:val="en-US"/>
        </w:rPr>
        <w:t>, 2009.</w:t>
      </w:r>
    </w:p>
    <w:p w:rsidR="00CD6BDB" w:rsidRDefault="00CD6BDB" w:rsidP="004424C7">
      <w:pPr>
        <w:spacing w:after="120" w:line="240" w:lineRule="auto"/>
        <w:jc w:val="both"/>
        <w:rPr>
          <w:rFonts w:ascii="Times New Roman" w:hAnsi="Times New Roman"/>
          <w:lang w:val="en-US"/>
        </w:rPr>
      </w:pPr>
      <w:r w:rsidRPr="004424C7">
        <w:rPr>
          <w:rFonts w:ascii="Times New Roman" w:hAnsi="Times New Roman"/>
          <w:lang w:val="en-US"/>
        </w:rPr>
        <w:t xml:space="preserve">Queval,L., Joulain, C. and </w:t>
      </w:r>
      <w:r w:rsidR="004424C7" w:rsidRPr="004424C7">
        <w:rPr>
          <w:rFonts w:ascii="Times New Roman" w:hAnsi="Times New Roman"/>
          <w:lang w:val="en-US"/>
        </w:rPr>
        <w:t>Casillas, C. F</w:t>
      </w:r>
      <w:r w:rsidRPr="004424C7">
        <w:rPr>
          <w:rFonts w:ascii="Times New Roman" w:hAnsi="Times New Roman"/>
          <w:lang w:val="en-US"/>
        </w:rPr>
        <w:t>.</w:t>
      </w:r>
      <w:r w:rsidR="004424C7">
        <w:rPr>
          <w:rFonts w:ascii="Times New Roman" w:hAnsi="Times New Roman"/>
          <w:lang w:val="en-US"/>
        </w:rPr>
        <w:t xml:space="preserve"> </w:t>
      </w:r>
      <w:r w:rsidRPr="004424C7">
        <w:rPr>
          <w:rFonts w:ascii="Times New Roman" w:hAnsi="Times New Roman"/>
          <w:lang w:val="en-US"/>
        </w:rPr>
        <w:t xml:space="preserve">Measuring </w:t>
      </w:r>
      <w:r w:rsidRPr="004424C7">
        <w:rPr>
          <w:rFonts w:ascii="Times New Roman" w:hAnsi="Times New Roman"/>
          <w:i/>
          <w:lang w:val="en-US"/>
        </w:rPr>
        <w:t>the Power Curve of a Small-scale Wind Turbine: A Practical Example.</w:t>
      </w:r>
      <w:r w:rsidRPr="004424C7">
        <w:rPr>
          <w:rFonts w:ascii="Times New Roman" w:hAnsi="Times New Roman"/>
          <w:lang w:val="en-US"/>
        </w:rPr>
        <w:t xml:space="preserve"> Proceedings of the 1st International e-Conference on Energies, March 14-31, 2014.</w:t>
      </w:r>
    </w:p>
    <w:p w:rsidR="00420F95" w:rsidRPr="006C2C9D" w:rsidRDefault="00420F95" w:rsidP="004424C7">
      <w:pPr>
        <w:spacing w:after="120" w:line="240" w:lineRule="auto"/>
        <w:jc w:val="both"/>
        <w:rPr>
          <w:rFonts w:ascii="Times New Roman" w:hAnsi="Times New Roman"/>
          <w:lang w:val="en-US"/>
        </w:rPr>
      </w:pPr>
      <w:r w:rsidRPr="006C2C9D">
        <w:rPr>
          <w:rStyle w:val="nfase"/>
          <w:rFonts w:ascii="Times New Roman" w:hAnsi="Times New Roman"/>
          <w:i w:val="0"/>
          <w:lang w:val="en-US"/>
        </w:rPr>
        <w:t>Rajeevan, A.K. , Shouri, P.V. and Nair, U.</w:t>
      </w:r>
      <w:r w:rsidRPr="006C2C9D">
        <w:rPr>
          <w:rStyle w:val="nfase"/>
          <w:rFonts w:ascii="Times New Roman" w:hAnsi="Times New Roman"/>
          <w:lang w:val="en-US"/>
        </w:rPr>
        <w:t xml:space="preserve"> </w:t>
      </w:r>
      <w:r w:rsidRPr="006C2C9D">
        <w:rPr>
          <w:rFonts w:ascii="Times New Roman" w:hAnsi="Times New Roman"/>
          <w:i/>
          <w:lang w:val="en-US"/>
        </w:rPr>
        <w:t>A Reliability Based Model for Wind Turbine Selection</w:t>
      </w:r>
      <w:r w:rsidRPr="006C2C9D">
        <w:rPr>
          <w:rFonts w:ascii="Times New Roman" w:hAnsi="Times New Roman"/>
          <w:lang w:val="en-US"/>
        </w:rPr>
        <w:t>. International Journal of Renewable Energy Development, vol:2 iss:2 pg:69 -74, 2013.</w:t>
      </w:r>
    </w:p>
    <w:p w:rsidR="00CD6BDB" w:rsidRPr="0090777C" w:rsidRDefault="00CD6BDB" w:rsidP="004424C7">
      <w:pPr>
        <w:pStyle w:val="Referencia"/>
        <w:spacing w:after="120"/>
        <w:ind w:left="0" w:firstLine="0"/>
        <w:rPr>
          <w:rFonts w:eastAsia="Calibri"/>
          <w:noProof w:val="0"/>
          <w:sz w:val="22"/>
          <w:szCs w:val="22"/>
          <w:lang w:val="en-US" w:eastAsia="en-US"/>
        </w:rPr>
      </w:pPr>
      <w:r w:rsidRPr="004424C7">
        <w:rPr>
          <w:rFonts w:eastAsia="Calibri"/>
          <w:noProof w:val="0"/>
          <w:sz w:val="22"/>
          <w:szCs w:val="22"/>
          <w:lang w:eastAsia="en-US"/>
        </w:rPr>
        <w:t xml:space="preserve">Rodrigues, G.G. </w:t>
      </w:r>
      <w:r w:rsidRPr="004424C7">
        <w:rPr>
          <w:rFonts w:eastAsia="Calibri"/>
          <w:i/>
          <w:noProof w:val="0"/>
          <w:sz w:val="22"/>
          <w:szCs w:val="22"/>
          <w:lang w:eastAsia="en-US"/>
        </w:rPr>
        <w:t>Identificação de sistemas dinâmicos não-lineares utilizando modelos NARMAX polinomiais - Aplicação a sistemas reais</w:t>
      </w:r>
      <w:r w:rsidRPr="004424C7">
        <w:rPr>
          <w:rFonts w:eastAsia="Calibri"/>
          <w:noProof w:val="0"/>
          <w:sz w:val="22"/>
          <w:szCs w:val="22"/>
          <w:lang w:eastAsia="en-US"/>
        </w:rPr>
        <w:t xml:space="preserve">. </w:t>
      </w:r>
      <w:r w:rsidR="004424C7" w:rsidRPr="0090777C">
        <w:rPr>
          <w:rFonts w:eastAsia="Calibri"/>
          <w:noProof w:val="0"/>
          <w:sz w:val="22"/>
          <w:szCs w:val="22"/>
          <w:lang w:val="en-US" w:eastAsia="en-US"/>
        </w:rPr>
        <w:t>Dissertação de Mestrado, UFMG, 2000.</w:t>
      </w:r>
    </w:p>
    <w:p w:rsidR="00CD6BDB" w:rsidRPr="00CD6BDB" w:rsidRDefault="006C04F7" w:rsidP="00CD6BDB">
      <w:pPr>
        <w:pStyle w:val="Referencia"/>
        <w:ind w:left="0" w:firstLine="0"/>
        <w:rPr>
          <w:rFonts w:eastAsia="Calibri"/>
          <w:noProof w:val="0"/>
          <w:sz w:val="22"/>
          <w:szCs w:val="22"/>
          <w:lang w:val="en-US" w:eastAsia="en-US"/>
        </w:rPr>
      </w:pPr>
      <w:hyperlink r:id="rId57" w:history="1">
        <w:r w:rsidR="00CD6BDB" w:rsidRPr="00CD6BDB">
          <w:rPr>
            <w:rFonts w:eastAsia="Calibri"/>
            <w:noProof w:val="0"/>
            <w:sz w:val="22"/>
            <w:szCs w:val="22"/>
            <w:lang w:val="en-US" w:eastAsia="en-US"/>
          </w:rPr>
          <w:t>Schlechtingen</w:t>
        </w:r>
      </w:hyperlink>
      <w:r w:rsidR="00CD6BDB" w:rsidRPr="00CD6BDB">
        <w:rPr>
          <w:rFonts w:eastAsia="Calibri"/>
          <w:noProof w:val="0"/>
          <w:sz w:val="22"/>
          <w:szCs w:val="22"/>
          <w:lang w:val="en-US" w:eastAsia="en-US"/>
        </w:rPr>
        <w:t>, M., Santos, I. F. and Achiche,</w:t>
      </w:r>
      <w:r w:rsidR="004424C7">
        <w:rPr>
          <w:rFonts w:eastAsia="Calibri"/>
          <w:noProof w:val="0"/>
          <w:sz w:val="22"/>
          <w:szCs w:val="22"/>
          <w:lang w:val="en-US" w:eastAsia="en-US"/>
        </w:rPr>
        <w:t xml:space="preserve"> S</w:t>
      </w:r>
      <w:r w:rsidR="00CD6BDB" w:rsidRPr="00CD6BDB">
        <w:rPr>
          <w:rFonts w:eastAsia="Calibri"/>
          <w:noProof w:val="0"/>
          <w:sz w:val="22"/>
          <w:szCs w:val="22"/>
          <w:lang w:val="en-US" w:eastAsia="en-US"/>
        </w:rPr>
        <w:t xml:space="preserve">. </w:t>
      </w:r>
      <w:r w:rsidR="00CD6BDB" w:rsidRPr="00CD6BDB">
        <w:rPr>
          <w:rFonts w:eastAsia="Calibri"/>
          <w:i/>
          <w:noProof w:val="0"/>
          <w:sz w:val="22"/>
          <w:szCs w:val="22"/>
          <w:lang w:val="en-US" w:eastAsia="en-US"/>
        </w:rPr>
        <w:t>Using data-mining approaches for wind turbine power curve monitoring: a comparative study</w:t>
      </w:r>
      <w:r w:rsidR="00CD6BDB" w:rsidRPr="00CD6BDB">
        <w:rPr>
          <w:rFonts w:eastAsia="Calibri"/>
          <w:noProof w:val="0"/>
          <w:sz w:val="22"/>
          <w:szCs w:val="22"/>
          <w:lang w:val="en-US" w:eastAsia="en-US"/>
        </w:rPr>
        <w:t xml:space="preserve">. IEEE Transactionson Sustainable Energy, Vol.4, No. 3; pp. 671 </w:t>
      </w:r>
      <w:r w:rsidR="004424C7">
        <w:rPr>
          <w:rFonts w:eastAsia="Calibri"/>
          <w:noProof w:val="0"/>
          <w:sz w:val="22"/>
          <w:szCs w:val="22"/>
          <w:lang w:val="en-US" w:eastAsia="en-US"/>
        </w:rPr>
        <w:t>–</w:t>
      </w:r>
      <w:r w:rsidR="00CD6BDB" w:rsidRPr="00CD6BDB">
        <w:rPr>
          <w:rFonts w:eastAsia="Calibri"/>
          <w:noProof w:val="0"/>
          <w:sz w:val="22"/>
          <w:szCs w:val="22"/>
          <w:lang w:val="en-US" w:eastAsia="en-US"/>
        </w:rPr>
        <w:t xml:space="preserve"> 679</w:t>
      </w:r>
      <w:r w:rsidR="004424C7">
        <w:rPr>
          <w:rFonts w:eastAsia="Calibri"/>
          <w:noProof w:val="0"/>
          <w:sz w:val="22"/>
          <w:szCs w:val="22"/>
          <w:lang w:val="en-US" w:eastAsia="en-US"/>
        </w:rPr>
        <w:t>, 2013</w:t>
      </w:r>
      <w:r w:rsidR="00CD6BDB" w:rsidRPr="00CD6BDB">
        <w:rPr>
          <w:rFonts w:eastAsia="Calibri"/>
          <w:noProof w:val="0"/>
          <w:sz w:val="22"/>
          <w:szCs w:val="22"/>
          <w:lang w:val="en-US" w:eastAsia="en-US"/>
        </w:rPr>
        <w:t>.</w:t>
      </w:r>
    </w:p>
    <w:sectPr w:rsidR="00CD6BDB" w:rsidRPr="00CD6BDB" w:rsidSect="00396230">
      <w:headerReference w:type="default" r:id="rId58"/>
      <w:footerReference w:type="default" r:id="rId59"/>
      <w:footerReference w:type="first" r:id="rId60"/>
      <w:pgSz w:w="11906" w:h="16838"/>
      <w:pgMar w:top="1134" w:right="1134" w:bottom="1134" w:left="1418" w:header="624"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5DC" w:rsidRDefault="000375DC" w:rsidP="003E4B02">
      <w:pPr>
        <w:spacing w:after="0" w:line="240" w:lineRule="auto"/>
      </w:pPr>
      <w:r>
        <w:separator/>
      </w:r>
    </w:p>
  </w:endnote>
  <w:endnote w:type="continuationSeparator" w:id="1">
    <w:p w:rsidR="000375DC" w:rsidRDefault="000375DC" w:rsidP="003E4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216"/>
      <w:docPartObj>
        <w:docPartGallery w:val="Page Numbers (Bottom of Page)"/>
        <w:docPartUnique/>
      </w:docPartObj>
    </w:sdtPr>
    <w:sdtEndPr>
      <w:rPr>
        <w:sz w:val="28"/>
      </w:rPr>
    </w:sdtEndPr>
    <w:sdtContent>
      <w:p w:rsidR="00E37DEA" w:rsidRPr="005534A4" w:rsidRDefault="006C04F7" w:rsidP="005534A4">
        <w:pPr>
          <w:pStyle w:val="Rodap"/>
          <w:jc w:val="right"/>
          <w:rPr>
            <w:sz w:val="24"/>
          </w:rPr>
        </w:pPr>
        <w:r w:rsidRPr="00C66EBB">
          <w:rPr>
            <w:rFonts w:ascii="Times New Roman" w:hAnsi="Times New Roman"/>
            <w:szCs w:val="18"/>
          </w:rPr>
          <w:fldChar w:fldCharType="begin"/>
        </w:r>
        <w:r w:rsidR="00E37DEA" w:rsidRPr="00C66EBB">
          <w:rPr>
            <w:rFonts w:ascii="Times New Roman" w:hAnsi="Times New Roman"/>
            <w:szCs w:val="18"/>
          </w:rPr>
          <w:instrText xml:space="preserve"> PAGE   \* MERGEFORMAT </w:instrText>
        </w:r>
        <w:r w:rsidRPr="00C66EBB">
          <w:rPr>
            <w:rFonts w:ascii="Times New Roman" w:hAnsi="Times New Roman"/>
            <w:szCs w:val="18"/>
          </w:rPr>
          <w:fldChar w:fldCharType="separate"/>
        </w:r>
        <w:r w:rsidR="003E5D06">
          <w:rPr>
            <w:rFonts w:ascii="Times New Roman" w:hAnsi="Times New Roman"/>
            <w:noProof/>
            <w:szCs w:val="18"/>
          </w:rPr>
          <w:t>2</w:t>
        </w:r>
        <w:r w:rsidRPr="00C66EBB">
          <w:rPr>
            <w:rFonts w:ascii="Times New Roman" w:hAnsi="Times New Roman"/>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DEA" w:rsidRPr="0041442A" w:rsidRDefault="00E37DEA" w:rsidP="0041442A">
    <w:pPr>
      <w:pStyle w:val="Rodap"/>
      <w:jc w:val="right"/>
      <w:rPr>
        <w:sz w:val="28"/>
      </w:rPr>
    </w:pPr>
    <w:r>
      <w:tab/>
    </w:r>
    <w:r>
      <w:tab/>
    </w:r>
    <w:r>
      <w:tab/>
    </w:r>
    <w:r>
      <w:tab/>
    </w:r>
    <w:sdt>
      <w:sdtPr>
        <w:id w:val="20295038"/>
        <w:docPartObj>
          <w:docPartGallery w:val="Page Numbers (Bottom of Page)"/>
          <w:docPartUnique/>
        </w:docPartObj>
      </w:sdtPr>
      <w:sdtEndPr>
        <w:rPr>
          <w:sz w:val="28"/>
        </w:rPr>
      </w:sdtEndPr>
      <w:sdtContent>
        <w:r w:rsidR="006C04F7" w:rsidRPr="00C66EBB">
          <w:rPr>
            <w:rFonts w:ascii="Times New Roman" w:hAnsi="Times New Roman"/>
            <w:szCs w:val="18"/>
          </w:rPr>
          <w:fldChar w:fldCharType="begin"/>
        </w:r>
        <w:r w:rsidRPr="00C66EBB">
          <w:rPr>
            <w:rFonts w:ascii="Times New Roman" w:hAnsi="Times New Roman"/>
            <w:szCs w:val="18"/>
          </w:rPr>
          <w:instrText xml:space="preserve"> PAGE   \* MERGEFORMAT </w:instrText>
        </w:r>
        <w:r w:rsidR="006C04F7" w:rsidRPr="00C66EBB">
          <w:rPr>
            <w:rFonts w:ascii="Times New Roman" w:hAnsi="Times New Roman"/>
            <w:szCs w:val="18"/>
          </w:rPr>
          <w:fldChar w:fldCharType="separate"/>
        </w:r>
        <w:r w:rsidR="003E5D06">
          <w:rPr>
            <w:rFonts w:ascii="Times New Roman" w:hAnsi="Times New Roman"/>
            <w:noProof/>
            <w:szCs w:val="18"/>
          </w:rPr>
          <w:t>1</w:t>
        </w:r>
        <w:r w:rsidR="006C04F7" w:rsidRPr="00C66EBB">
          <w:rPr>
            <w:rFonts w:ascii="Times New Roman" w:hAnsi="Times New Roman"/>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5DC" w:rsidRDefault="000375DC" w:rsidP="003E4B02">
      <w:pPr>
        <w:spacing w:after="0" w:line="240" w:lineRule="auto"/>
      </w:pPr>
      <w:r>
        <w:separator/>
      </w:r>
    </w:p>
  </w:footnote>
  <w:footnote w:type="continuationSeparator" w:id="1">
    <w:p w:rsidR="000375DC" w:rsidRDefault="000375DC" w:rsidP="003E4B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DEA" w:rsidRPr="00C66EBB" w:rsidRDefault="00E37DEA" w:rsidP="00A1002A">
    <w:pPr>
      <w:pStyle w:val="Cabealho"/>
      <w:jc w:val="center"/>
      <w:rPr>
        <w:rFonts w:ascii="Times New Roman" w:hAnsi="Times New Roman"/>
        <w:sz w:val="18"/>
        <w:szCs w:val="18"/>
        <w:lang w:val="en-US"/>
      </w:rPr>
    </w:pPr>
    <w:r>
      <w:rPr>
        <w:rFonts w:ascii="Times New Roman" w:hAnsi="Times New Roman"/>
        <w:sz w:val="18"/>
        <w:szCs w:val="18"/>
        <w:lang w:val="en-US"/>
      </w:rPr>
      <w:t>Autores</w:t>
    </w:r>
    <w:r w:rsidRPr="00C66EBB">
      <w:rPr>
        <w:rFonts w:ascii="Times New Roman" w:hAnsi="Times New Roman"/>
        <w:sz w:val="18"/>
        <w:szCs w:val="18"/>
        <w:lang w:val="en-US"/>
      </w:rPr>
      <w:t xml:space="preserve">/ </w:t>
    </w:r>
    <w:r w:rsidRPr="00C66EBB">
      <w:rPr>
        <w:rFonts w:ascii="Times New Roman" w:hAnsi="Times New Roman"/>
        <w:i/>
        <w:sz w:val="18"/>
        <w:szCs w:val="18"/>
        <w:lang w:val="en-US"/>
      </w:rPr>
      <w:t>Latin Amer</w:t>
    </w:r>
    <w:r>
      <w:rPr>
        <w:rFonts w:ascii="Times New Roman" w:hAnsi="Times New Roman"/>
        <w:i/>
        <w:sz w:val="18"/>
        <w:szCs w:val="18"/>
        <w:lang w:val="en-US"/>
      </w:rPr>
      <w:t>ican Journal of Energy Research</w:t>
    </w:r>
    <w:r>
      <w:rPr>
        <w:rFonts w:ascii="Times New Roman" w:hAnsi="Times New Roman"/>
        <w:sz w:val="18"/>
        <w:szCs w:val="18"/>
        <w:lang w:val="en-US"/>
      </w:rPr>
      <w:t xml:space="preserve"> (2015) v. 3</w:t>
    </w:r>
    <w:r w:rsidRPr="00241637">
      <w:rPr>
        <w:rFonts w:ascii="Times New Roman" w:hAnsi="Times New Roman"/>
        <w:sz w:val="18"/>
        <w:szCs w:val="18"/>
        <w:lang w:val="en-US"/>
      </w:rPr>
      <w:t xml:space="preserve">, n. </w:t>
    </w:r>
    <w:r>
      <w:rPr>
        <w:rFonts w:ascii="Times New Roman" w:hAnsi="Times New Roman"/>
        <w:sz w:val="18"/>
        <w:szCs w:val="18"/>
        <w:lang w:val="en-US"/>
      </w:rPr>
      <w:t>1</w:t>
    </w:r>
    <w:r w:rsidRPr="00241637">
      <w:rPr>
        <w:rFonts w:ascii="Times New Roman" w:hAnsi="Times New Roman"/>
        <w:sz w:val="18"/>
        <w:szCs w:val="18"/>
        <w:lang w:val="en-US"/>
      </w:rPr>
      <w:t xml:space="preserve">, </w:t>
    </w:r>
    <w:r>
      <w:rPr>
        <w:rFonts w:ascii="Times New Roman" w:hAnsi="Times New Roman"/>
        <w:sz w:val="18"/>
        <w:szCs w:val="18"/>
        <w:lang w:val="en-US"/>
      </w:rPr>
      <w:t>p. 1</w:t>
    </w:r>
    <w:r w:rsidRPr="00241637">
      <w:rPr>
        <w:rFonts w:ascii="Times New Roman" w:hAnsi="Times New Roman"/>
        <w:sz w:val="18"/>
        <w:szCs w:val="18"/>
        <w:lang w:val="en-US"/>
      </w:rPr>
      <w:t xml:space="preserve"> – </w:t>
    </w:r>
    <w:r>
      <w:rPr>
        <w:rFonts w:ascii="Times New Roman" w:hAnsi="Times New Roman"/>
        <w:sz w:val="18"/>
        <w:szCs w:val="18"/>
        <w:lang w:val="en-US"/>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5A3494"/>
    <w:lvl w:ilvl="0">
      <w:numFmt w:val="bullet"/>
      <w:lvlText w:val="*"/>
      <w:lvlJc w:val="left"/>
    </w:lvl>
  </w:abstractNum>
  <w:abstractNum w:abstractNumId="1">
    <w:nsid w:val="00E02E71"/>
    <w:multiLevelType w:val="hybridMultilevel"/>
    <w:tmpl w:val="9424AE78"/>
    <w:lvl w:ilvl="0" w:tplc="A9DE341A">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AA2498"/>
    <w:multiLevelType w:val="hybridMultilevel"/>
    <w:tmpl w:val="35E4E6F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9C49FD"/>
    <w:multiLevelType w:val="hybridMultilevel"/>
    <w:tmpl w:val="60B09C0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4BA2475"/>
    <w:multiLevelType w:val="multilevel"/>
    <w:tmpl w:val="A7FC08DE"/>
    <w:lvl w:ilvl="0">
      <w:start w:val="1"/>
      <w:numFmt w:val="decimal"/>
      <w:pStyle w:val="Estilo1"/>
      <w:lvlText w:val="%1."/>
      <w:lvlJc w:val="left"/>
      <w:pPr>
        <w:ind w:left="786" w:hanging="360"/>
      </w:pPr>
      <w:rPr>
        <w:rFonts w:cs="Times New Roman" w:hint="default"/>
      </w:rPr>
    </w:lvl>
    <w:lvl w:ilvl="1">
      <w:start w:val="1"/>
      <w:numFmt w:val="decimal"/>
      <w:pStyle w:val="Estilo2"/>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5">
    <w:nsid w:val="26C87C59"/>
    <w:multiLevelType w:val="hybridMultilevel"/>
    <w:tmpl w:val="9424AE78"/>
    <w:lvl w:ilvl="0" w:tplc="A9DE341A">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0804BD"/>
    <w:multiLevelType w:val="multilevel"/>
    <w:tmpl w:val="F4D67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E523B1F"/>
    <w:multiLevelType w:val="hybridMultilevel"/>
    <w:tmpl w:val="51628C56"/>
    <w:lvl w:ilvl="0" w:tplc="A9DE341A">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D43BB1"/>
    <w:multiLevelType w:val="multilevel"/>
    <w:tmpl w:val="7E5E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5C153A"/>
    <w:multiLevelType w:val="hybridMultilevel"/>
    <w:tmpl w:val="9424AE78"/>
    <w:lvl w:ilvl="0" w:tplc="A9DE341A">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7A43C7"/>
    <w:multiLevelType w:val="hybridMultilevel"/>
    <w:tmpl w:val="35E4E6F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75F0E64"/>
    <w:multiLevelType w:val="multilevel"/>
    <w:tmpl w:val="6A7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33129"/>
    <w:multiLevelType w:val="hybridMultilevel"/>
    <w:tmpl w:val="576412AE"/>
    <w:lvl w:ilvl="0" w:tplc="A9DE341A">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29B7F23"/>
    <w:multiLevelType w:val="hybridMultilevel"/>
    <w:tmpl w:val="9424AE78"/>
    <w:lvl w:ilvl="0" w:tplc="A9DE341A">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3"/>
  </w:num>
  <w:num w:numId="14">
    <w:abstractNumId w:val="9"/>
  </w:num>
  <w:num w:numId="15">
    <w:abstractNumId w:val="1"/>
  </w:num>
  <w:num w:numId="16">
    <w:abstractNumId w:val="2"/>
  </w:num>
  <w:num w:numId="17">
    <w:abstractNumId w:val="12"/>
  </w:num>
  <w:num w:numId="18">
    <w:abstractNumId w:val="6"/>
  </w:num>
  <w:num w:numId="19">
    <w:abstractNumId w:val="10"/>
  </w:num>
  <w:num w:numId="20">
    <w:abstractNumId w:val="0"/>
  </w:num>
  <w:num w:numId="21">
    <w:abstractNumId w:val="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567"/>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5106F8"/>
    <w:rsid w:val="00000540"/>
    <w:rsid w:val="00000DDA"/>
    <w:rsid w:val="00002BA3"/>
    <w:rsid w:val="000122B3"/>
    <w:rsid w:val="00022684"/>
    <w:rsid w:val="00031AED"/>
    <w:rsid w:val="00032422"/>
    <w:rsid w:val="000375DC"/>
    <w:rsid w:val="00061C6E"/>
    <w:rsid w:val="0006256D"/>
    <w:rsid w:val="0006345E"/>
    <w:rsid w:val="0006795D"/>
    <w:rsid w:val="00070DD5"/>
    <w:rsid w:val="000757BB"/>
    <w:rsid w:val="0009635C"/>
    <w:rsid w:val="000B4A99"/>
    <w:rsid w:val="000C20E2"/>
    <w:rsid w:val="000D1148"/>
    <w:rsid w:val="000D4ECD"/>
    <w:rsid w:val="000E57C9"/>
    <w:rsid w:val="000F1450"/>
    <w:rsid w:val="000F3A3F"/>
    <w:rsid w:val="000F560F"/>
    <w:rsid w:val="000F57EF"/>
    <w:rsid w:val="000F7FF5"/>
    <w:rsid w:val="00103492"/>
    <w:rsid w:val="001136D8"/>
    <w:rsid w:val="001174C1"/>
    <w:rsid w:val="0012536C"/>
    <w:rsid w:val="00125B80"/>
    <w:rsid w:val="00146C86"/>
    <w:rsid w:val="00163B41"/>
    <w:rsid w:val="001767F6"/>
    <w:rsid w:val="001803A0"/>
    <w:rsid w:val="0018046F"/>
    <w:rsid w:val="001832FA"/>
    <w:rsid w:val="00192266"/>
    <w:rsid w:val="00193728"/>
    <w:rsid w:val="0019469B"/>
    <w:rsid w:val="001A3FC5"/>
    <w:rsid w:val="001B1121"/>
    <w:rsid w:val="001D2D26"/>
    <w:rsid w:val="001D4FD0"/>
    <w:rsid w:val="001E1A21"/>
    <w:rsid w:val="001F203D"/>
    <w:rsid w:val="001F410C"/>
    <w:rsid w:val="002109EB"/>
    <w:rsid w:val="0022290B"/>
    <w:rsid w:val="00241637"/>
    <w:rsid w:val="00242779"/>
    <w:rsid w:val="00246A30"/>
    <w:rsid w:val="00260941"/>
    <w:rsid w:val="0026534B"/>
    <w:rsid w:val="00282943"/>
    <w:rsid w:val="00294B7C"/>
    <w:rsid w:val="00297384"/>
    <w:rsid w:val="002A0824"/>
    <w:rsid w:val="002A4BFB"/>
    <w:rsid w:val="002B30BA"/>
    <w:rsid w:val="002C048A"/>
    <w:rsid w:val="002C0EE2"/>
    <w:rsid w:val="002C7450"/>
    <w:rsid w:val="002E5BA5"/>
    <w:rsid w:val="002F3539"/>
    <w:rsid w:val="00306028"/>
    <w:rsid w:val="00312274"/>
    <w:rsid w:val="003333CE"/>
    <w:rsid w:val="00341923"/>
    <w:rsid w:val="00345A69"/>
    <w:rsid w:val="003562B3"/>
    <w:rsid w:val="00377543"/>
    <w:rsid w:val="00382F4F"/>
    <w:rsid w:val="0038485E"/>
    <w:rsid w:val="00391788"/>
    <w:rsid w:val="00396230"/>
    <w:rsid w:val="003A6681"/>
    <w:rsid w:val="003B07C6"/>
    <w:rsid w:val="003B62A8"/>
    <w:rsid w:val="003C1631"/>
    <w:rsid w:val="003D37A1"/>
    <w:rsid w:val="003E4B02"/>
    <w:rsid w:val="003E574A"/>
    <w:rsid w:val="003E5D06"/>
    <w:rsid w:val="003E7D16"/>
    <w:rsid w:val="004034C4"/>
    <w:rsid w:val="004045A2"/>
    <w:rsid w:val="00404B0B"/>
    <w:rsid w:val="004079FF"/>
    <w:rsid w:val="0041442A"/>
    <w:rsid w:val="00420F95"/>
    <w:rsid w:val="00432AE7"/>
    <w:rsid w:val="004424C7"/>
    <w:rsid w:val="00473775"/>
    <w:rsid w:val="004804D7"/>
    <w:rsid w:val="00482244"/>
    <w:rsid w:val="0048418C"/>
    <w:rsid w:val="00494A46"/>
    <w:rsid w:val="004A147B"/>
    <w:rsid w:val="004A2316"/>
    <w:rsid w:val="004A25E8"/>
    <w:rsid w:val="004B47C0"/>
    <w:rsid w:val="004C68EB"/>
    <w:rsid w:val="004C6B2B"/>
    <w:rsid w:val="004D18E1"/>
    <w:rsid w:val="004D2B8D"/>
    <w:rsid w:val="004D47E5"/>
    <w:rsid w:val="004F6CCF"/>
    <w:rsid w:val="00503A29"/>
    <w:rsid w:val="005106F8"/>
    <w:rsid w:val="005169A9"/>
    <w:rsid w:val="0052115A"/>
    <w:rsid w:val="00521591"/>
    <w:rsid w:val="00531F40"/>
    <w:rsid w:val="00533272"/>
    <w:rsid w:val="00545F96"/>
    <w:rsid w:val="00551091"/>
    <w:rsid w:val="005534A4"/>
    <w:rsid w:val="00555E09"/>
    <w:rsid w:val="00557275"/>
    <w:rsid w:val="00571E25"/>
    <w:rsid w:val="005730E5"/>
    <w:rsid w:val="0059562F"/>
    <w:rsid w:val="00597692"/>
    <w:rsid w:val="005A1843"/>
    <w:rsid w:val="005A19BF"/>
    <w:rsid w:val="005A2391"/>
    <w:rsid w:val="005B08F4"/>
    <w:rsid w:val="005B1DFF"/>
    <w:rsid w:val="005B2BA6"/>
    <w:rsid w:val="005D55B8"/>
    <w:rsid w:val="005F6BF4"/>
    <w:rsid w:val="00604BA5"/>
    <w:rsid w:val="00605381"/>
    <w:rsid w:val="00623821"/>
    <w:rsid w:val="006247B8"/>
    <w:rsid w:val="00625325"/>
    <w:rsid w:val="006344A0"/>
    <w:rsid w:val="00637FD3"/>
    <w:rsid w:val="00652E2F"/>
    <w:rsid w:val="00665E11"/>
    <w:rsid w:val="006808BD"/>
    <w:rsid w:val="00683F48"/>
    <w:rsid w:val="0068403B"/>
    <w:rsid w:val="00692DF1"/>
    <w:rsid w:val="0069533F"/>
    <w:rsid w:val="006B0823"/>
    <w:rsid w:val="006B13EB"/>
    <w:rsid w:val="006B50A4"/>
    <w:rsid w:val="006B51EF"/>
    <w:rsid w:val="006C01BD"/>
    <w:rsid w:val="006C04F7"/>
    <w:rsid w:val="006C2C9D"/>
    <w:rsid w:val="006D17C4"/>
    <w:rsid w:val="006D2E7A"/>
    <w:rsid w:val="006D3111"/>
    <w:rsid w:val="006D5283"/>
    <w:rsid w:val="006D5A96"/>
    <w:rsid w:val="006E75BD"/>
    <w:rsid w:val="006F3D13"/>
    <w:rsid w:val="006F7D92"/>
    <w:rsid w:val="00705845"/>
    <w:rsid w:val="007074DB"/>
    <w:rsid w:val="00711910"/>
    <w:rsid w:val="00716EF2"/>
    <w:rsid w:val="00731359"/>
    <w:rsid w:val="00734BEF"/>
    <w:rsid w:val="00740116"/>
    <w:rsid w:val="00746F68"/>
    <w:rsid w:val="00747EAB"/>
    <w:rsid w:val="00753A47"/>
    <w:rsid w:val="00755E49"/>
    <w:rsid w:val="00762A50"/>
    <w:rsid w:val="00783B2A"/>
    <w:rsid w:val="0079058E"/>
    <w:rsid w:val="00790825"/>
    <w:rsid w:val="007955B7"/>
    <w:rsid w:val="007A2D9A"/>
    <w:rsid w:val="007A7B6F"/>
    <w:rsid w:val="007B0E5B"/>
    <w:rsid w:val="007B6752"/>
    <w:rsid w:val="007D4EDB"/>
    <w:rsid w:val="007E7C91"/>
    <w:rsid w:val="007F30B0"/>
    <w:rsid w:val="00805A7B"/>
    <w:rsid w:val="0080602D"/>
    <w:rsid w:val="0081041F"/>
    <w:rsid w:val="008159C2"/>
    <w:rsid w:val="00827C8C"/>
    <w:rsid w:val="008320C6"/>
    <w:rsid w:val="008473B2"/>
    <w:rsid w:val="008524D3"/>
    <w:rsid w:val="00854671"/>
    <w:rsid w:val="008611C8"/>
    <w:rsid w:val="008613CE"/>
    <w:rsid w:val="00864B55"/>
    <w:rsid w:val="008669C4"/>
    <w:rsid w:val="00872D44"/>
    <w:rsid w:val="00876C09"/>
    <w:rsid w:val="00877A96"/>
    <w:rsid w:val="00886ECD"/>
    <w:rsid w:val="008C46E1"/>
    <w:rsid w:val="008C5389"/>
    <w:rsid w:val="008D2C23"/>
    <w:rsid w:val="008E0A44"/>
    <w:rsid w:val="008E7F85"/>
    <w:rsid w:val="009059B8"/>
    <w:rsid w:val="0090777C"/>
    <w:rsid w:val="0091286D"/>
    <w:rsid w:val="009140AD"/>
    <w:rsid w:val="009170B7"/>
    <w:rsid w:val="00923D6B"/>
    <w:rsid w:val="00924EC3"/>
    <w:rsid w:val="00924F8C"/>
    <w:rsid w:val="009268F8"/>
    <w:rsid w:val="009372BE"/>
    <w:rsid w:val="009477D1"/>
    <w:rsid w:val="00952E3F"/>
    <w:rsid w:val="00962E32"/>
    <w:rsid w:val="00977DDC"/>
    <w:rsid w:val="00984067"/>
    <w:rsid w:val="009A22A2"/>
    <w:rsid w:val="009A4EF0"/>
    <w:rsid w:val="009B1415"/>
    <w:rsid w:val="009C563D"/>
    <w:rsid w:val="009C5FA9"/>
    <w:rsid w:val="009D070A"/>
    <w:rsid w:val="009E1A8B"/>
    <w:rsid w:val="009F1919"/>
    <w:rsid w:val="009F2590"/>
    <w:rsid w:val="00A1002A"/>
    <w:rsid w:val="00A15850"/>
    <w:rsid w:val="00A20967"/>
    <w:rsid w:val="00A338CB"/>
    <w:rsid w:val="00A4555A"/>
    <w:rsid w:val="00A46F3C"/>
    <w:rsid w:val="00A63C23"/>
    <w:rsid w:val="00A701C0"/>
    <w:rsid w:val="00A77C50"/>
    <w:rsid w:val="00A81C0E"/>
    <w:rsid w:val="00A83B91"/>
    <w:rsid w:val="00A8430A"/>
    <w:rsid w:val="00A90ACA"/>
    <w:rsid w:val="00A916BC"/>
    <w:rsid w:val="00AA7237"/>
    <w:rsid w:val="00AB54C3"/>
    <w:rsid w:val="00AC1E88"/>
    <w:rsid w:val="00AC3958"/>
    <w:rsid w:val="00AC6438"/>
    <w:rsid w:val="00AD3AD1"/>
    <w:rsid w:val="00AE3461"/>
    <w:rsid w:val="00AE411E"/>
    <w:rsid w:val="00AE47C7"/>
    <w:rsid w:val="00AE78C5"/>
    <w:rsid w:val="00AF22D5"/>
    <w:rsid w:val="00AF475D"/>
    <w:rsid w:val="00B023EF"/>
    <w:rsid w:val="00B112B4"/>
    <w:rsid w:val="00B1662E"/>
    <w:rsid w:val="00B21692"/>
    <w:rsid w:val="00B241FB"/>
    <w:rsid w:val="00B259D4"/>
    <w:rsid w:val="00B31F66"/>
    <w:rsid w:val="00B32699"/>
    <w:rsid w:val="00B361BF"/>
    <w:rsid w:val="00B4300F"/>
    <w:rsid w:val="00B452C7"/>
    <w:rsid w:val="00B47E37"/>
    <w:rsid w:val="00B50423"/>
    <w:rsid w:val="00B6303E"/>
    <w:rsid w:val="00B74BEB"/>
    <w:rsid w:val="00B75C24"/>
    <w:rsid w:val="00B84B3A"/>
    <w:rsid w:val="00B854C5"/>
    <w:rsid w:val="00B91A82"/>
    <w:rsid w:val="00B964A1"/>
    <w:rsid w:val="00B964C6"/>
    <w:rsid w:val="00B96C1D"/>
    <w:rsid w:val="00BA078B"/>
    <w:rsid w:val="00BA159D"/>
    <w:rsid w:val="00BA369E"/>
    <w:rsid w:val="00BA447C"/>
    <w:rsid w:val="00BB227D"/>
    <w:rsid w:val="00BB3D4F"/>
    <w:rsid w:val="00BB5B22"/>
    <w:rsid w:val="00BB7F2B"/>
    <w:rsid w:val="00BC139D"/>
    <w:rsid w:val="00BC52B8"/>
    <w:rsid w:val="00BC6E47"/>
    <w:rsid w:val="00BD1ED2"/>
    <w:rsid w:val="00BD2F6E"/>
    <w:rsid w:val="00BD37D5"/>
    <w:rsid w:val="00BD4206"/>
    <w:rsid w:val="00BD4881"/>
    <w:rsid w:val="00BD6176"/>
    <w:rsid w:val="00BE4750"/>
    <w:rsid w:val="00BF0D81"/>
    <w:rsid w:val="00BF2896"/>
    <w:rsid w:val="00BF4380"/>
    <w:rsid w:val="00BF5524"/>
    <w:rsid w:val="00BF7418"/>
    <w:rsid w:val="00BF7EA4"/>
    <w:rsid w:val="00C00301"/>
    <w:rsid w:val="00C101AF"/>
    <w:rsid w:val="00C1690F"/>
    <w:rsid w:val="00C2584C"/>
    <w:rsid w:val="00C25A28"/>
    <w:rsid w:val="00C25F5B"/>
    <w:rsid w:val="00C41947"/>
    <w:rsid w:val="00C42834"/>
    <w:rsid w:val="00C4292F"/>
    <w:rsid w:val="00C4514F"/>
    <w:rsid w:val="00C47067"/>
    <w:rsid w:val="00C658C4"/>
    <w:rsid w:val="00C664E2"/>
    <w:rsid w:val="00C665BD"/>
    <w:rsid w:val="00C66EBB"/>
    <w:rsid w:val="00C74E01"/>
    <w:rsid w:val="00C8006B"/>
    <w:rsid w:val="00C935CE"/>
    <w:rsid w:val="00C978BD"/>
    <w:rsid w:val="00CA289B"/>
    <w:rsid w:val="00CA2EAD"/>
    <w:rsid w:val="00CA3AF0"/>
    <w:rsid w:val="00CB45B5"/>
    <w:rsid w:val="00CB6912"/>
    <w:rsid w:val="00CC1C7E"/>
    <w:rsid w:val="00CD1637"/>
    <w:rsid w:val="00CD6297"/>
    <w:rsid w:val="00CD6660"/>
    <w:rsid w:val="00CD6BDB"/>
    <w:rsid w:val="00CE0EBD"/>
    <w:rsid w:val="00CE162E"/>
    <w:rsid w:val="00CE458B"/>
    <w:rsid w:val="00CF12B1"/>
    <w:rsid w:val="00CF6AEA"/>
    <w:rsid w:val="00D0055D"/>
    <w:rsid w:val="00D0116F"/>
    <w:rsid w:val="00D01CCB"/>
    <w:rsid w:val="00D02DA3"/>
    <w:rsid w:val="00D02F2A"/>
    <w:rsid w:val="00D120F4"/>
    <w:rsid w:val="00D13293"/>
    <w:rsid w:val="00D13847"/>
    <w:rsid w:val="00D144CB"/>
    <w:rsid w:val="00D1768E"/>
    <w:rsid w:val="00D21DEF"/>
    <w:rsid w:val="00D2239E"/>
    <w:rsid w:val="00D44858"/>
    <w:rsid w:val="00D458A9"/>
    <w:rsid w:val="00D47208"/>
    <w:rsid w:val="00D50CCF"/>
    <w:rsid w:val="00D5166F"/>
    <w:rsid w:val="00D55E01"/>
    <w:rsid w:val="00D60C3E"/>
    <w:rsid w:val="00D73BE2"/>
    <w:rsid w:val="00D76D31"/>
    <w:rsid w:val="00D82230"/>
    <w:rsid w:val="00D908B8"/>
    <w:rsid w:val="00D93F20"/>
    <w:rsid w:val="00DA3522"/>
    <w:rsid w:val="00DA4176"/>
    <w:rsid w:val="00DA71D2"/>
    <w:rsid w:val="00DB2429"/>
    <w:rsid w:val="00DB2FD2"/>
    <w:rsid w:val="00DB78F8"/>
    <w:rsid w:val="00DC4211"/>
    <w:rsid w:val="00DC7314"/>
    <w:rsid w:val="00DD1D1B"/>
    <w:rsid w:val="00DD28E5"/>
    <w:rsid w:val="00DD4FC0"/>
    <w:rsid w:val="00DD6CF4"/>
    <w:rsid w:val="00DE2458"/>
    <w:rsid w:val="00DE38FB"/>
    <w:rsid w:val="00DE65B6"/>
    <w:rsid w:val="00DE763F"/>
    <w:rsid w:val="00E0147A"/>
    <w:rsid w:val="00E0476C"/>
    <w:rsid w:val="00E05ECD"/>
    <w:rsid w:val="00E10DF5"/>
    <w:rsid w:val="00E14FDB"/>
    <w:rsid w:val="00E26C21"/>
    <w:rsid w:val="00E37DEA"/>
    <w:rsid w:val="00E46C06"/>
    <w:rsid w:val="00E46F75"/>
    <w:rsid w:val="00E53B67"/>
    <w:rsid w:val="00E63C7B"/>
    <w:rsid w:val="00E65DFC"/>
    <w:rsid w:val="00E80483"/>
    <w:rsid w:val="00E9079D"/>
    <w:rsid w:val="00EA09BA"/>
    <w:rsid w:val="00EA2208"/>
    <w:rsid w:val="00EA37E0"/>
    <w:rsid w:val="00ED79D0"/>
    <w:rsid w:val="00EE3996"/>
    <w:rsid w:val="00EE5FED"/>
    <w:rsid w:val="00EF00E0"/>
    <w:rsid w:val="00EF3E5F"/>
    <w:rsid w:val="00EF436F"/>
    <w:rsid w:val="00EF6A46"/>
    <w:rsid w:val="00EF7E3E"/>
    <w:rsid w:val="00F04E9D"/>
    <w:rsid w:val="00F14954"/>
    <w:rsid w:val="00F1762D"/>
    <w:rsid w:val="00F201A6"/>
    <w:rsid w:val="00F22E97"/>
    <w:rsid w:val="00F22EC7"/>
    <w:rsid w:val="00F33BEE"/>
    <w:rsid w:val="00F53329"/>
    <w:rsid w:val="00F54A53"/>
    <w:rsid w:val="00F7456D"/>
    <w:rsid w:val="00F74F92"/>
    <w:rsid w:val="00F91F01"/>
    <w:rsid w:val="00FA07D2"/>
    <w:rsid w:val="00FA0C26"/>
    <w:rsid w:val="00FB0BA6"/>
    <w:rsid w:val="00FB19EE"/>
    <w:rsid w:val="00FB417D"/>
    <w:rsid w:val="00FC37AC"/>
    <w:rsid w:val="00FC53CD"/>
    <w:rsid w:val="00FD4FFF"/>
    <w:rsid w:val="00FD5DED"/>
    <w:rsid w:val="00FF25EC"/>
    <w:rsid w:val="00FF67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DB"/>
    <w:pPr>
      <w:spacing w:after="240" w:line="360" w:lineRule="auto"/>
    </w:pPr>
    <w:rPr>
      <w:sz w:val="22"/>
      <w:szCs w:val="22"/>
      <w:lang w:eastAsia="en-US"/>
    </w:rPr>
  </w:style>
  <w:style w:type="paragraph" w:styleId="Ttulo1">
    <w:name w:val="heading 1"/>
    <w:basedOn w:val="Normal"/>
    <w:next w:val="Normal"/>
    <w:link w:val="Ttulo1Char"/>
    <w:uiPriority w:val="99"/>
    <w:qFormat/>
    <w:rsid w:val="00DC731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DC7314"/>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C7314"/>
    <w:rPr>
      <w:rFonts w:ascii="Cambria" w:hAnsi="Cambria" w:cs="Times New Roman"/>
      <w:b/>
      <w:bCs/>
      <w:color w:val="365F91"/>
      <w:sz w:val="28"/>
      <w:szCs w:val="28"/>
    </w:rPr>
  </w:style>
  <w:style w:type="character" w:customStyle="1" w:styleId="Ttulo2Char">
    <w:name w:val="Título 2 Char"/>
    <w:link w:val="Ttulo2"/>
    <w:uiPriority w:val="99"/>
    <w:locked/>
    <w:rsid w:val="00DC7314"/>
    <w:rPr>
      <w:rFonts w:ascii="Cambria" w:hAnsi="Cambria" w:cs="Times New Roman"/>
      <w:b/>
      <w:bCs/>
      <w:color w:val="4F81BD"/>
      <w:sz w:val="26"/>
      <w:szCs w:val="26"/>
    </w:rPr>
  </w:style>
  <w:style w:type="paragraph" w:customStyle="1" w:styleId="Default">
    <w:name w:val="Default"/>
    <w:link w:val="DefaultChar"/>
    <w:uiPriority w:val="99"/>
    <w:rsid w:val="00DC7314"/>
    <w:pPr>
      <w:autoSpaceDE w:val="0"/>
      <w:autoSpaceDN w:val="0"/>
      <w:adjustRightInd w:val="0"/>
    </w:pPr>
    <w:rPr>
      <w:rFonts w:ascii="Times New Roman" w:hAnsi="Times New Roman"/>
      <w:color w:val="000000"/>
      <w:sz w:val="24"/>
      <w:szCs w:val="24"/>
      <w:lang w:eastAsia="en-US"/>
    </w:rPr>
  </w:style>
  <w:style w:type="paragraph" w:customStyle="1" w:styleId="Estilo1">
    <w:name w:val="Estilo1"/>
    <w:basedOn w:val="Ttulo2"/>
    <w:link w:val="Estilo1Char"/>
    <w:uiPriority w:val="99"/>
    <w:rsid w:val="00DC7314"/>
    <w:pPr>
      <w:numPr>
        <w:numId w:val="3"/>
      </w:numPr>
      <w:spacing w:before="120" w:after="120"/>
    </w:pPr>
    <w:rPr>
      <w:rFonts w:ascii="Calibri" w:hAnsi="Calibri"/>
      <w:color w:val="auto"/>
      <w:sz w:val="22"/>
      <w:szCs w:val="22"/>
    </w:rPr>
  </w:style>
  <w:style w:type="character" w:styleId="Hyperlink">
    <w:name w:val="Hyperlink"/>
    <w:uiPriority w:val="99"/>
    <w:rsid w:val="00864B55"/>
    <w:rPr>
      <w:rFonts w:cs="Times New Roman"/>
      <w:color w:val="0000FF"/>
      <w:u w:val="single"/>
    </w:rPr>
  </w:style>
  <w:style w:type="character" w:customStyle="1" w:styleId="Estilo1Char">
    <w:name w:val="Estilo1 Char"/>
    <w:basedOn w:val="Ttulo2Char"/>
    <w:link w:val="Estilo1"/>
    <w:uiPriority w:val="99"/>
    <w:locked/>
    <w:rsid w:val="00DC7314"/>
    <w:rPr>
      <w:rFonts w:ascii="Cambria" w:hAnsi="Cambria" w:cs="Times New Roman"/>
      <w:b/>
      <w:bCs/>
      <w:color w:val="4F81BD"/>
      <w:sz w:val="26"/>
      <w:szCs w:val="26"/>
    </w:rPr>
  </w:style>
  <w:style w:type="character" w:customStyle="1" w:styleId="apple-converted-space">
    <w:name w:val="apple-converted-space"/>
    <w:uiPriority w:val="99"/>
    <w:rsid w:val="00864B55"/>
    <w:rPr>
      <w:rFonts w:cs="Times New Roman"/>
    </w:rPr>
  </w:style>
  <w:style w:type="character" w:styleId="HiperlinkVisitado">
    <w:name w:val="FollowedHyperlink"/>
    <w:uiPriority w:val="99"/>
    <w:semiHidden/>
    <w:rsid w:val="00864B55"/>
    <w:rPr>
      <w:rFonts w:cs="Times New Roman"/>
      <w:color w:val="800080"/>
      <w:u w:val="single"/>
    </w:rPr>
  </w:style>
  <w:style w:type="paragraph" w:customStyle="1" w:styleId="Estilo2">
    <w:name w:val="Estilo2"/>
    <w:basedOn w:val="Default"/>
    <w:link w:val="Estilo2Char"/>
    <w:uiPriority w:val="99"/>
    <w:rsid w:val="000F560F"/>
    <w:pPr>
      <w:numPr>
        <w:ilvl w:val="1"/>
        <w:numId w:val="3"/>
      </w:numPr>
      <w:spacing w:after="120" w:line="360" w:lineRule="auto"/>
      <w:jc w:val="both"/>
    </w:pPr>
    <w:rPr>
      <w:rFonts w:ascii="Calibri" w:hAnsi="Calibri"/>
      <w:color w:val="auto"/>
      <w:sz w:val="22"/>
      <w:szCs w:val="22"/>
    </w:rPr>
  </w:style>
  <w:style w:type="character" w:customStyle="1" w:styleId="DefaultChar">
    <w:name w:val="Default Char"/>
    <w:link w:val="Default"/>
    <w:uiPriority w:val="99"/>
    <w:locked/>
    <w:rsid w:val="000F560F"/>
    <w:rPr>
      <w:rFonts w:ascii="Times New Roman" w:hAnsi="Times New Roman"/>
      <w:color w:val="000000"/>
      <w:sz w:val="24"/>
      <w:szCs w:val="24"/>
      <w:lang w:val="pt-BR" w:eastAsia="en-US" w:bidi="ar-SA"/>
    </w:rPr>
  </w:style>
  <w:style w:type="character" w:customStyle="1" w:styleId="Estilo2Char">
    <w:name w:val="Estilo2 Char"/>
    <w:basedOn w:val="DefaultChar"/>
    <w:link w:val="Estilo2"/>
    <w:uiPriority w:val="99"/>
    <w:locked/>
    <w:rsid w:val="000F560F"/>
    <w:rPr>
      <w:rFonts w:ascii="Times New Roman" w:hAnsi="Times New Roman"/>
      <w:color w:val="000000"/>
      <w:sz w:val="24"/>
      <w:szCs w:val="24"/>
      <w:lang w:val="pt-BR" w:eastAsia="en-US" w:bidi="ar-SA"/>
    </w:rPr>
  </w:style>
  <w:style w:type="table" w:styleId="Tabelacomgrade">
    <w:name w:val="Table Grid"/>
    <w:basedOn w:val="Tabelanormal"/>
    <w:uiPriority w:val="1"/>
    <w:rsid w:val="00C658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uiPriority w:val="99"/>
    <w:rsid w:val="00473775"/>
    <w:pPr>
      <w:tabs>
        <w:tab w:val="left" w:pos="708"/>
      </w:tabs>
      <w:suppressAutoHyphens/>
      <w:spacing w:after="0" w:line="100" w:lineRule="atLeast"/>
    </w:pPr>
    <w:rPr>
      <w:rFonts w:ascii="Times New Roman" w:eastAsia="Times New Roman" w:hAnsi="Times New Roman"/>
      <w:color w:val="00000A"/>
      <w:sz w:val="28"/>
      <w:szCs w:val="24"/>
      <w:lang w:eastAsia="pt-BR"/>
    </w:rPr>
  </w:style>
  <w:style w:type="paragraph" w:styleId="Corpodetexto2">
    <w:name w:val="Body Text 2"/>
    <w:basedOn w:val="Normal"/>
    <w:link w:val="Corpodetexto2Char"/>
    <w:uiPriority w:val="99"/>
    <w:rsid w:val="00473775"/>
    <w:pPr>
      <w:tabs>
        <w:tab w:val="left" w:pos="708"/>
      </w:tabs>
      <w:suppressAutoHyphens/>
      <w:spacing w:after="0" w:line="100" w:lineRule="atLeast"/>
      <w:jc w:val="center"/>
    </w:pPr>
    <w:rPr>
      <w:rFonts w:ascii="Times New Roman" w:eastAsia="Times New Roman" w:hAnsi="Times New Roman"/>
      <w:color w:val="00000A"/>
      <w:sz w:val="24"/>
      <w:szCs w:val="24"/>
      <w:lang w:eastAsia="pt-BR"/>
    </w:rPr>
  </w:style>
  <w:style w:type="character" w:customStyle="1" w:styleId="Corpodetexto2Char">
    <w:name w:val="Corpo de texto 2 Char"/>
    <w:link w:val="Corpodetexto2"/>
    <w:uiPriority w:val="99"/>
    <w:locked/>
    <w:rsid w:val="00473775"/>
    <w:rPr>
      <w:rFonts w:ascii="Times New Roman" w:hAnsi="Times New Roman" w:cs="Times New Roman"/>
      <w:color w:val="00000A"/>
      <w:sz w:val="24"/>
      <w:szCs w:val="24"/>
      <w:lang w:eastAsia="pt-BR"/>
    </w:rPr>
  </w:style>
  <w:style w:type="paragraph" w:styleId="Recuodecorpodetexto2">
    <w:name w:val="Body Text Indent 2"/>
    <w:basedOn w:val="Normal"/>
    <w:link w:val="Recuodecorpodetexto2Char"/>
    <w:uiPriority w:val="99"/>
    <w:rsid w:val="00473775"/>
    <w:pPr>
      <w:tabs>
        <w:tab w:val="left" w:pos="708"/>
      </w:tabs>
      <w:suppressAutoHyphens/>
      <w:spacing w:after="0" w:line="100" w:lineRule="atLeast"/>
      <w:ind w:firstLine="360"/>
      <w:jc w:val="both"/>
    </w:pPr>
    <w:rPr>
      <w:rFonts w:ascii="Times New Roman" w:eastAsia="Times New Roman" w:hAnsi="Times New Roman"/>
      <w:color w:val="FF0000"/>
      <w:szCs w:val="24"/>
      <w:lang w:eastAsia="pt-BR"/>
    </w:rPr>
  </w:style>
  <w:style w:type="character" w:customStyle="1" w:styleId="Recuodecorpodetexto2Char">
    <w:name w:val="Recuo de corpo de texto 2 Char"/>
    <w:link w:val="Recuodecorpodetexto2"/>
    <w:uiPriority w:val="99"/>
    <w:locked/>
    <w:rsid w:val="00473775"/>
    <w:rPr>
      <w:rFonts w:ascii="Times New Roman" w:hAnsi="Times New Roman" w:cs="Times New Roman"/>
      <w:color w:val="FF0000"/>
      <w:sz w:val="24"/>
      <w:szCs w:val="24"/>
      <w:lang w:eastAsia="pt-BR"/>
    </w:rPr>
  </w:style>
  <w:style w:type="paragraph" w:styleId="Cabealho">
    <w:name w:val="header"/>
    <w:basedOn w:val="Normal"/>
    <w:link w:val="CabealhoChar"/>
    <w:uiPriority w:val="99"/>
    <w:rsid w:val="003E4B02"/>
    <w:pPr>
      <w:tabs>
        <w:tab w:val="center" w:pos="4252"/>
        <w:tab w:val="right" w:pos="8504"/>
      </w:tabs>
      <w:spacing w:after="0" w:line="240" w:lineRule="auto"/>
    </w:pPr>
  </w:style>
  <w:style w:type="character" w:customStyle="1" w:styleId="CabealhoChar">
    <w:name w:val="Cabeçalho Char"/>
    <w:link w:val="Cabealho"/>
    <w:uiPriority w:val="99"/>
    <w:locked/>
    <w:rsid w:val="003E4B02"/>
    <w:rPr>
      <w:rFonts w:cs="Times New Roman"/>
    </w:rPr>
  </w:style>
  <w:style w:type="paragraph" w:styleId="Rodap">
    <w:name w:val="footer"/>
    <w:basedOn w:val="Normal"/>
    <w:link w:val="RodapChar"/>
    <w:uiPriority w:val="99"/>
    <w:rsid w:val="003E4B02"/>
    <w:pPr>
      <w:tabs>
        <w:tab w:val="center" w:pos="4252"/>
        <w:tab w:val="right" w:pos="8504"/>
      </w:tabs>
      <w:spacing w:after="0" w:line="240" w:lineRule="auto"/>
    </w:pPr>
  </w:style>
  <w:style w:type="character" w:customStyle="1" w:styleId="RodapChar">
    <w:name w:val="Rodapé Char"/>
    <w:link w:val="Rodap"/>
    <w:uiPriority w:val="99"/>
    <w:locked/>
    <w:rsid w:val="003E4B02"/>
    <w:rPr>
      <w:rFonts w:cs="Times New Roman"/>
    </w:rPr>
  </w:style>
  <w:style w:type="paragraph" w:styleId="Textodebalo">
    <w:name w:val="Balloon Text"/>
    <w:basedOn w:val="Normal"/>
    <w:link w:val="TextodebaloChar"/>
    <w:uiPriority w:val="99"/>
    <w:semiHidden/>
    <w:rsid w:val="003E4B0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3E4B02"/>
    <w:rPr>
      <w:rFonts w:ascii="Tahoma" w:hAnsi="Tahoma" w:cs="Tahoma"/>
      <w:sz w:val="16"/>
      <w:szCs w:val="16"/>
    </w:rPr>
  </w:style>
  <w:style w:type="paragraph" w:styleId="PargrafodaLista">
    <w:name w:val="List Paragraph"/>
    <w:basedOn w:val="Normal"/>
    <w:uiPriority w:val="34"/>
    <w:qFormat/>
    <w:rsid w:val="00BF4380"/>
    <w:pPr>
      <w:ind w:left="708"/>
    </w:pPr>
  </w:style>
  <w:style w:type="character" w:styleId="TextodoEspaoReservado">
    <w:name w:val="Placeholder Text"/>
    <w:basedOn w:val="Fontepargpadro"/>
    <w:uiPriority w:val="99"/>
    <w:semiHidden/>
    <w:rsid w:val="000F3A3F"/>
    <w:rPr>
      <w:color w:val="808080"/>
    </w:rPr>
  </w:style>
  <w:style w:type="paragraph" w:styleId="NormalWeb">
    <w:name w:val="Normal (Web)"/>
    <w:basedOn w:val="Normal"/>
    <w:uiPriority w:val="99"/>
    <w:semiHidden/>
    <w:unhideWhenUsed/>
    <w:rsid w:val="005F6B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itulo">
    <w:name w:val="Titulo"/>
    <w:basedOn w:val="Normal"/>
    <w:next w:val="Normal"/>
    <w:rsid w:val="004D18E1"/>
    <w:pPr>
      <w:overflowPunct w:val="0"/>
      <w:autoSpaceDE w:val="0"/>
      <w:autoSpaceDN w:val="0"/>
      <w:adjustRightInd w:val="0"/>
      <w:spacing w:after="400" w:line="240" w:lineRule="auto"/>
      <w:jc w:val="center"/>
      <w:textAlignment w:val="baseline"/>
    </w:pPr>
    <w:rPr>
      <w:rFonts w:ascii="Times New Roman" w:eastAsia="Times New Roman" w:hAnsi="Times New Roman"/>
      <w:b/>
      <w:smallCaps/>
      <w:sz w:val="20"/>
      <w:szCs w:val="20"/>
      <w:lang w:eastAsia="pt-BR"/>
    </w:rPr>
  </w:style>
  <w:style w:type="paragraph" w:styleId="Textodenotaderodap">
    <w:name w:val="footnote text"/>
    <w:basedOn w:val="Normal"/>
    <w:link w:val="TextodenotaderodapChar"/>
    <w:semiHidden/>
    <w:rsid w:val="004D18E1"/>
    <w:pPr>
      <w:overflowPunct w:val="0"/>
      <w:autoSpaceDE w:val="0"/>
      <w:autoSpaceDN w:val="0"/>
      <w:adjustRightInd w:val="0"/>
      <w:spacing w:after="0" w:line="240" w:lineRule="auto"/>
      <w:jc w:val="both"/>
      <w:textAlignment w:val="baseline"/>
    </w:pPr>
    <w:rPr>
      <w:rFonts w:ascii="Times New Roman" w:eastAsia="Times New Roman" w:hAnsi="Times New Roman"/>
      <w:sz w:val="16"/>
      <w:szCs w:val="20"/>
      <w:lang w:eastAsia="pt-BR"/>
    </w:rPr>
  </w:style>
  <w:style w:type="character" w:customStyle="1" w:styleId="TextodenotaderodapChar">
    <w:name w:val="Texto de nota de rodapé Char"/>
    <w:basedOn w:val="Fontepargpadro"/>
    <w:link w:val="Textodenotaderodap"/>
    <w:semiHidden/>
    <w:rsid w:val="004D18E1"/>
    <w:rPr>
      <w:rFonts w:ascii="Times New Roman" w:eastAsia="Times New Roman" w:hAnsi="Times New Roman"/>
      <w:sz w:val="16"/>
    </w:rPr>
  </w:style>
  <w:style w:type="paragraph" w:styleId="Pr-formataoHTML">
    <w:name w:val="HTML Preformatted"/>
    <w:basedOn w:val="Normal"/>
    <w:link w:val="Pr-formataoHTMLChar"/>
    <w:uiPriority w:val="99"/>
    <w:unhideWhenUsed/>
    <w:rsid w:val="009C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C563D"/>
    <w:rPr>
      <w:rFonts w:ascii="Courier New" w:eastAsia="Times New Roman" w:hAnsi="Courier New" w:cs="Courier New"/>
    </w:rPr>
  </w:style>
  <w:style w:type="paragraph" w:styleId="SemEspaamento">
    <w:name w:val="No Spacing"/>
    <w:link w:val="SemEspaamentoChar"/>
    <w:uiPriority w:val="1"/>
    <w:qFormat/>
    <w:rsid w:val="00F22EC7"/>
    <w:pPr>
      <w:jc w:val="both"/>
    </w:pPr>
    <w:rPr>
      <w:rFonts w:asciiTheme="minorHAnsi" w:eastAsiaTheme="minorEastAsia" w:hAnsiTheme="minorHAnsi" w:cstheme="minorBidi"/>
      <w:sz w:val="22"/>
      <w:szCs w:val="22"/>
      <w:lang w:eastAsia="en-US"/>
    </w:rPr>
  </w:style>
  <w:style w:type="character" w:customStyle="1" w:styleId="SemEspaamentoChar">
    <w:name w:val="Sem Espaçamento Char"/>
    <w:basedOn w:val="Fontepargpadro"/>
    <w:link w:val="SemEspaamento"/>
    <w:uiPriority w:val="1"/>
    <w:rsid w:val="00F22EC7"/>
    <w:rPr>
      <w:rFonts w:asciiTheme="minorHAnsi" w:eastAsiaTheme="minorEastAsia" w:hAnsiTheme="minorHAnsi" w:cstheme="minorBidi"/>
      <w:sz w:val="22"/>
      <w:szCs w:val="22"/>
      <w:lang w:eastAsia="en-US"/>
    </w:rPr>
  </w:style>
  <w:style w:type="paragraph" w:customStyle="1" w:styleId="Texto">
    <w:name w:val="Texto"/>
    <w:basedOn w:val="Normal"/>
    <w:rsid w:val="00D02F2A"/>
    <w:pPr>
      <w:overflowPunct w:val="0"/>
      <w:autoSpaceDE w:val="0"/>
      <w:autoSpaceDN w:val="0"/>
      <w:adjustRightInd w:val="0"/>
      <w:spacing w:after="20" w:line="240" w:lineRule="auto"/>
      <w:ind w:firstLine="360"/>
      <w:jc w:val="both"/>
      <w:textAlignment w:val="baseline"/>
    </w:pPr>
    <w:rPr>
      <w:rFonts w:ascii="Times New Roman" w:eastAsia="Times New Roman" w:hAnsi="Times New Roman"/>
      <w:sz w:val="20"/>
      <w:szCs w:val="20"/>
      <w:lang w:eastAsia="pt-BR"/>
    </w:rPr>
  </w:style>
  <w:style w:type="paragraph" w:styleId="Legenda">
    <w:name w:val="caption"/>
    <w:basedOn w:val="Normal"/>
    <w:next w:val="Normal"/>
    <w:uiPriority w:val="35"/>
    <w:qFormat/>
    <w:locked/>
    <w:rsid w:val="00EF6A46"/>
    <w:pPr>
      <w:overflowPunct w:val="0"/>
      <w:autoSpaceDE w:val="0"/>
      <w:autoSpaceDN w:val="0"/>
      <w:adjustRightInd w:val="0"/>
      <w:spacing w:before="120" w:after="120" w:line="240" w:lineRule="auto"/>
      <w:jc w:val="center"/>
      <w:textAlignment w:val="baseline"/>
    </w:pPr>
    <w:rPr>
      <w:rFonts w:ascii="Times New Roman" w:eastAsia="Times New Roman" w:hAnsi="Times New Roman"/>
      <w:sz w:val="16"/>
      <w:szCs w:val="20"/>
      <w:lang w:eastAsia="pt-BR"/>
    </w:rPr>
  </w:style>
  <w:style w:type="paragraph" w:customStyle="1" w:styleId="Textodepoisdecabecalho">
    <w:name w:val="Texto_depois_de_cabecalho"/>
    <w:basedOn w:val="Texto"/>
    <w:next w:val="Texto"/>
    <w:rsid w:val="00A90ACA"/>
    <w:pPr>
      <w:ind w:firstLine="0"/>
    </w:pPr>
  </w:style>
  <w:style w:type="paragraph" w:customStyle="1" w:styleId="Referencia">
    <w:name w:val="Referencia"/>
    <w:basedOn w:val="Normal"/>
    <w:rsid w:val="00CD6BDB"/>
    <w:pPr>
      <w:overflowPunct w:val="0"/>
      <w:autoSpaceDE w:val="0"/>
      <w:autoSpaceDN w:val="0"/>
      <w:adjustRightInd w:val="0"/>
      <w:spacing w:after="0" w:line="240" w:lineRule="auto"/>
      <w:ind w:left="360" w:hanging="360"/>
      <w:jc w:val="both"/>
      <w:textAlignment w:val="baseline"/>
    </w:pPr>
    <w:rPr>
      <w:rFonts w:ascii="Times New Roman" w:eastAsia="Times New Roman" w:hAnsi="Times New Roman"/>
      <w:noProof/>
      <w:sz w:val="20"/>
      <w:szCs w:val="20"/>
      <w:lang w:eastAsia="pt-BR"/>
    </w:rPr>
  </w:style>
  <w:style w:type="character" w:styleId="nfase">
    <w:name w:val="Emphasis"/>
    <w:basedOn w:val="Fontepargpadro"/>
    <w:uiPriority w:val="20"/>
    <w:qFormat/>
    <w:locked/>
    <w:rsid w:val="00420F95"/>
    <w:rPr>
      <w:i/>
      <w:iCs/>
    </w:rPr>
  </w:style>
</w:styles>
</file>

<file path=word/webSettings.xml><?xml version="1.0" encoding="utf-8"?>
<w:webSettings xmlns:r="http://schemas.openxmlformats.org/officeDocument/2006/relationships" xmlns:w="http://schemas.openxmlformats.org/wordprocessingml/2006/main">
  <w:divs>
    <w:div w:id="120535025">
      <w:bodyDiv w:val="1"/>
      <w:marLeft w:val="0"/>
      <w:marRight w:val="0"/>
      <w:marTop w:val="0"/>
      <w:marBottom w:val="0"/>
      <w:divBdr>
        <w:top w:val="none" w:sz="0" w:space="0" w:color="auto"/>
        <w:left w:val="none" w:sz="0" w:space="0" w:color="auto"/>
        <w:bottom w:val="none" w:sz="0" w:space="0" w:color="auto"/>
        <w:right w:val="none" w:sz="0" w:space="0" w:color="auto"/>
      </w:divBdr>
    </w:div>
    <w:div w:id="426074553">
      <w:bodyDiv w:val="1"/>
      <w:marLeft w:val="0"/>
      <w:marRight w:val="0"/>
      <w:marTop w:val="0"/>
      <w:marBottom w:val="0"/>
      <w:divBdr>
        <w:top w:val="none" w:sz="0" w:space="0" w:color="auto"/>
        <w:left w:val="none" w:sz="0" w:space="0" w:color="auto"/>
        <w:bottom w:val="none" w:sz="0" w:space="0" w:color="auto"/>
        <w:right w:val="none" w:sz="0" w:space="0" w:color="auto"/>
      </w:divBdr>
    </w:div>
    <w:div w:id="808716178">
      <w:bodyDiv w:val="1"/>
      <w:marLeft w:val="0"/>
      <w:marRight w:val="0"/>
      <w:marTop w:val="0"/>
      <w:marBottom w:val="0"/>
      <w:divBdr>
        <w:top w:val="none" w:sz="0" w:space="0" w:color="auto"/>
        <w:left w:val="none" w:sz="0" w:space="0" w:color="auto"/>
        <w:bottom w:val="none" w:sz="0" w:space="0" w:color="auto"/>
        <w:right w:val="none" w:sz="0" w:space="0" w:color="auto"/>
      </w:divBdr>
      <w:divsChild>
        <w:div w:id="688532394">
          <w:marLeft w:val="0"/>
          <w:marRight w:val="0"/>
          <w:marTop w:val="0"/>
          <w:marBottom w:val="0"/>
          <w:divBdr>
            <w:top w:val="none" w:sz="0" w:space="0" w:color="auto"/>
            <w:left w:val="none" w:sz="0" w:space="0" w:color="auto"/>
            <w:bottom w:val="none" w:sz="0" w:space="0" w:color="auto"/>
            <w:right w:val="none" w:sz="0" w:space="0" w:color="auto"/>
          </w:divBdr>
          <w:divsChild>
            <w:div w:id="1255436010">
              <w:marLeft w:val="0"/>
              <w:marRight w:val="0"/>
              <w:marTop w:val="0"/>
              <w:marBottom w:val="0"/>
              <w:divBdr>
                <w:top w:val="none" w:sz="0" w:space="0" w:color="auto"/>
                <w:left w:val="none" w:sz="0" w:space="0" w:color="auto"/>
                <w:bottom w:val="none" w:sz="0" w:space="0" w:color="auto"/>
                <w:right w:val="none" w:sz="0" w:space="0" w:color="auto"/>
              </w:divBdr>
              <w:divsChild>
                <w:div w:id="677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5333">
      <w:bodyDiv w:val="1"/>
      <w:marLeft w:val="0"/>
      <w:marRight w:val="0"/>
      <w:marTop w:val="0"/>
      <w:marBottom w:val="0"/>
      <w:divBdr>
        <w:top w:val="none" w:sz="0" w:space="0" w:color="auto"/>
        <w:left w:val="none" w:sz="0" w:space="0" w:color="auto"/>
        <w:bottom w:val="none" w:sz="0" w:space="0" w:color="auto"/>
        <w:right w:val="none" w:sz="0" w:space="0" w:color="auto"/>
      </w:divBdr>
      <w:divsChild>
        <w:div w:id="521827071">
          <w:marLeft w:val="0"/>
          <w:marRight w:val="0"/>
          <w:marTop w:val="0"/>
          <w:marBottom w:val="0"/>
          <w:divBdr>
            <w:top w:val="none" w:sz="0" w:space="0" w:color="auto"/>
            <w:left w:val="none" w:sz="0" w:space="0" w:color="auto"/>
            <w:bottom w:val="none" w:sz="0" w:space="0" w:color="auto"/>
            <w:right w:val="none" w:sz="0" w:space="0" w:color="auto"/>
          </w:divBdr>
          <w:divsChild>
            <w:div w:id="422193366">
              <w:marLeft w:val="0"/>
              <w:marRight w:val="0"/>
              <w:marTop w:val="0"/>
              <w:marBottom w:val="0"/>
              <w:divBdr>
                <w:top w:val="none" w:sz="0" w:space="0" w:color="auto"/>
                <w:left w:val="none" w:sz="0" w:space="0" w:color="auto"/>
                <w:bottom w:val="none" w:sz="0" w:space="0" w:color="auto"/>
                <w:right w:val="none" w:sz="0" w:space="0" w:color="auto"/>
              </w:divBdr>
              <w:divsChild>
                <w:div w:id="2199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3496">
      <w:marLeft w:val="0"/>
      <w:marRight w:val="0"/>
      <w:marTop w:val="0"/>
      <w:marBottom w:val="0"/>
      <w:divBdr>
        <w:top w:val="none" w:sz="0" w:space="0" w:color="auto"/>
        <w:left w:val="none" w:sz="0" w:space="0" w:color="auto"/>
        <w:bottom w:val="none" w:sz="0" w:space="0" w:color="auto"/>
        <w:right w:val="none" w:sz="0" w:space="0" w:color="auto"/>
      </w:divBdr>
    </w:div>
    <w:div w:id="18515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eeexplore.ieee.org/search/searchresult.jsp?searchWithin=%22Authors%22:.QT.M.%20Schlechtingen.QT.&amp;newsearch=true" TargetMode="External"/><Relationship Id="rId18" Type="http://schemas.openxmlformats.org/officeDocument/2006/relationships/image" Target="media/image4.png"/><Relationship Id="rId26" Type="http://schemas.openxmlformats.org/officeDocument/2006/relationships/image" Target="media/image10.wmf"/><Relationship Id="rId39" Type="http://schemas.openxmlformats.org/officeDocument/2006/relationships/hyperlink" Target="http://www-sciencedirect-com.ez43.periodicos.capes.gov.br/science/article/pii/S0960148115001743" TargetMode="External"/><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hyperlink" Target="http://www-sciencedirect-com.ez43.periodicos.capes.gov.br/science/article/pii/S0960148115001743" TargetMode="External"/><Relationship Id="rId47" Type="http://schemas.openxmlformats.org/officeDocument/2006/relationships/hyperlink" Target="http://www-sciencedirect-com.ez43.periodicos.capes.gov.br/science/article/pii/S0960148115001743" TargetMode="External"/><Relationship Id="rId50" Type="http://schemas.openxmlformats.org/officeDocument/2006/relationships/hyperlink" Target="http://www-sciencedirect-com.ez43.periodicos.capes.gov.br/science/article/pii/S0960148115003675?np=y" TargetMode="External"/><Relationship Id="rId55" Type="http://schemas.openxmlformats.org/officeDocument/2006/relationships/hyperlink" Target="http://www-sciencedirect-com.ez43.periodicos.capes.gov.br/science/article/pii/S0960148115003675?np=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oleObject" Target="embeddings/oleObject5.bin"/><Relationship Id="rId41" Type="http://schemas.openxmlformats.org/officeDocument/2006/relationships/hyperlink" Target="http://www-sciencedirect-com.ez43.periodicos.capes.gov.br/science/article/pii/S0960148115001743" TargetMode="External"/><Relationship Id="rId54" Type="http://schemas.openxmlformats.org/officeDocument/2006/relationships/hyperlink" Target="http://www-sciencedirect-com.ez43.periodicos.capes.gov.br/science/article/pii/S0960148115003675?np=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ez43.periodicos.capes.gov.br/science/article/pii/S0960148115003675?np=y" TargetMode="Externa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www-sciencedirect-com.ez43.periodicos.capes.gov.br/science/article/pii/S0960148115001743" TargetMode="External"/><Relationship Id="rId40" Type="http://schemas.openxmlformats.org/officeDocument/2006/relationships/hyperlink" Target="http://www-sciencedirect-com.ez43.periodicos.capes.gov.br/science/article/pii/S0960148115001743" TargetMode="External"/><Relationship Id="rId45" Type="http://schemas.openxmlformats.org/officeDocument/2006/relationships/hyperlink" Target="http://www-sciencedirect-com.ez43.periodicos.capes.gov.br/science/article/pii/S0960148115001743" TargetMode="External"/><Relationship Id="rId53" Type="http://schemas.openxmlformats.org/officeDocument/2006/relationships/hyperlink" Target="http://www-sciencedirect-com.ez43.periodicos.capes.gov.br/science/article/pii/S0960148115003675?np=y"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hyperlink" Target="http://www-sciencedirect-com.ez43.periodicos.capes.gov.br/science/article/pii/S0960148115001743" TargetMode="External"/><Relationship Id="rId49" Type="http://schemas.openxmlformats.org/officeDocument/2006/relationships/hyperlink" Target="http://www-sciencedirect-com.ez43.periodicos.capes.gov.br/science/article/pii/S0960148115003675?np=y" TargetMode="External"/><Relationship Id="rId57" Type="http://schemas.openxmlformats.org/officeDocument/2006/relationships/hyperlink" Target="http://ieeexplore.ieee.org/search/searchresult.jsp?searchWithin=%22Authors%22:.QT.M.%20Schlechtingen.QT.&amp;newsearch=true" TargetMode="External"/><Relationship Id="rId61" Type="http://schemas.openxmlformats.org/officeDocument/2006/relationships/fontTable" Target="fontTable.xml"/><Relationship Id="rId10" Type="http://schemas.openxmlformats.org/officeDocument/2006/relationships/hyperlink" Target="http://www-sciencedirect-com.ez43.periodicos.capes.gov.br/science/article/pii/S0960148115001743" TargetMode="Externa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hyperlink" Target="http://www-sciencedirect-com.ez43.periodicos.capes.gov.br/science/article/pii/S0960148115001743" TargetMode="External"/><Relationship Id="rId52" Type="http://schemas.openxmlformats.org/officeDocument/2006/relationships/hyperlink" Target="http://www-sciencedirect-com.ez43.periodicos.capes.gov.br/science/article/pii/S0960148115003675?np=y"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iencedirect-com.ez43.periodicos.capes.gov.br/science/article/pii/S0960148115001743" TargetMode="External"/><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hyperlink" Target="http://www-sciencedirect-com.ez43.periodicos.capes.gov.br/science/article/pii/S0960148115001743" TargetMode="External"/><Relationship Id="rId43" Type="http://schemas.openxmlformats.org/officeDocument/2006/relationships/hyperlink" Target="http://www-sciencedirect-com.ez43.periodicos.capes.gov.br/science/article/pii/S0960148115001743" TargetMode="External"/><Relationship Id="rId48" Type="http://schemas.openxmlformats.org/officeDocument/2006/relationships/hyperlink" Target="http://www-sciencedirect-com.ez43.periodicos.capes.gov.br/science/article/pii/S0960148115001743" TargetMode="External"/><Relationship Id="rId56" Type="http://schemas.openxmlformats.org/officeDocument/2006/relationships/hyperlink" Target="http://www-sciencedirect-com.ez43.periodicos.capes.gov.br/science/article/pii/S0960148115003675?np=y" TargetMode="External"/><Relationship Id="rId8" Type="http://schemas.openxmlformats.org/officeDocument/2006/relationships/hyperlink" Target="http://dx.doi.org/10.21712/lajer.2016.v3.n1.p10-16" TargetMode="External"/><Relationship Id="rId51" Type="http://schemas.openxmlformats.org/officeDocument/2006/relationships/hyperlink" Target="http://www-sciencedirect-com.ez43.periodicos.capes.gov.br/science/article/pii/S0960148115003675?np=y" TargetMode="External"/><Relationship Id="rId3" Type="http://schemas.openxmlformats.org/officeDocument/2006/relationships/styles" Target="styles.xml"/><Relationship Id="rId12" Type="http://schemas.openxmlformats.org/officeDocument/2006/relationships/hyperlink" Target="http://www-sciencedirect-com.ez43.periodicos.capes.gov.br/science/article/pii/S0960148115003675?np=y" TargetMode="Externa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yperlink" Target="http://www-sciencedirect-com.ez43.periodicos.capes.gov.br/science/article/pii/S0960148115001743" TargetMode="External"/><Relationship Id="rId46" Type="http://schemas.openxmlformats.org/officeDocument/2006/relationships/hyperlink" Target="http://www-sciencedirect-com.ez43.periodicos.capes.gov.br/science/article/pii/S0960148115001743"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C2D76-BDEB-4444-8C7A-71393313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3467</Words>
  <Characters>18724</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ENERGY Junior</dc:creator>
  <cp:lastModifiedBy>Wanderley Cardoso Celeste</cp:lastModifiedBy>
  <cp:revision>86</cp:revision>
  <cp:lastPrinted>2014-06-26T21:21:00Z</cp:lastPrinted>
  <dcterms:created xsi:type="dcterms:W3CDTF">2017-04-13T16:02:00Z</dcterms:created>
  <dcterms:modified xsi:type="dcterms:W3CDTF">2017-04-17T18:19:00Z</dcterms:modified>
</cp:coreProperties>
</file>