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939" w:rsidRPr="006B17AF" w:rsidRDefault="00826939" w:rsidP="00826939">
      <w:pPr>
        <w:jc w:val="center"/>
        <w:rPr>
          <w:rFonts w:ascii="Times New Roman" w:hAnsi="Times New Roman" w:cs="Times New Roman"/>
          <w:b/>
          <w:sz w:val="28"/>
          <w:szCs w:val="28"/>
        </w:rPr>
      </w:pPr>
      <w:r w:rsidRPr="006B17AF">
        <w:rPr>
          <w:rFonts w:ascii="Times New Roman" w:hAnsi="Times New Roman" w:cs="Times New Roman"/>
          <w:b/>
          <w:sz w:val="28"/>
          <w:szCs w:val="28"/>
        </w:rPr>
        <w:t>DISCURSO</w:t>
      </w:r>
      <w:r>
        <w:rPr>
          <w:rFonts w:ascii="Times New Roman" w:hAnsi="Times New Roman" w:cs="Times New Roman"/>
          <w:b/>
          <w:sz w:val="28"/>
          <w:szCs w:val="28"/>
        </w:rPr>
        <w:t xml:space="preserve"> PROMOCIONAL E</w:t>
      </w:r>
      <w:r w:rsidRPr="006B17AF">
        <w:rPr>
          <w:rFonts w:ascii="Times New Roman" w:hAnsi="Times New Roman" w:cs="Times New Roman"/>
          <w:b/>
          <w:sz w:val="28"/>
          <w:szCs w:val="28"/>
        </w:rPr>
        <w:t xml:space="preserve"> MÍDIA: A REESTRUTURAÇÃO DO TEXTO JORNALÍSTICO</w:t>
      </w:r>
    </w:p>
    <w:p w:rsidR="00826939" w:rsidRDefault="00826939" w:rsidP="00826939">
      <w:pPr>
        <w:rPr>
          <w:rFonts w:ascii="Times New Roman" w:hAnsi="Times New Roman" w:cs="Times New Roman"/>
          <w:sz w:val="24"/>
          <w:szCs w:val="24"/>
        </w:rPr>
      </w:pPr>
    </w:p>
    <w:p w:rsidR="00826939" w:rsidRDefault="00826939" w:rsidP="00826939">
      <w:pPr>
        <w:jc w:val="right"/>
        <w:rPr>
          <w:rFonts w:ascii="Times New Roman" w:hAnsi="Times New Roman" w:cs="Times New Roman"/>
          <w:sz w:val="24"/>
          <w:szCs w:val="24"/>
        </w:rPr>
      </w:pPr>
      <w:proofErr w:type="spellStart"/>
      <w:r>
        <w:rPr>
          <w:rFonts w:ascii="Times New Roman" w:hAnsi="Times New Roman" w:cs="Times New Roman"/>
          <w:sz w:val="24"/>
          <w:szCs w:val="24"/>
        </w:rPr>
        <w:t>Xxxxxxxxx</w:t>
      </w:r>
      <w:proofErr w:type="spellEnd"/>
      <w:r>
        <w:rPr>
          <w:rStyle w:val="Refdenotaderodap"/>
          <w:rFonts w:ascii="Times New Roman" w:hAnsi="Times New Roman" w:cs="Times New Roman"/>
          <w:sz w:val="24"/>
          <w:szCs w:val="24"/>
        </w:rPr>
        <w:footnoteReference w:id="1"/>
      </w:r>
    </w:p>
    <w:p w:rsidR="00826939" w:rsidRDefault="00826939" w:rsidP="00826939">
      <w:pPr>
        <w:rPr>
          <w:rFonts w:ascii="Times New Roman" w:hAnsi="Times New Roman" w:cs="Times New Roman"/>
          <w:sz w:val="24"/>
          <w:szCs w:val="24"/>
        </w:rPr>
      </w:pPr>
    </w:p>
    <w:p w:rsidR="00826939" w:rsidRDefault="00826939" w:rsidP="00826939">
      <w:pPr>
        <w:rPr>
          <w:rFonts w:ascii="Times New Roman" w:hAnsi="Times New Roman" w:cs="Times New Roman"/>
          <w:sz w:val="24"/>
          <w:szCs w:val="24"/>
        </w:rPr>
      </w:pPr>
    </w:p>
    <w:p w:rsidR="00826939" w:rsidRDefault="00826939" w:rsidP="00826939">
      <w:pPr>
        <w:spacing w:line="240" w:lineRule="auto"/>
        <w:jc w:val="both"/>
        <w:rPr>
          <w:rFonts w:ascii="Times New Roman" w:hAnsi="Times New Roman" w:cs="Times New Roman"/>
          <w:b/>
          <w:sz w:val="24"/>
          <w:szCs w:val="24"/>
        </w:rPr>
      </w:pPr>
      <w:r w:rsidRPr="002834B8">
        <w:rPr>
          <w:rFonts w:ascii="Times New Roman" w:hAnsi="Times New Roman" w:cs="Times New Roman"/>
          <w:b/>
          <w:sz w:val="24"/>
          <w:szCs w:val="24"/>
        </w:rPr>
        <w:t>Resumo</w:t>
      </w:r>
    </w:p>
    <w:p w:rsidR="00826939" w:rsidRDefault="00826939" w:rsidP="008269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 presente artigo pretende abordar o discurso da mídia, no campo do processo de reestruturação de gêneros jornalísticos em função do discurso promocional da publicidade. Parte do pressuposto de que é cada vez mais crescente o fenômeno segundo o qual </w:t>
      </w:r>
      <w:r w:rsidRPr="00F419FB">
        <w:rPr>
          <w:rFonts w:ascii="Times New Roman" w:hAnsi="Times New Roman" w:cs="Times New Roman"/>
          <w:noProof/>
          <w:sz w:val="24"/>
          <w:szCs w:val="24"/>
        </w:rPr>
        <w:t xml:space="preserve">domínios e </w:t>
      </w:r>
      <w:r>
        <w:rPr>
          <w:rFonts w:ascii="Times New Roman" w:hAnsi="Times New Roman" w:cs="Times New Roman"/>
          <w:noProof/>
          <w:sz w:val="24"/>
          <w:szCs w:val="24"/>
        </w:rPr>
        <w:t>i</w:t>
      </w:r>
      <w:r w:rsidRPr="00F419FB">
        <w:rPr>
          <w:rFonts w:ascii="Times New Roman" w:hAnsi="Times New Roman" w:cs="Times New Roman"/>
          <w:noProof/>
          <w:sz w:val="24"/>
          <w:szCs w:val="24"/>
        </w:rPr>
        <w:t>nstituições sociais, cujo propósito não seja produzir mercadorias no sentido econômico restrito de artigos para venda, vêm a ser organizados e definidos em termos de produção, distribuição e consumo de mercadorias.</w:t>
      </w:r>
      <w:r>
        <w:rPr>
          <w:rFonts w:ascii="Times New Roman" w:hAnsi="Times New Roman" w:cs="Times New Roman"/>
          <w:noProof/>
          <w:sz w:val="24"/>
          <w:szCs w:val="24"/>
        </w:rPr>
        <w:t xml:space="preserve"> </w:t>
      </w:r>
      <w:r>
        <w:rPr>
          <w:rFonts w:ascii="Times New Roman" w:hAnsi="Times New Roman" w:cs="Times New Roman"/>
          <w:sz w:val="24"/>
          <w:szCs w:val="24"/>
        </w:rPr>
        <w:t>Como delimitação, focalizamos o caso do gênero primeira página de jornal. Como apoio teórico, tomamos os pressupostos da Análise Crítica do Discurso (</w:t>
      </w:r>
      <w:proofErr w:type="spellStart"/>
      <w:r>
        <w:rPr>
          <w:rFonts w:ascii="Times New Roman" w:hAnsi="Times New Roman" w:cs="Times New Roman"/>
          <w:sz w:val="24"/>
          <w:szCs w:val="24"/>
        </w:rPr>
        <w:t>Fairclough</w:t>
      </w:r>
      <w:proofErr w:type="spellEnd"/>
      <w:r>
        <w:rPr>
          <w:rFonts w:ascii="Times New Roman" w:hAnsi="Times New Roman" w:cs="Times New Roman"/>
          <w:sz w:val="24"/>
          <w:szCs w:val="24"/>
        </w:rPr>
        <w:t xml:space="preserve">, 1992 [2001]; 1995; 2003; </w:t>
      </w:r>
      <w:proofErr w:type="spellStart"/>
      <w:r>
        <w:rPr>
          <w:rFonts w:ascii="Times New Roman" w:hAnsi="Times New Roman" w:cs="Times New Roman"/>
          <w:sz w:val="24"/>
          <w:szCs w:val="24"/>
        </w:rPr>
        <w:t>Wodak</w:t>
      </w:r>
      <w:proofErr w:type="spellEnd"/>
      <w:r>
        <w:rPr>
          <w:rFonts w:ascii="Times New Roman" w:hAnsi="Times New Roman" w:cs="Times New Roman"/>
          <w:sz w:val="24"/>
          <w:szCs w:val="24"/>
        </w:rPr>
        <w:t>, 2004; Ramalho; Resende, 2011), além de outras abordagens transversais, como a Gramática do Design Visual (</w:t>
      </w:r>
      <w:proofErr w:type="spellStart"/>
      <w:r>
        <w:rPr>
          <w:rFonts w:ascii="Times New Roman" w:hAnsi="Times New Roman" w:cs="Times New Roman"/>
          <w:sz w:val="24"/>
          <w:szCs w:val="24"/>
        </w:rPr>
        <w:t>Kress</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Leeuwen</w:t>
      </w:r>
      <w:proofErr w:type="spellEnd"/>
      <w:r>
        <w:rPr>
          <w:rFonts w:ascii="Times New Roman" w:hAnsi="Times New Roman" w:cs="Times New Roman"/>
          <w:sz w:val="24"/>
          <w:szCs w:val="24"/>
        </w:rPr>
        <w:t>, 2006; Almeida, 2008) e estudos da mídia (Thompson, 1998; Hernandes, 2012).</w:t>
      </w:r>
    </w:p>
    <w:p w:rsidR="00826939" w:rsidRDefault="00826939" w:rsidP="00826939">
      <w:pPr>
        <w:rPr>
          <w:rFonts w:ascii="Times New Roman" w:hAnsi="Times New Roman" w:cs="Times New Roman"/>
          <w:sz w:val="24"/>
          <w:szCs w:val="24"/>
        </w:rPr>
      </w:pPr>
      <w:r w:rsidRPr="002834B8">
        <w:rPr>
          <w:rFonts w:ascii="Times New Roman" w:hAnsi="Times New Roman" w:cs="Times New Roman"/>
          <w:b/>
          <w:sz w:val="24"/>
          <w:szCs w:val="24"/>
        </w:rPr>
        <w:t>Palavras-chave</w:t>
      </w:r>
      <w:r>
        <w:rPr>
          <w:rFonts w:ascii="Times New Roman" w:hAnsi="Times New Roman" w:cs="Times New Roman"/>
          <w:sz w:val="24"/>
          <w:szCs w:val="24"/>
        </w:rPr>
        <w:t>: Análise Crítica do Discurso. Discurso midiático.  Design Visual. Texto jornalístico.</w:t>
      </w:r>
    </w:p>
    <w:p w:rsidR="00826939" w:rsidRDefault="00826939" w:rsidP="00826939">
      <w:pPr>
        <w:rPr>
          <w:rFonts w:ascii="Times New Roman" w:hAnsi="Times New Roman" w:cs="Times New Roman"/>
          <w:sz w:val="24"/>
          <w:szCs w:val="24"/>
        </w:rPr>
      </w:pPr>
    </w:p>
    <w:p w:rsidR="00826939" w:rsidRDefault="00826939" w:rsidP="00826939">
      <w:pPr>
        <w:spacing w:line="240" w:lineRule="auto"/>
        <w:jc w:val="both"/>
        <w:rPr>
          <w:rFonts w:ascii="Times New Roman" w:hAnsi="Times New Roman" w:cs="Times New Roman"/>
          <w:b/>
          <w:sz w:val="24"/>
          <w:szCs w:val="24"/>
        </w:rPr>
      </w:pPr>
      <w:r w:rsidRPr="002834B8">
        <w:rPr>
          <w:rFonts w:ascii="Times New Roman" w:hAnsi="Times New Roman" w:cs="Times New Roman"/>
          <w:b/>
          <w:sz w:val="24"/>
          <w:szCs w:val="24"/>
        </w:rPr>
        <w:t>Abstract</w:t>
      </w:r>
    </w:p>
    <w:p w:rsidR="00826939" w:rsidRDefault="00826939" w:rsidP="00826939">
      <w:pPr>
        <w:spacing w:line="240" w:lineRule="auto"/>
        <w:jc w:val="both"/>
        <w:rPr>
          <w:rFonts w:ascii="Times New Roman" w:hAnsi="Times New Roman" w:cs="Times New Roman"/>
          <w:sz w:val="24"/>
          <w:szCs w:val="24"/>
        </w:rPr>
      </w:pPr>
      <w:proofErr w:type="spellStart"/>
      <w:r w:rsidRPr="007A0F02">
        <w:rPr>
          <w:rFonts w:ascii="Times New Roman" w:hAnsi="Times New Roman" w:cs="Times New Roman"/>
          <w:sz w:val="24"/>
          <w:szCs w:val="24"/>
        </w:rPr>
        <w:t>This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article</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aims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to</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address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the</w:t>
      </w:r>
      <w:proofErr w:type="spellEnd"/>
      <w:r w:rsidRPr="007A0F02">
        <w:rPr>
          <w:rFonts w:ascii="Times New Roman" w:hAnsi="Times New Roman" w:cs="Times New Roman"/>
          <w:sz w:val="24"/>
          <w:szCs w:val="24"/>
        </w:rPr>
        <w:t xml:space="preserve"> media </w:t>
      </w:r>
      <w:proofErr w:type="spellStart"/>
      <w:r w:rsidRPr="007A0F02">
        <w:rPr>
          <w:rFonts w:ascii="Times New Roman" w:hAnsi="Times New Roman" w:cs="Times New Roman"/>
          <w:sz w:val="24"/>
          <w:szCs w:val="24"/>
        </w:rPr>
        <w:t>discourse</w:t>
      </w:r>
      <w:proofErr w:type="spellEnd"/>
      <w:r w:rsidRPr="007A0F02">
        <w:rPr>
          <w:rFonts w:ascii="Times New Roman" w:hAnsi="Times New Roman" w:cs="Times New Roman"/>
          <w:sz w:val="24"/>
          <w:szCs w:val="24"/>
        </w:rPr>
        <w:t xml:space="preserve"> in </w:t>
      </w:r>
      <w:proofErr w:type="spellStart"/>
      <w:r w:rsidRPr="007A0F02">
        <w:rPr>
          <w:rFonts w:ascii="Times New Roman" w:hAnsi="Times New Roman" w:cs="Times New Roman"/>
          <w:sz w:val="24"/>
          <w:szCs w:val="24"/>
        </w:rPr>
        <w:t>the</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field</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of</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journalistic</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genres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restructuring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process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due</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to</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the</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promotional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advertising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discourse</w:t>
      </w:r>
      <w:proofErr w:type="spellEnd"/>
      <w:r w:rsidRPr="007A0F02">
        <w:rPr>
          <w:rFonts w:ascii="Times New Roman" w:hAnsi="Times New Roman" w:cs="Times New Roman"/>
          <w:sz w:val="24"/>
          <w:szCs w:val="24"/>
        </w:rPr>
        <w:t xml:space="preserve">. It assumes </w:t>
      </w:r>
      <w:proofErr w:type="spellStart"/>
      <w:r w:rsidRPr="007A0F02">
        <w:rPr>
          <w:rFonts w:ascii="Times New Roman" w:hAnsi="Times New Roman" w:cs="Times New Roman"/>
          <w:sz w:val="24"/>
          <w:szCs w:val="24"/>
        </w:rPr>
        <w:t>that</w:t>
      </w:r>
      <w:proofErr w:type="spellEnd"/>
      <w:r w:rsidRPr="007A0F02">
        <w:rPr>
          <w:rFonts w:ascii="Times New Roman" w:hAnsi="Times New Roman" w:cs="Times New Roman"/>
          <w:sz w:val="24"/>
          <w:szCs w:val="24"/>
        </w:rPr>
        <w:t xml:space="preserve"> it </w:t>
      </w:r>
      <w:proofErr w:type="spellStart"/>
      <w:r w:rsidRPr="007A0F02">
        <w:rPr>
          <w:rFonts w:ascii="Times New Roman" w:hAnsi="Times New Roman" w:cs="Times New Roman"/>
          <w:sz w:val="24"/>
          <w:szCs w:val="24"/>
        </w:rPr>
        <w:t>is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increasingly</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growing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phenomenon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by</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which</w:t>
      </w:r>
      <w:proofErr w:type="spellEnd"/>
      <w:r w:rsidRPr="007A0F02">
        <w:rPr>
          <w:rFonts w:ascii="Times New Roman" w:hAnsi="Times New Roman" w:cs="Times New Roman"/>
          <w:sz w:val="24"/>
          <w:szCs w:val="24"/>
        </w:rPr>
        <w:t xml:space="preserve"> </w:t>
      </w:r>
      <w:r w:rsidRPr="00DE7DAC">
        <w:rPr>
          <w:rFonts w:ascii="Times New Roman" w:hAnsi="Times New Roman" w:cs="Times New Roman"/>
          <w:noProof/>
          <w:sz w:val="24"/>
          <w:szCs w:val="24"/>
          <w:lang w:val="en-US"/>
        </w:rPr>
        <w:t xml:space="preserve">domain and social institutions whose purpose is not to produce goods in the strict economic sense of items for sale, </w:t>
      </w:r>
      <w:r>
        <w:rPr>
          <w:rFonts w:ascii="Times New Roman" w:hAnsi="Times New Roman" w:cs="Times New Roman"/>
          <w:noProof/>
          <w:sz w:val="24"/>
          <w:szCs w:val="24"/>
          <w:lang w:val="en-US"/>
        </w:rPr>
        <w:t>are</w:t>
      </w:r>
      <w:r w:rsidRPr="00DE7DAC">
        <w:rPr>
          <w:rFonts w:ascii="Times New Roman" w:hAnsi="Times New Roman" w:cs="Times New Roman"/>
          <w:noProof/>
          <w:sz w:val="24"/>
          <w:szCs w:val="24"/>
          <w:lang w:val="en-US"/>
        </w:rPr>
        <w:t xml:space="preserve"> organized and defined in terms of production, distribution and consumption of goods.</w:t>
      </w:r>
      <w:r w:rsidRPr="007A0F02">
        <w:rPr>
          <w:rFonts w:ascii="Times New Roman" w:hAnsi="Times New Roman" w:cs="Times New Roman"/>
          <w:sz w:val="24"/>
          <w:szCs w:val="24"/>
        </w:rPr>
        <w:t xml:space="preserve"> As </w:t>
      </w:r>
      <w:proofErr w:type="spellStart"/>
      <w:r w:rsidRPr="007A0F02">
        <w:rPr>
          <w:rFonts w:ascii="Times New Roman" w:hAnsi="Times New Roman" w:cs="Times New Roman"/>
          <w:sz w:val="24"/>
          <w:szCs w:val="24"/>
        </w:rPr>
        <w:t>delimitation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we</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focused</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on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the</w:t>
      </w:r>
      <w:proofErr w:type="spellEnd"/>
      <w:r w:rsidRPr="007A0F02">
        <w:rPr>
          <w:rFonts w:ascii="Times New Roman" w:hAnsi="Times New Roman" w:cs="Times New Roman"/>
          <w:sz w:val="24"/>
          <w:szCs w:val="24"/>
        </w:rPr>
        <w:t xml:space="preserve"> case </w:t>
      </w:r>
      <w:proofErr w:type="spellStart"/>
      <w:r w:rsidRPr="007A0F02">
        <w:rPr>
          <w:rFonts w:ascii="Times New Roman" w:hAnsi="Times New Roman" w:cs="Times New Roman"/>
          <w:sz w:val="24"/>
          <w:szCs w:val="24"/>
        </w:rPr>
        <w:t>of</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the</w:t>
      </w:r>
      <w:proofErr w:type="spellEnd"/>
      <w:r w:rsidRPr="007A0F02">
        <w:rPr>
          <w:rFonts w:ascii="Times New Roman" w:hAnsi="Times New Roman" w:cs="Times New Roman"/>
          <w:sz w:val="24"/>
          <w:szCs w:val="24"/>
        </w:rPr>
        <w:t xml:space="preserve"> </w:t>
      </w:r>
      <w:r w:rsidRPr="00D916E2">
        <w:rPr>
          <w:rFonts w:ascii="Times New Roman" w:hAnsi="Times New Roman"/>
          <w:sz w:val="24"/>
          <w:szCs w:val="24"/>
          <w:lang w:val="pt-PT"/>
        </w:rPr>
        <w:t>daily newspaper</w:t>
      </w:r>
      <w:r w:rsidRPr="00D916E2">
        <w:rPr>
          <w:rFonts w:ascii="Times New Roman" w:hAnsi="Times New Roman"/>
          <w:sz w:val="24"/>
          <w:szCs w:val="24"/>
          <w:lang w:val="en-US"/>
        </w:rPr>
        <w:t>s</w:t>
      </w:r>
      <w:r w:rsidRPr="00D916E2">
        <w:rPr>
          <w:rFonts w:ascii="Times New Roman" w:hAnsi="Times New Roman"/>
          <w:sz w:val="24"/>
          <w:szCs w:val="24"/>
          <w:lang w:val="pt-PT"/>
        </w:rPr>
        <w:t xml:space="preserve"> </w:t>
      </w:r>
      <w:r w:rsidRPr="00D916E2">
        <w:rPr>
          <w:rFonts w:ascii="Times New Roman" w:hAnsi="Times New Roman"/>
          <w:sz w:val="24"/>
          <w:szCs w:val="24"/>
          <w:lang w:val="en-US"/>
        </w:rPr>
        <w:t xml:space="preserve">front </w:t>
      </w:r>
      <w:r w:rsidRPr="00D916E2">
        <w:rPr>
          <w:rFonts w:ascii="Times New Roman" w:hAnsi="Times New Roman"/>
          <w:sz w:val="24"/>
          <w:szCs w:val="24"/>
          <w:lang w:val="pt-PT"/>
        </w:rPr>
        <w:t>page</w:t>
      </w:r>
      <w:r w:rsidRPr="00D916E2">
        <w:rPr>
          <w:rFonts w:ascii="Times New Roman" w:hAnsi="Times New Roman"/>
          <w:sz w:val="24"/>
          <w:szCs w:val="24"/>
          <w:lang w:val="en-US"/>
        </w:rPr>
        <w:t>s</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genre</w:t>
      </w:r>
      <w:proofErr w:type="spellEnd"/>
      <w:r w:rsidRPr="007A0F02">
        <w:rPr>
          <w:rFonts w:ascii="Times New Roman" w:hAnsi="Times New Roman" w:cs="Times New Roman"/>
          <w:sz w:val="24"/>
          <w:szCs w:val="24"/>
        </w:rPr>
        <w:t xml:space="preserve">. As </w:t>
      </w:r>
      <w:proofErr w:type="spellStart"/>
      <w:r w:rsidRPr="007A0F02">
        <w:rPr>
          <w:rFonts w:ascii="Times New Roman" w:hAnsi="Times New Roman" w:cs="Times New Roman"/>
          <w:sz w:val="24"/>
          <w:szCs w:val="24"/>
        </w:rPr>
        <w:t>theoretical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support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we</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take</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the</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assumptions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of</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Critical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Discourse</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Analysis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Fairclough</w:t>
      </w:r>
      <w:proofErr w:type="spellEnd"/>
      <w:r w:rsidRPr="007A0F02">
        <w:rPr>
          <w:rFonts w:ascii="Times New Roman" w:hAnsi="Times New Roman" w:cs="Times New Roman"/>
          <w:sz w:val="24"/>
          <w:szCs w:val="24"/>
        </w:rPr>
        <w:t xml:space="preserve">, 1992 [2001]; 1995; 2003; </w:t>
      </w:r>
      <w:proofErr w:type="spellStart"/>
      <w:r w:rsidRPr="007A0F02">
        <w:rPr>
          <w:rFonts w:ascii="Times New Roman" w:hAnsi="Times New Roman" w:cs="Times New Roman"/>
          <w:sz w:val="24"/>
          <w:szCs w:val="24"/>
        </w:rPr>
        <w:t>Wodak</w:t>
      </w:r>
      <w:proofErr w:type="spellEnd"/>
      <w:r w:rsidRPr="007A0F02">
        <w:rPr>
          <w:rFonts w:ascii="Times New Roman" w:hAnsi="Times New Roman" w:cs="Times New Roman"/>
          <w:sz w:val="24"/>
          <w:szCs w:val="24"/>
        </w:rPr>
        <w:t xml:space="preserve">, 2004; Ramalho, Resende, 2011), </w:t>
      </w:r>
      <w:proofErr w:type="spellStart"/>
      <w:r w:rsidRPr="007A0F02">
        <w:rPr>
          <w:rFonts w:ascii="Times New Roman" w:hAnsi="Times New Roman" w:cs="Times New Roman"/>
          <w:sz w:val="24"/>
          <w:szCs w:val="24"/>
        </w:rPr>
        <w:t>and</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other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cross-cutting</w:t>
      </w:r>
      <w:proofErr w:type="spellEnd"/>
      <w:r w:rsidRPr="007A0F02">
        <w:rPr>
          <w:rFonts w:ascii="Times New Roman" w:hAnsi="Times New Roman" w:cs="Times New Roman"/>
          <w:sz w:val="24"/>
          <w:szCs w:val="24"/>
        </w:rPr>
        <w:t xml:space="preserve"> approaches, </w:t>
      </w:r>
      <w:proofErr w:type="spellStart"/>
      <w:r w:rsidRPr="007A0F02">
        <w:rPr>
          <w:rFonts w:ascii="Times New Roman" w:hAnsi="Times New Roman" w:cs="Times New Roman"/>
          <w:sz w:val="24"/>
          <w:szCs w:val="24"/>
        </w:rPr>
        <w:t>such</w:t>
      </w:r>
      <w:proofErr w:type="spellEnd"/>
      <w:r w:rsidRPr="007A0F02">
        <w:rPr>
          <w:rFonts w:ascii="Times New Roman" w:hAnsi="Times New Roman" w:cs="Times New Roman"/>
          <w:sz w:val="24"/>
          <w:szCs w:val="24"/>
        </w:rPr>
        <w:t xml:space="preserve"> as </w:t>
      </w:r>
      <w:proofErr w:type="spellStart"/>
      <w:r w:rsidRPr="007A0F02">
        <w:rPr>
          <w:rFonts w:ascii="Times New Roman" w:hAnsi="Times New Roman" w:cs="Times New Roman"/>
          <w:sz w:val="24"/>
          <w:szCs w:val="24"/>
        </w:rPr>
        <w:t>the</w:t>
      </w:r>
      <w:proofErr w:type="spellEnd"/>
      <w:r w:rsidRPr="007A0F02">
        <w:rPr>
          <w:rFonts w:ascii="Times New Roman" w:hAnsi="Times New Roman" w:cs="Times New Roman"/>
          <w:sz w:val="24"/>
          <w:szCs w:val="24"/>
        </w:rPr>
        <w:t xml:space="preserve"> Design Visual </w:t>
      </w:r>
      <w:proofErr w:type="spellStart"/>
      <w:r w:rsidRPr="007A0F02">
        <w:rPr>
          <w:rFonts w:ascii="Times New Roman" w:hAnsi="Times New Roman" w:cs="Times New Roman"/>
          <w:sz w:val="24"/>
          <w:szCs w:val="24"/>
        </w:rPr>
        <w:t>Grammar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Kress</w:t>
      </w:r>
      <w:proofErr w:type="spellEnd"/>
      <w:r>
        <w:rPr>
          <w:rFonts w:ascii="Times New Roman" w:hAnsi="Times New Roman" w:cs="Times New Roman"/>
          <w:sz w:val="24"/>
          <w:szCs w:val="24"/>
        </w:rPr>
        <w:t xml:space="preserve"> E</w:t>
      </w:r>
      <w:r w:rsidRPr="007A0F02">
        <w:rPr>
          <w:rFonts w:ascii="Times New Roman" w:hAnsi="Times New Roman" w:cs="Times New Roman"/>
          <w:sz w:val="24"/>
          <w:szCs w:val="24"/>
        </w:rPr>
        <w:t xml:space="preserve"> Van </w:t>
      </w:r>
      <w:proofErr w:type="spellStart"/>
      <w:r w:rsidRPr="007A0F02">
        <w:rPr>
          <w:rFonts w:ascii="Times New Roman" w:hAnsi="Times New Roman" w:cs="Times New Roman"/>
          <w:sz w:val="24"/>
          <w:szCs w:val="24"/>
        </w:rPr>
        <w:t>Leeuwen</w:t>
      </w:r>
      <w:proofErr w:type="spellEnd"/>
      <w:r w:rsidRPr="007A0F02">
        <w:rPr>
          <w:rFonts w:ascii="Times New Roman" w:hAnsi="Times New Roman" w:cs="Times New Roman"/>
          <w:sz w:val="24"/>
          <w:szCs w:val="24"/>
        </w:rPr>
        <w:t xml:space="preserve">, 2006; Almeida, 2008) </w:t>
      </w:r>
      <w:proofErr w:type="spellStart"/>
      <w:r w:rsidRPr="007A0F02">
        <w:rPr>
          <w:rFonts w:ascii="Times New Roman" w:hAnsi="Times New Roman" w:cs="Times New Roman"/>
          <w:sz w:val="24"/>
          <w:szCs w:val="24"/>
        </w:rPr>
        <w:t>and</w:t>
      </w:r>
      <w:proofErr w:type="spellEnd"/>
      <w:r w:rsidRPr="007A0F02">
        <w:rPr>
          <w:rFonts w:ascii="Times New Roman" w:hAnsi="Times New Roman" w:cs="Times New Roman"/>
          <w:sz w:val="24"/>
          <w:szCs w:val="24"/>
        </w:rPr>
        <w:t xml:space="preserve"> media </w:t>
      </w:r>
      <w:proofErr w:type="spellStart"/>
      <w:r w:rsidRPr="007A0F02">
        <w:rPr>
          <w:rFonts w:ascii="Times New Roman" w:hAnsi="Times New Roman" w:cs="Times New Roman"/>
          <w:sz w:val="24"/>
          <w:szCs w:val="24"/>
        </w:rPr>
        <w:t>studies</w:t>
      </w:r>
      <w:proofErr w:type="spellEnd"/>
      <w:r w:rsidRPr="007A0F02">
        <w:rPr>
          <w:rFonts w:ascii="Times New Roman" w:hAnsi="Times New Roman" w:cs="Times New Roman"/>
          <w:sz w:val="24"/>
          <w:szCs w:val="24"/>
        </w:rPr>
        <w:t xml:space="preserve"> (T</w:t>
      </w:r>
      <w:r>
        <w:rPr>
          <w:rFonts w:ascii="Times New Roman" w:hAnsi="Times New Roman" w:cs="Times New Roman"/>
          <w:sz w:val="24"/>
          <w:szCs w:val="24"/>
        </w:rPr>
        <w:t>hompson, 1998; Hernandes, 2012</w:t>
      </w:r>
      <w:r w:rsidRPr="007A0F02">
        <w:rPr>
          <w:rFonts w:ascii="Times New Roman" w:hAnsi="Times New Roman" w:cs="Times New Roman"/>
          <w:sz w:val="24"/>
          <w:szCs w:val="24"/>
        </w:rPr>
        <w:t>).</w:t>
      </w:r>
    </w:p>
    <w:p w:rsidR="00826939" w:rsidRDefault="00826939" w:rsidP="00826939">
      <w:pPr>
        <w:rPr>
          <w:rFonts w:ascii="Times New Roman" w:hAnsi="Times New Roman" w:cs="Times New Roman"/>
          <w:sz w:val="24"/>
          <w:szCs w:val="24"/>
        </w:rPr>
      </w:pPr>
      <w:proofErr w:type="spellStart"/>
      <w:r w:rsidRPr="002834B8">
        <w:rPr>
          <w:rFonts w:ascii="Times New Roman" w:hAnsi="Times New Roman" w:cs="Times New Roman"/>
          <w:b/>
          <w:sz w:val="24"/>
          <w:szCs w:val="24"/>
        </w:rPr>
        <w:t>Keywords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Critical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Discourse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Analysis</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discourse</w:t>
      </w:r>
      <w:proofErr w:type="spellEnd"/>
      <w:r>
        <w:rPr>
          <w:rFonts w:ascii="Times New Roman" w:hAnsi="Times New Roman" w:cs="Times New Roman"/>
          <w:sz w:val="24"/>
          <w:szCs w:val="24"/>
        </w:rPr>
        <w:t xml:space="preserve">. Visual Design. </w:t>
      </w:r>
      <w:proofErr w:type="spellStart"/>
      <w:r>
        <w:rPr>
          <w:rFonts w:ascii="Times New Roman" w:hAnsi="Times New Roman" w:cs="Times New Roman"/>
          <w:sz w:val="24"/>
          <w:szCs w:val="24"/>
        </w:rPr>
        <w:t>Journalistic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w:t>
      </w:r>
      <w:proofErr w:type="spellEnd"/>
      <w:r>
        <w:rPr>
          <w:rFonts w:ascii="Times New Roman" w:hAnsi="Times New Roman" w:cs="Times New Roman"/>
          <w:sz w:val="24"/>
          <w:szCs w:val="24"/>
        </w:rPr>
        <w:t>.</w:t>
      </w:r>
    </w:p>
    <w:p w:rsidR="00826939" w:rsidRDefault="00826939" w:rsidP="00826939">
      <w:pPr>
        <w:rPr>
          <w:rFonts w:ascii="Times New Roman" w:hAnsi="Times New Roman" w:cs="Times New Roman"/>
          <w:sz w:val="24"/>
          <w:szCs w:val="24"/>
        </w:rPr>
      </w:pPr>
      <w:r>
        <w:rPr>
          <w:rFonts w:ascii="Times New Roman" w:hAnsi="Times New Roman" w:cs="Times New Roman"/>
          <w:sz w:val="24"/>
          <w:szCs w:val="24"/>
        </w:rPr>
        <w:br w:type="page"/>
      </w:r>
    </w:p>
    <w:p w:rsidR="00826939" w:rsidRPr="00F514D9" w:rsidRDefault="00826939" w:rsidP="00826939">
      <w:pPr>
        <w:spacing w:line="360" w:lineRule="auto"/>
        <w:rPr>
          <w:rFonts w:ascii="Times New Roman" w:hAnsi="Times New Roman" w:cs="Times New Roman"/>
          <w:b/>
          <w:sz w:val="24"/>
          <w:szCs w:val="24"/>
        </w:rPr>
      </w:pPr>
      <w:r w:rsidRPr="00F514D9">
        <w:rPr>
          <w:rFonts w:ascii="Times New Roman" w:hAnsi="Times New Roman" w:cs="Times New Roman"/>
          <w:b/>
          <w:sz w:val="24"/>
          <w:szCs w:val="24"/>
        </w:rPr>
        <w:lastRenderedPageBreak/>
        <w:t>Introdução</w:t>
      </w:r>
    </w:p>
    <w:p w:rsidR="00826939" w:rsidRDefault="00826939" w:rsidP="00826939">
      <w:pPr>
        <w:spacing w:line="36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 xml:space="preserve">O presente estudo </w:t>
      </w:r>
      <w:r w:rsidRPr="00F419FB">
        <w:rPr>
          <w:rFonts w:ascii="Times New Roman" w:hAnsi="Times New Roman" w:cs="Times New Roman"/>
          <w:noProof/>
          <w:sz w:val="24"/>
          <w:szCs w:val="24"/>
        </w:rPr>
        <w:t>focaliza o processo de reestruturação da ordem do discurso jornalístico, recontextualizada em função do caráter mercadológico do discurso publicitário.</w:t>
      </w:r>
      <w:r>
        <w:rPr>
          <w:rFonts w:ascii="Times New Roman" w:hAnsi="Times New Roman" w:cs="Times New Roman"/>
          <w:noProof/>
          <w:sz w:val="24"/>
          <w:szCs w:val="24"/>
        </w:rPr>
        <w:t xml:space="preserve"> Parte-se do princípio de que </w:t>
      </w:r>
      <w:r w:rsidRPr="00F419FB">
        <w:rPr>
          <w:rFonts w:ascii="Times New Roman" w:hAnsi="Times New Roman" w:cs="Times New Roman"/>
          <w:noProof/>
          <w:sz w:val="24"/>
          <w:szCs w:val="24"/>
        </w:rPr>
        <w:t xml:space="preserve">domínios e </w:t>
      </w:r>
      <w:r>
        <w:rPr>
          <w:rFonts w:ascii="Times New Roman" w:hAnsi="Times New Roman" w:cs="Times New Roman"/>
          <w:noProof/>
          <w:sz w:val="24"/>
          <w:szCs w:val="24"/>
        </w:rPr>
        <w:t>i</w:t>
      </w:r>
      <w:r w:rsidRPr="00F419FB">
        <w:rPr>
          <w:rFonts w:ascii="Times New Roman" w:hAnsi="Times New Roman" w:cs="Times New Roman"/>
          <w:noProof/>
          <w:sz w:val="24"/>
          <w:szCs w:val="24"/>
        </w:rPr>
        <w:t>nstituições sociais, cujo propósito não seja produzir mercadorias no sentido econômico restrito de artigos para venda, vêm</w:t>
      </w:r>
      <w:r>
        <w:rPr>
          <w:rFonts w:ascii="Times New Roman" w:hAnsi="Times New Roman" w:cs="Times New Roman"/>
          <w:noProof/>
          <w:sz w:val="24"/>
          <w:szCs w:val="24"/>
        </w:rPr>
        <w:t xml:space="preserve"> crescentemente no contexto da vida social moderna,</w:t>
      </w:r>
      <w:r w:rsidRPr="00F419FB">
        <w:rPr>
          <w:rFonts w:ascii="Times New Roman" w:hAnsi="Times New Roman" w:cs="Times New Roman"/>
          <w:noProof/>
          <w:sz w:val="24"/>
          <w:szCs w:val="24"/>
        </w:rPr>
        <w:t xml:space="preserve"> a ser organizados e definidos em termos de produção, distribuição e consumo de mercadorias</w:t>
      </w:r>
      <w:r>
        <w:rPr>
          <w:rFonts w:ascii="Times New Roman" w:hAnsi="Times New Roman" w:cs="Times New Roman"/>
          <w:noProof/>
          <w:sz w:val="24"/>
          <w:szCs w:val="24"/>
        </w:rPr>
        <w:t>, sendo uma característica marcante do assim chamado novo capitalismo</w:t>
      </w:r>
      <w:r w:rsidRPr="00F419FB">
        <w:rPr>
          <w:rFonts w:ascii="Times New Roman" w:hAnsi="Times New Roman" w:cs="Times New Roman"/>
          <w:noProof/>
          <w:sz w:val="24"/>
          <w:szCs w:val="24"/>
        </w:rPr>
        <w:t>.</w:t>
      </w:r>
    </w:p>
    <w:p w:rsidR="00826939" w:rsidRDefault="00826939" w:rsidP="00826939">
      <w:pPr>
        <w:spacing w:line="360" w:lineRule="auto"/>
        <w:ind w:firstLine="708"/>
        <w:jc w:val="both"/>
        <w:rPr>
          <w:rFonts w:ascii="Times New Roman" w:hAnsi="Times New Roman"/>
          <w:sz w:val="24"/>
          <w:szCs w:val="24"/>
        </w:rPr>
      </w:pPr>
      <w:r>
        <w:rPr>
          <w:rFonts w:ascii="Times New Roman" w:hAnsi="Times New Roman" w:cs="Times New Roman"/>
          <w:noProof/>
          <w:sz w:val="24"/>
          <w:szCs w:val="24"/>
        </w:rPr>
        <w:t>A investigação se ampara, como teoria de base, nos pressupostos da Análise Crítica do Discurso (ACD), corrente de estudos relacionada a</w:t>
      </w:r>
      <w:r>
        <w:rPr>
          <w:rFonts w:ascii="Times New Roman" w:hAnsi="Times New Roman"/>
          <w:sz w:val="24"/>
          <w:szCs w:val="24"/>
        </w:rPr>
        <w:t xml:space="preserve"> uma abordagem teórico-metodológica que</w:t>
      </w:r>
      <w:r w:rsidRPr="00166BE8">
        <w:rPr>
          <w:rFonts w:ascii="Times New Roman" w:hAnsi="Times New Roman"/>
          <w:sz w:val="24"/>
          <w:szCs w:val="24"/>
        </w:rPr>
        <w:t xml:space="preserve"> atribui grande</w:t>
      </w:r>
      <w:r>
        <w:rPr>
          <w:rFonts w:ascii="Times New Roman" w:hAnsi="Times New Roman"/>
          <w:sz w:val="24"/>
          <w:szCs w:val="24"/>
        </w:rPr>
        <w:t xml:space="preserve"> relevância à compreensão </w:t>
      </w:r>
      <w:r w:rsidRPr="00166BE8">
        <w:rPr>
          <w:rFonts w:ascii="Times New Roman" w:hAnsi="Times New Roman"/>
          <w:sz w:val="24"/>
          <w:szCs w:val="24"/>
        </w:rPr>
        <w:t>da linguagem na condução da vida social</w:t>
      </w:r>
      <w:r>
        <w:rPr>
          <w:rFonts w:ascii="Times New Roman" w:hAnsi="Times New Roman"/>
          <w:sz w:val="24"/>
          <w:szCs w:val="24"/>
        </w:rPr>
        <w:t>, vindo</w:t>
      </w:r>
      <w:r w:rsidRPr="00166BE8">
        <w:rPr>
          <w:rFonts w:ascii="Times New Roman" w:hAnsi="Times New Roman"/>
          <w:sz w:val="24"/>
          <w:szCs w:val="24"/>
        </w:rPr>
        <w:t xml:space="preserve"> </w:t>
      </w:r>
      <w:r>
        <w:rPr>
          <w:rFonts w:ascii="Times New Roman" w:hAnsi="Times New Roman"/>
          <w:sz w:val="24"/>
          <w:szCs w:val="24"/>
        </w:rPr>
        <w:t>preencher</w:t>
      </w:r>
      <w:r w:rsidRPr="00166BE8">
        <w:rPr>
          <w:rFonts w:ascii="Times New Roman" w:hAnsi="Times New Roman"/>
          <w:sz w:val="24"/>
          <w:szCs w:val="24"/>
        </w:rPr>
        <w:t xml:space="preserve"> uma lacuna quanto à atenção até então dada ao discurso como elemento que molda e </w:t>
      </w:r>
      <w:r>
        <w:rPr>
          <w:rFonts w:ascii="Times New Roman" w:hAnsi="Times New Roman"/>
          <w:sz w:val="24"/>
          <w:szCs w:val="24"/>
        </w:rPr>
        <w:t xml:space="preserve">é </w:t>
      </w:r>
      <w:r w:rsidRPr="00166BE8">
        <w:rPr>
          <w:rFonts w:ascii="Times New Roman" w:hAnsi="Times New Roman"/>
          <w:sz w:val="24"/>
          <w:szCs w:val="24"/>
        </w:rPr>
        <w:t>moldad</w:t>
      </w:r>
      <w:r>
        <w:rPr>
          <w:rFonts w:ascii="Times New Roman" w:hAnsi="Times New Roman"/>
          <w:sz w:val="24"/>
          <w:szCs w:val="24"/>
        </w:rPr>
        <w:t xml:space="preserve">o pelas práticas sociais. </w:t>
      </w:r>
    </w:p>
    <w:p w:rsidR="00826939" w:rsidRDefault="00826939" w:rsidP="00826939">
      <w:pPr>
        <w:pStyle w:val="Default"/>
        <w:spacing w:line="360" w:lineRule="auto"/>
        <w:ind w:firstLine="708"/>
        <w:jc w:val="both"/>
      </w:pPr>
      <w:r>
        <w:t>A par disso, devido à natureza do objeto de análise, também fez-se necessário recorrermos a aportes transversais como o da Gramática do Design Visual, levando-se em conta ser cada vez mais urgente um instrumental teórico que dê conta de um expoente emprego de elementos constitutivos dos aparatos semióticos em circulação na sociedade, envolvidos em uma diversidade de recursos/modos</w:t>
      </w:r>
      <w:r w:rsidRPr="009D01D5">
        <w:t xml:space="preserve"> (por exemplo, visual, auditiv</w:t>
      </w:r>
      <w:r>
        <w:t>o</w:t>
      </w:r>
      <w:r w:rsidRPr="009D01D5">
        <w:t>, tátil, olfativ</w:t>
      </w:r>
      <w:r>
        <w:t>o</w:t>
      </w:r>
      <w:r w:rsidRPr="009D01D5">
        <w:t>, gustativ</w:t>
      </w:r>
      <w:r>
        <w:t xml:space="preserve">o, </w:t>
      </w:r>
      <w:proofErr w:type="spellStart"/>
      <w:r>
        <w:t>cinestésico</w:t>
      </w:r>
      <w:proofErr w:type="spellEnd"/>
      <w:r>
        <w:t>) em textos</w:t>
      </w:r>
      <w:r w:rsidRPr="009D01D5">
        <w:t xml:space="preserve">, discursos e eventos, </w:t>
      </w:r>
      <w:r>
        <w:t xml:space="preserve">e, nesse âmbito, </w:t>
      </w:r>
      <w:r w:rsidRPr="009D01D5">
        <w:t>chamados coletivamente de fenômenos multimodais</w:t>
      </w:r>
      <w:r>
        <w:t xml:space="preserve">. </w:t>
      </w:r>
    </w:p>
    <w:p w:rsidR="00826939" w:rsidRDefault="00826939" w:rsidP="00826939">
      <w:pPr>
        <w:spacing w:line="360" w:lineRule="auto"/>
        <w:ind w:firstLine="708"/>
        <w:jc w:val="both"/>
        <w:rPr>
          <w:rFonts w:ascii="Times New Roman" w:hAnsi="Times New Roman"/>
          <w:sz w:val="24"/>
          <w:szCs w:val="24"/>
        </w:rPr>
      </w:pPr>
      <w:r>
        <w:rPr>
          <w:rFonts w:ascii="Times New Roman" w:hAnsi="Times New Roman" w:cs="Times New Roman"/>
          <w:noProof/>
          <w:sz w:val="24"/>
          <w:szCs w:val="24"/>
        </w:rPr>
        <w:t>O trabalho</w:t>
      </w:r>
      <w:r>
        <w:rPr>
          <w:rFonts w:ascii="Times New Roman" w:hAnsi="Times New Roman" w:cs="Times New Roman"/>
          <w:sz w:val="24"/>
          <w:szCs w:val="24"/>
        </w:rPr>
        <w:t xml:space="preserve"> procura se ancorar em um método de </w:t>
      </w:r>
      <w:r w:rsidRPr="00530CFB">
        <w:rPr>
          <w:rFonts w:ascii="Times New Roman" w:hAnsi="Times New Roman" w:cs="Times New Roman"/>
          <w:sz w:val="24"/>
          <w:szCs w:val="24"/>
        </w:rPr>
        <w:t xml:space="preserve">pesquisa </w:t>
      </w:r>
      <w:r>
        <w:rPr>
          <w:rFonts w:ascii="Times New Roman" w:hAnsi="Times New Roman" w:cs="Times New Roman"/>
          <w:sz w:val="24"/>
          <w:szCs w:val="24"/>
        </w:rPr>
        <w:t xml:space="preserve">qualitativo e </w:t>
      </w:r>
      <w:proofErr w:type="spellStart"/>
      <w:r>
        <w:rPr>
          <w:rFonts w:ascii="Times New Roman" w:hAnsi="Times New Roman" w:cs="Times New Roman"/>
          <w:sz w:val="24"/>
          <w:szCs w:val="24"/>
        </w:rPr>
        <w:t>interpretativista</w:t>
      </w:r>
      <w:proofErr w:type="spellEnd"/>
      <w:r>
        <w:rPr>
          <w:rFonts w:ascii="Times New Roman" w:hAnsi="Times New Roman" w:cs="Times New Roman"/>
          <w:sz w:val="24"/>
          <w:szCs w:val="24"/>
        </w:rPr>
        <w:t xml:space="preserve"> de caráter </w:t>
      </w:r>
      <w:r>
        <w:rPr>
          <w:rFonts w:ascii="Times New Roman" w:hAnsi="Times New Roman"/>
          <w:noProof/>
          <w:sz w:val="24"/>
          <w:szCs w:val="24"/>
        </w:rPr>
        <w:t>documental, sendo o</w:t>
      </w:r>
      <w:r>
        <w:rPr>
          <w:rFonts w:ascii="Times New Roman" w:hAnsi="Times New Roman"/>
          <w:sz w:val="24"/>
          <w:szCs w:val="24"/>
        </w:rPr>
        <w:t xml:space="preserve"> material delimitado para a presente exposição composto de um exemplar do gênero jornalístico ‘primeira página de jornal diário’. Este foi tomado de um montante do periódico Folha de S. Paulo, que foi para circulação entre 19 de agosto a 24 de outubro de 2014, período em que vigorou a propaganda política da última campanha para o cargo de Presidente da República. </w:t>
      </w:r>
    </w:p>
    <w:p w:rsidR="00826939" w:rsidRDefault="00826939" w:rsidP="00826939">
      <w:pPr>
        <w:spacing w:line="360" w:lineRule="auto"/>
        <w:ind w:firstLine="708"/>
        <w:jc w:val="both"/>
        <w:rPr>
          <w:rFonts w:ascii="Times New Roman" w:hAnsi="Times New Roman"/>
          <w:sz w:val="24"/>
          <w:szCs w:val="24"/>
        </w:rPr>
      </w:pPr>
      <w:r>
        <w:rPr>
          <w:rFonts w:ascii="Times New Roman" w:hAnsi="Times New Roman"/>
          <w:sz w:val="24"/>
          <w:szCs w:val="24"/>
        </w:rPr>
        <w:t xml:space="preserve">O estudo aponta, sob essa perspectiva, para uma reestruturação premente do texto jornalístico a partir de elementos próprios do discurso promocional, especialmente quanto ao design visual, emprego de recursos diagramáticos, de fotojornalismo, manutenção de marca publicitária, valor de notícia e itens lexicais. Produtos jornalísticos, por conseguinte, são tomados como inseridos em uma lógica comercial, apresentando-se sob a forma de mercadoria, </w:t>
      </w:r>
      <w:r>
        <w:rPr>
          <w:rFonts w:ascii="Times New Roman" w:hAnsi="Times New Roman"/>
          <w:sz w:val="24"/>
          <w:szCs w:val="24"/>
        </w:rPr>
        <w:lastRenderedPageBreak/>
        <w:t xml:space="preserve">pela mitigação de fronteiras entre os domínios midiático e aquele ligado à promoção e consumo, o publicitário. </w:t>
      </w:r>
    </w:p>
    <w:p w:rsidR="00826939" w:rsidRDefault="00826939" w:rsidP="00826939">
      <w:pPr>
        <w:spacing w:line="360" w:lineRule="auto"/>
        <w:ind w:firstLine="708"/>
        <w:jc w:val="both"/>
        <w:rPr>
          <w:rFonts w:ascii="Times New Roman" w:hAnsi="Times New Roman"/>
          <w:sz w:val="24"/>
          <w:szCs w:val="24"/>
        </w:rPr>
      </w:pPr>
    </w:p>
    <w:p w:rsidR="00826939" w:rsidRPr="005805B7" w:rsidRDefault="00826939" w:rsidP="00826939">
      <w:pPr>
        <w:spacing w:line="360" w:lineRule="auto"/>
        <w:jc w:val="both"/>
        <w:rPr>
          <w:rFonts w:ascii="Times New Roman" w:hAnsi="Times New Roman"/>
          <w:b/>
          <w:sz w:val="24"/>
          <w:szCs w:val="24"/>
        </w:rPr>
      </w:pPr>
      <w:r w:rsidRPr="005805B7">
        <w:rPr>
          <w:rFonts w:ascii="Times New Roman" w:hAnsi="Times New Roman"/>
          <w:b/>
          <w:sz w:val="24"/>
          <w:szCs w:val="24"/>
        </w:rPr>
        <w:t>Análise Crítica do Discurso</w:t>
      </w:r>
      <w:r>
        <w:rPr>
          <w:rFonts w:ascii="Times New Roman" w:hAnsi="Times New Roman"/>
          <w:b/>
          <w:sz w:val="24"/>
          <w:szCs w:val="24"/>
        </w:rPr>
        <w:t>: um resumo de seus conceitos básicos e desenvolvimentos</w:t>
      </w:r>
    </w:p>
    <w:p w:rsidR="00826939" w:rsidRPr="00781DFA" w:rsidRDefault="00826939" w:rsidP="00826939">
      <w:pPr>
        <w:autoSpaceDE w:val="0"/>
        <w:autoSpaceDN w:val="0"/>
        <w:adjustRightInd w:val="0"/>
        <w:spacing w:line="360" w:lineRule="auto"/>
        <w:ind w:firstLine="708"/>
        <w:jc w:val="both"/>
        <w:rPr>
          <w:rFonts w:ascii="Times New Roman" w:hAnsi="Times New Roman"/>
          <w:sz w:val="24"/>
          <w:szCs w:val="24"/>
        </w:rPr>
      </w:pPr>
      <w:r w:rsidRPr="00781DFA">
        <w:rPr>
          <w:rFonts w:ascii="Times New Roman" w:hAnsi="Times New Roman"/>
          <w:sz w:val="24"/>
          <w:szCs w:val="24"/>
        </w:rPr>
        <w:t xml:space="preserve">A ACD considera o contexto de uso da linguagem como um elemento crucial, propondo pesquisas voltadas mais para relações </w:t>
      </w:r>
      <w:proofErr w:type="gramStart"/>
      <w:r w:rsidRPr="00781DFA">
        <w:rPr>
          <w:rFonts w:ascii="Times New Roman" w:hAnsi="Times New Roman"/>
          <w:sz w:val="24"/>
          <w:szCs w:val="24"/>
        </w:rPr>
        <w:t>sociais  não</w:t>
      </w:r>
      <w:proofErr w:type="gramEnd"/>
      <w:r w:rsidRPr="00781DFA">
        <w:rPr>
          <w:rFonts w:ascii="Times New Roman" w:hAnsi="Times New Roman"/>
          <w:sz w:val="24"/>
          <w:szCs w:val="24"/>
        </w:rPr>
        <w:t xml:space="preserve">  tão  estabilizadas  de  luta  e  conflito, materializadas  por discursos  como  o  institucional,  político,  de  gênero  (</w:t>
      </w:r>
      <w:proofErr w:type="spellStart"/>
      <w:r w:rsidRPr="00781DFA">
        <w:rPr>
          <w:rFonts w:ascii="Times New Roman" w:hAnsi="Times New Roman"/>
          <w:i/>
          <w:iCs/>
          <w:sz w:val="24"/>
          <w:szCs w:val="24"/>
        </w:rPr>
        <w:t>gender</w:t>
      </w:r>
      <w:proofErr w:type="spellEnd"/>
      <w:r w:rsidRPr="00781DFA">
        <w:rPr>
          <w:rFonts w:ascii="Times New Roman" w:hAnsi="Times New Roman"/>
          <w:sz w:val="24"/>
          <w:szCs w:val="24"/>
        </w:rPr>
        <w:t xml:space="preserve">),  da  mídia.  Com isso, os conceitos de ideologia, poder e hierarquia vêm a ser fundamentais para a interpretação ou explicação do texto.  A ACD leva em conta, ainda, os </w:t>
      </w:r>
      <w:proofErr w:type="gramStart"/>
      <w:r w:rsidRPr="00781DFA">
        <w:rPr>
          <w:rFonts w:ascii="Times New Roman" w:hAnsi="Times New Roman"/>
          <w:sz w:val="24"/>
          <w:szCs w:val="24"/>
        </w:rPr>
        <w:t>pressupostos  de</w:t>
      </w:r>
      <w:proofErr w:type="gramEnd"/>
      <w:r w:rsidRPr="00781DFA">
        <w:rPr>
          <w:rFonts w:ascii="Times New Roman" w:hAnsi="Times New Roman"/>
          <w:sz w:val="24"/>
          <w:szCs w:val="24"/>
        </w:rPr>
        <w:t xml:space="preserve"> que:  (a)  o  discurso  é estruturado  pela  dominação;  (b)  cada  discurso  é  historicamente  produzido  e interpretado, isto é, está situado no tempo e no espaço; (c) as estruturas de dominação são  legitimadas  pelas  ideologias  dos  grupos  que  detêm  o  poder  (cf. </w:t>
      </w:r>
      <w:proofErr w:type="spellStart"/>
      <w:r w:rsidRPr="00781DFA">
        <w:rPr>
          <w:rFonts w:ascii="Times New Roman" w:hAnsi="Times New Roman"/>
          <w:sz w:val="24"/>
          <w:szCs w:val="24"/>
        </w:rPr>
        <w:t>Wodak</w:t>
      </w:r>
      <w:proofErr w:type="spellEnd"/>
      <w:r w:rsidRPr="00781DFA">
        <w:rPr>
          <w:rFonts w:ascii="Times New Roman" w:hAnsi="Times New Roman"/>
          <w:sz w:val="24"/>
          <w:szCs w:val="24"/>
        </w:rPr>
        <w:t>,  2004</w:t>
      </w:r>
      <w:r>
        <w:rPr>
          <w:rFonts w:ascii="Times New Roman" w:hAnsi="Times New Roman"/>
          <w:sz w:val="24"/>
          <w:szCs w:val="24"/>
        </w:rPr>
        <w:t xml:space="preserve"> </w:t>
      </w:r>
      <w:r w:rsidRPr="00781DFA">
        <w:rPr>
          <w:rFonts w:ascii="Times New Roman" w:hAnsi="Times New Roman"/>
          <w:sz w:val="24"/>
          <w:szCs w:val="24"/>
        </w:rPr>
        <w:t xml:space="preserve">). </w:t>
      </w:r>
    </w:p>
    <w:p w:rsidR="00826939" w:rsidRPr="00166BE8" w:rsidRDefault="00826939" w:rsidP="00826939">
      <w:pPr>
        <w:autoSpaceDE w:val="0"/>
        <w:autoSpaceDN w:val="0"/>
        <w:adjustRightInd w:val="0"/>
        <w:spacing w:line="360" w:lineRule="auto"/>
        <w:ind w:firstLine="708"/>
        <w:jc w:val="both"/>
        <w:rPr>
          <w:rFonts w:ascii="Times New Roman" w:hAnsi="Times New Roman"/>
          <w:sz w:val="24"/>
          <w:szCs w:val="24"/>
        </w:rPr>
      </w:pPr>
      <w:r w:rsidRPr="00166BE8">
        <w:rPr>
          <w:rFonts w:ascii="Times New Roman" w:hAnsi="Times New Roman"/>
          <w:sz w:val="24"/>
          <w:szCs w:val="24"/>
        </w:rPr>
        <w:t>Para a ACD, o discurso é tido como uma forma de prática social, realizada por intermédio d</w:t>
      </w:r>
      <w:r>
        <w:rPr>
          <w:rFonts w:ascii="Times New Roman" w:hAnsi="Times New Roman"/>
          <w:sz w:val="24"/>
          <w:szCs w:val="24"/>
        </w:rPr>
        <w:t>e gêneros textuais.  Isto tem as</w:t>
      </w:r>
      <w:r w:rsidRPr="00166BE8">
        <w:rPr>
          <w:rFonts w:ascii="Times New Roman" w:hAnsi="Times New Roman"/>
          <w:sz w:val="24"/>
          <w:szCs w:val="24"/>
        </w:rPr>
        <w:t xml:space="preserve"> seguint</w:t>
      </w:r>
      <w:r>
        <w:rPr>
          <w:rFonts w:ascii="Times New Roman" w:hAnsi="Times New Roman"/>
          <w:sz w:val="24"/>
          <w:szCs w:val="24"/>
        </w:rPr>
        <w:t xml:space="preserve">es </w:t>
      </w:r>
      <w:r w:rsidRPr="00166BE8">
        <w:rPr>
          <w:rFonts w:ascii="Times New Roman" w:hAnsi="Times New Roman"/>
          <w:sz w:val="24"/>
          <w:szCs w:val="24"/>
        </w:rPr>
        <w:t>implicações (</w:t>
      </w:r>
      <w:proofErr w:type="spellStart"/>
      <w:r w:rsidRPr="00166BE8">
        <w:rPr>
          <w:rFonts w:ascii="Times New Roman" w:hAnsi="Times New Roman"/>
          <w:sz w:val="24"/>
          <w:szCs w:val="24"/>
        </w:rPr>
        <w:t>Fairclough</w:t>
      </w:r>
      <w:proofErr w:type="spellEnd"/>
      <w:r w:rsidRPr="00166BE8">
        <w:rPr>
          <w:rFonts w:ascii="Times New Roman" w:hAnsi="Times New Roman"/>
          <w:sz w:val="24"/>
          <w:szCs w:val="24"/>
        </w:rPr>
        <w:t>, 2001): (a) os indivíduos realizam ações por meio da linguagem; (b) há uma relação bidirecional entre o discurso e as estrutu</w:t>
      </w:r>
      <w:r>
        <w:rPr>
          <w:rFonts w:ascii="Times New Roman" w:hAnsi="Times New Roman"/>
          <w:sz w:val="24"/>
          <w:szCs w:val="24"/>
        </w:rPr>
        <w:t xml:space="preserve">ras sociais, na exata medida em que o discurso é simultaneamente influenciado pelas </w:t>
      </w:r>
      <w:r w:rsidRPr="00166BE8">
        <w:rPr>
          <w:rFonts w:ascii="Times New Roman" w:hAnsi="Times New Roman"/>
          <w:sz w:val="24"/>
          <w:szCs w:val="24"/>
        </w:rPr>
        <w:t>estrutur</w:t>
      </w:r>
      <w:r>
        <w:rPr>
          <w:rFonts w:ascii="Times New Roman" w:hAnsi="Times New Roman"/>
          <w:sz w:val="24"/>
          <w:szCs w:val="24"/>
        </w:rPr>
        <w:t>as sociais e as influencia</w:t>
      </w:r>
      <w:r w:rsidRPr="00166BE8">
        <w:rPr>
          <w:rFonts w:ascii="Times New Roman" w:hAnsi="Times New Roman"/>
          <w:sz w:val="24"/>
          <w:szCs w:val="24"/>
        </w:rPr>
        <w:t>; (c) há uma preocupação com os recursos empregados na p</w:t>
      </w:r>
      <w:r>
        <w:rPr>
          <w:rFonts w:ascii="Times New Roman" w:hAnsi="Times New Roman"/>
          <w:sz w:val="24"/>
          <w:szCs w:val="24"/>
        </w:rPr>
        <w:t xml:space="preserve">rodução, distribuição e consumo dos textos, recursos </w:t>
      </w:r>
      <w:proofErr w:type="spellStart"/>
      <w:r>
        <w:rPr>
          <w:rFonts w:ascii="Times New Roman" w:hAnsi="Times New Roman"/>
          <w:sz w:val="24"/>
          <w:szCs w:val="24"/>
        </w:rPr>
        <w:t>sociocomunicativos</w:t>
      </w:r>
      <w:proofErr w:type="spellEnd"/>
      <w:r>
        <w:rPr>
          <w:rFonts w:ascii="Times New Roman" w:hAnsi="Times New Roman"/>
          <w:sz w:val="24"/>
          <w:szCs w:val="24"/>
        </w:rPr>
        <w:t>,</w:t>
      </w:r>
      <w:r w:rsidRPr="00166BE8">
        <w:rPr>
          <w:rFonts w:ascii="Times New Roman" w:hAnsi="Times New Roman"/>
          <w:sz w:val="24"/>
          <w:szCs w:val="24"/>
        </w:rPr>
        <w:t xml:space="preserve"> </w:t>
      </w:r>
      <w:proofErr w:type="gramStart"/>
      <w:r w:rsidRPr="00166BE8">
        <w:rPr>
          <w:rFonts w:ascii="Times New Roman" w:hAnsi="Times New Roman"/>
          <w:sz w:val="24"/>
          <w:szCs w:val="24"/>
        </w:rPr>
        <w:t>porquanto  perpassad</w:t>
      </w:r>
      <w:r>
        <w:rPr>
          <w:rFonts w:ascii="Times New Roman" w:hAnsi="Times New Roman"/>
          <w:sz w:val="24"/>
          <w:szCs w:val="24"/>
        </w:rPr>
        <w:t>os</w:t>
      </w:r>
      <w:proofErr w:type="gramEnd"/>
      <w:r>
        <w:rPr>
          <w:rFonts w:ascii="Times New Roman" w:hAnsi="Times New Roman"/>
          <w:sz w:val="24"/>
          <w:szCs w:val="24"/>
        </w:rPr>
        <w:t xml:space="preserve">  por discursos e ideologias.</w:t>
      </w:r>
    </w:p>
    <w:p w:rsidR="00826939" w:rsidRDefault="00826939" w:rsidP="00826939">
      <w:pPr>
        <w:autoSpaceDE w:val="0"/>
        <w:autoSpaceDN w:val="0"/>
        <w:adjustRightInd w:val="0"/>
        <w:spacing w:line="360" w:lineRule="auto"/>
        <w:ind w:firstLine="708"/>
        <w:jc w:val="both"/>
        <w:rPr>
          <w:rFonts w:ascii="Times New Roman" w:hAnsi="Times New Roman"/>
          <w:sz w:val="24"/>
          <w:szCs w:val="24"/>
        </w:rPr>
      </w:pPr>
      <w:r w:rsidRPr="00AE5D8B">
        <w:rPr>
          <w:rFonts w:ascii="Times New Roman" w:hAnsi="Times New Roman"/>
          <w:sz w:val="24"/>
          <w:szCs w:val="24"/>
        </w:rPr>
        <w:t>Numa primeira fase dos e</w:t>
      </w:r>
      <w:r>
        <w:rPr>
          <w:rFonts w:ascii="Times New Roman" w:hAnsi="Times New Roman"/>
          <w:sz w:val="24"/>
          <w:szCs w:val="24"/>
        </w:rPr>
        <w:t xml:space="preserve">studos em ACD, </w:t>
      </w:r>
      <w:proofErr w:type="spellStart"/>
      <w:r>
        <w:rPr>
          <w:rFonts w:ascii="Times New Roman" w:hAnsi="Times New Roman"/>
          <w:sz w:val="24"/>
          <w:szCs w:val="24"/>
        </w:rPr>
        <w:t>Fairclough</w:t>
      </w:r>
      <w:proofErr w:type="spellEnd"/>
      <w:r>
        <w:rPr>
          <w:rFonts w:ascii="Times New Roman" w:hAnsi="Times New Roman"/>
          <w:sz w:val="24"/>
          <w:szCs w:val="24"/>
        </w:rPr>
        <w:t xml:space="preserve"> (1990;</w:t>
      </w:r>
      <w:r w:rsidRPr="00AE5D8B">
        <w:rPr>
          <w:rFonts w:ascii="Times New Roman" w:hAnsi="Times New Roman"/>
          <w:sz w:val="24"/>
          <w:szCs w:val="24"/>
        </w:rPr>
        <w:t xml:space="preserve"> 20</w:t>
      </w:r>
      <w:r>
        <w:rPr>
          <w:rFonts w:ascii="Times New Roman" w:hAnsi="Times New Roman"/>
          <w:sz w:val="24"/>
          <w:szCs w:val="24"/>
        </w:rPr>
        <w:t>01</w:t>
      </w:r>
      <w:r w:rsidRPr="00AE5D8B">
        <w:rPr>
          <w:rFonts w:ascii="Times New Roman" w:hAnsi="Times New Roman"/>
          <w:sz w:val="24"/>
          <w:szCs w:val="24"/>
        </w:rPr>
        <w:t xml:space="preserve">), ao conceber sua </w:t>
      </w:r>
      <w:r w:rsidRPr="00AE0405">
        <w:rPr>
          <w:rFonts w:ascii="Times New Roman" w:hAnsi="Times New Roman"/>
          <w:iCs/>
          <w:sz w:val="24"/>
          <w:szCs w:val="24"/>
        </w:rPr>
        <w:t>Teoria Social do Discurso</w:t>
      </w:r>
      <w:r w:rsidRPr="00AE5D8B">
        <w:rPr>
          <w:rFonts w:ascii="Times New Roman" w:hAnsi="Times New Roman"/>
          <w:iCs/>
          <w:sz w:val="24"/>
          <w:szCs w:val="24"/>
        </w:rPr>
        <w:t>, elaborou um</w:t>
      </w:r>
      <w:r w:rsidRPr="00AE5D8B">
        <w:rPr>
          <w:rFonts w:ascii="Times New Roman" w:hAnsi="Times New Roman"/>
          <w:sz w:val="24"/>
          <w:szCs w:val="24"/>
        </w:rPr>
        <w:t xml:space="preserve"> modelo que considera três dimensões passíveis de serem analisadas: a do texto,</w:t>
      </w:r>
      <w:r>
        <w:rPr>
          <w:rFonts w:ascii="Times New Roman" w:hAnsi="Times New Roman"/>
          <w:sz w:val="24"/>
          <w:szCs w:val="24"/>
        </w:rPr>
        <w:t xml:space="preserve"> em que </w:t>
      </w:r>
      <w:r w:rsidRPr="00816F46">
        <w:rPr>
          <w:rFonts w:ascii="Times New Roman" w:hAnsi="Times New Roman"/>
          <w:sz w:val="24"/>
          <w:szCs w:val="24"/>
        </w:rPr>
        <w:t>devem ser observadas as categorias de vocabulário, gramática, coesão e estrutura textual, a fim de se observar a organização textual</w:t>
      </w:r>
      <w:r>
        <w:rPr>
          <w:rFonts w:ascii="Times New Roman" w:hAnsi="Times New Roman"/>
          <w:sz w:val="24"/>
          <w:szCs w:val="24"/>
        </w:rPr>
        <w:t xml:space="preserve">; </w:t>
      </w:r>
      <w:r w:rsidRPr="00AE5D8B">
        <w:rPr>
          <w:rFonts w:ascii="Times New Roman" w:hAnsi="Times New Roman"/>
          <w:sz w:val="24"/>
          <w:szCs w:val="24"/>
        </w:rPr>
        <w:t xml:space="preserve"> a da prática d</w:t>
      </w:r>
      <w:r>
        <w:rPr>
          <w:rFonts w:ascii="Times New Roman" w:hAnsi="Times New Roman"/>
          <w:sz w:val="24"/>
          <w:szCs w:val="24"/>
        </w:rPr>
        <w:t>iscursiva, na qual</w:t>
      </w:r>
      <w:r w:rsidRPr="00816F46">
        <w:rPr>
          <w:rFonts w:ascii="Times New Roman" w:hAnsi="Times New Roman"/>
          <w:sz w:val="24"/>
          <w:szCs w:val="24"/>
        </w:rPr>
        <w:t xml:space="preserve"> devem ser examinadas as categorias de produção, distribuição e consumo de textos, bem como noções como contexto, força </w:t>
      </w:r>
      <w:proofErr w:type="spellStart"/>
      <w:r w:rsidRPr="00816F46">
        <w:rPr>
          <w:rFonts w:ascii="Times New Roman" w:hAnsi="Times New Roman"/>
          <w:sz w:val="24"/>
          <w:szCs w:val="24"/>
        </w:rPr>
        <w:t>ilocucionária</w:t>
      </w:r>
      <w:proofErr w:type="spellEnd"/>
      <w:r w:rsidRPr="00816F46">
        <w:rPr>
          <w:rFonts w:ascii="Times New Roman" w:hAnsi="Times New Roman"/>
          <w:sz w:val="24"/>
          <w:szCs w:val="24"/>
        </w:rPr>
        <w:t>, coerência e intertextualidade, a fim de verificar o modo como o discurso é distribuído e consumido pela sociedade ou por grupos sociais específicos</w:t>
      </w:r>
      <w:r>
        <w:rPr>
          <w:rFonts w:ascii="Times New Roman" w:hAnsi="Times New Roman"/>
          <w:sz w:val="24"/>
          <w:szCs w:val="24"/>
        </w:rPr>
        <w:t>; e a da prática social, em que</w:t>
      </w:r>
      <w:r w:rsidRPr="00816F46">
        <w:rPr>
          <w:rFonts w:ascii="Times New Roman" w:hAnsi="Times New Roman"/>
          <w:sz w:val="24"/>
          <w:szCs w:val="24"/>
        </w:rPr>
        <w:t xml:space="preserve"> devem ser </w:t>
      </w:r>
      <w:r>
        <w:rPr>
          <w:rFonts w:ascii="Times New Roman" w:hAnsi="Times New Roman"/>
          <w:sz w:val="24"/>
          <w:szCs w:val="24"/>
        </w:rPr>
        <w:t>consideradas</w:t>
      </w:r>
      <w:r w:rsidRPr="00816F46">
        <w:rPr>
          <w:rFonts w:ascii="Times New Roman" w:hAnsi="Times New Roman"/>
          <w:sz w:val="24"/>
          <w:szCs w:val="24"/>
        </w:rPr>
        <w:t xml:space="preserve"> as categorias de ideologia, sentidos, pressuposições, metáforas, hegemonia, orientações econômicas, políticas, culturais e ideológicas, a fim de se observar a manutenção ou a mudança que o discurso produziu na sociedade ou em grupos sociais particulares.</w:t>
      </w:r>
      <w:r>
        <w:rPr>
          <w:rFonts w:ascii="Times New Roman" w:hAnsi="Times New Roman"/>
          <w:sz w:val="24"/>
          <w:szCs w:val="24"/>
        </w:rPr>
        <w:t xml:space="preserve"> </w:t>
      </w:r>
    </w:p>
    <w:p w:rsidR="00826939" w:rsidRDefault="00826939" w:rsidP="00826939">
      <w:pPr>
        <w:autoSpaceDE w:val="0"/>
        <w:autoSpaceDN w:val="0"/>
        <w:adjustRightInd w:val="0"/>
        <w:spacing w:line="360" w:lineRule="auto"/>
        <w:ind w:firstLine="708"/>
        <w:jc w:val="both"/>
        <w:rPr>
          <w:rFonts w:ascii="Times New Roman" w:hAnsi="Times New Roman"/>
          <w:sz w:val="24"/>
          <w:szCs w:val="24"/>
        </w:rPr>
      </w:pPr>
      <w:r>
        <w:rPr>
          <w:rFonts w:ascii="Times New Roman" w:hAnsi="Times New Roman"/>
          <w:sz w:val="24"/>
          <w:szCs w:val="24"/>
        </w:rPr>
        <w:lastRenderedPageBreak/>
        <w:t xml:space="preserve">Mais recentemente, a abordagem da ACD passa a ser tomada como relacional, não apenas concernente a discurso e texto, mas na relação do discurso com outros elementos da vida social. Como aponta o próprio </w:t>
      </w:r>
      <w:proofErr w:type="spellStart"/>
      <w:r>
        <w:rPr>
          <w:rFonts w:ascii="Times New Roman" w:hAnsi="Times New Roman"/>
          <w:sz w:val="24"/>
          <w:szCs w:val="24"/>
        </w:rPr>
        <w:t>Fairclough</w:t>
      </w:r>
      <w:proofErr w:type="spellEnd"/>
      <w:r>
        <w:rPr>
          <w:rFonts w:ascii="Times New Roman" w:hAnsi="Times New Roman"/>
          <w:sz w:val="24"/>
          <w:szCs w:val="24"/>
        </w:rPr>
        <w:t xml:space="preserve"> (</w:t>
      </w:r>
      <w:r w:rsidRPr="00577778">
        <w:rPr>
          <w:rFonts w:ascii="Times New Roman" w:hAnsi="Times New Roman"/>
          <w:sz w:val="24"/>
          <w:szCs w:val="24"/>
        </w:rPr>
        <w:t>2006</w:t>
      </w:r>
      <w:r>
        <w:rPr>
          <w:rFonts w:ascii="Times New Roman" w:hAnsi="Times New Roman"/>
          <w:sz w:val="24"/>
          <w:szCs w:val="24"/>
        </w:rPr>
        <w:t xml:space="preserve">, p. 29): “a mudança social pode ser </w:t>
      </w:r>
      <w:r w:rsidRPr="00577778">
        <w:rPr>
          <w:rFonts w:ascii="Times New Roman" w:hAnsi="Times New Roman"/>
          <w:sz w:val="24"/>
          <w:szCs w:val="24"/>
        </w:rPr>
        <w:t xml:space="preserve">concebida como mudança nas relações entre os elementos sociais de todos os tipos, como uma ‘rearticulação’ de elementos sociais que os põe em novas relações”. </w:t>
      </w:r>
      <w:r>
        <w:rPr>
          <w:rFonts w:ascii="Times New Roman" w:hAnsi="Times New Roman"/>
          <w:sz w:val="24"/>
          <w:szCs w:val="24"/>
        </w:rPr>
        <w:t>Assim, o discurso é tomado como um elemento da prática social que tanto constitui outros elementos como é constituído por eles, em uma relação dialética de articulação e internalização:</w:t>
      </w:r>
    </w:p>
    <w:p w:rsidR="00826939" w:rsidRDefault="00826939" w:rsidP="00826939">
      <w:pPr>
        <w:autoSpaceDE w:val="0"/>
        <w:autoSpaceDN w:val="0"/>
        <w:adjustRightInd w:val="0"/>
        <w:spacing w:line="360" w:lineRule="auto"/>
        <w:ind w:firstLine="708"/>
        <w:jc w:val="center"/>
        <w:rPr>
          <w:rFonts w:ascii="Times New Roman" w:hAnsi="Times New Roman"/>
          <w:sz w:val="24"/>
          <w:szCs w:val="24"/>
        </w:rPr>
      </w:pPr>
    </w:p>
    <w:p w:rsidR="00826939" w:rsidRDefault="00826939" w:rsidP="00826939">
      <w:pPr>
        <w:autoSpaceDE w:val="0"/>
        <w:autoSpaceDN w:val="0"/>
        <w:adjustRightInd w:val="0"/>
        <w:spacing w:line="360" w:lineRule="auto"/>
        <w:ind w:firstLine="708"/>
        <w:jc w:val="center"/>
        <w:rPr>
          <w:rFonts w:ascii="Times New Roman" w:hAnsi="Times New Roman"/>
          <w:sz w:val="24"/>
          <w:szCs w:val="24"/>
        </w:rPr>
      </w:pPr>
      <w:r>
        <w:rPr>
          <w:rFonts w:ascii="Times New Roman" w:hAnsi="Times New Roman"/>
          <w:sz w:val="24"/>
          <w:szCs w:val="24"/>
        </w:rPr>
        <w:t>Figura 1: Momentos das práticas sociais</w:t>
      </w:r>
    </w:p>
    <w:p w:rsidR="00826939" w:rsidRDefault="00826939" w:rsidP="00826939">
      <w:pPr>
        <w:autoSpaceDE w:val="0"/>
        <w:autoSpaceDN w:val="0"/>
        <w:adjustRightInd w:val="0"/>
        <w:spacing w:line="360" w:lineRule="auto"/>
        <w:ind w:firstLine="708"/>
        <w:jc w:val="center"/>
        <w:rPr>
          <w:rFonts w:ascii="Times New Roman" w:hAnsi="Times New Roman"/>
          <w:sz w:val="24"/>
          <w:szCs w:val="24"/>
        </w:rPr>
      </w:pPr>
      <w:r w:rsidRPr="00383F86">
        <w:rPr>
          <w:rFonts w:ascii="Times New Roman" w:hAnsi="Times New Roman"/>
          <w:noProof/>
          <w:sz w:val="24"/>
          <w:szCs w:val="24"/>
          <w:lang w:eastAsia="pt-BR"/>
        </w:rPr>
        <w:drawing>
          <wp:inline distT="0" distB="0" distL="0" distR="0" wp14:anchorId="381B8D4C" wp14:editId="140862BF">
            <wp:extent cx="2647950" cy="2631030"/>
            <wp:effectExtent l="0" t="0" r="0" b="0"/>
            <wp:docPr id="2" name="Imagem 2" descr="C:\Users\Ivandic\Documents\Dout\Artigos\Calidoscopio\Figu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dic\Documents\Dout\Artigos\Calidoscopio\Figura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3236" cy="2636282"/>
                    </a:xfrm>
                    <a:prstGeom prst="rect">
                      <a:avLst/>
                    </a:prstGeom>
                    <a:noFill/>
                    <a:ln>
                      <a:noFill/>
                    </a:ln>
                  </pic:spPr>
                </pic:pic>
              </a:graphicData>
            </a:graphic>
          </wp:inline>
        </w:drawing>
      </w:r>
    </w:p>
    <w:p w:rsidR="00826939" w:rsidRPr="00383F86" w:rsidRDefault="00826939" w:rsidP="00826939">
      <w:pPr>
        <w:autoSpaceDE w:val="0"/>
        <w:autoSpaceDN w:val="0"/>
        <w:adjustRightInd w:val="0"/>
        <w:spacing w:line="360" w:lineRule="auto"/>
        <w:ind w:firstLine="708"/>
        <w:jc w:val="center"/>
        <w:rPr>
          <w:rFonts w:ascii="Times New Roman" w:hAnsi="Times New Roman"/>
        </w:rPr>
      </w:pPr>
      <w:r w:rsidRPr="00383F86">
        <w:rPr>
          <w:rFonts w:ascii="Times New Roman" w:hAnsi="Times New Roman"/>
        </w:rPr>
        <w:t>Fonte: Ramalho; Resende (2011)</w:t>
      </w:r>
    </w:p>
    <w:p w:rsidR="00826939" w:rsidRDefault="00826939" w:rsidP="00826939">
      <w:pPr>
        <w:autoSpaceDE w:val="0"/>
        <w:autoSpaceDN w:val="0"/>
        <w:adjustRightInd w:val="0"/>
        <w:spacing w:line="360" w:lineRule="auto"/>
        <w:ind w:firstLine="708"/>
        <w:jc w:val="both"/>
        <w:rPr>
          <w:rFonts w:ascii="Times New Roman" w:hAnsi="Times New Roman"/>
          <w:sz w:val="24"/>
          <w:szCs w:val="24"/>
        </w:rPr>
      </w:pPr>
    </w:p>
    <w:p w:rsidR="00826939" w:rsidRDefault="00826939" w:rsidP="00826939">
      <w:pPr>
        <w:autoSpaceDE w:val="0"/>
        <w:autoSpaceDN w:val="0"/>
        <w:adjustRightInd w:val="0"/>
        <w:spacing w:line="360" w:lineRule="auto"/>
        <w:ind w:firstLine="708"/>
        <w:jc w:val="both"/>
        <w:rPr>
          <w:rFonts w:ascii="Times New Roman" w:hAnsi="Times New Roman"/>
          <w:sz w:val="24"/>
          <w:szCs w:val="24"/>
        </w:rPr>
      </w:pPr>
      <w:r w:rsidRPr="004F381B">
        <w:rPr>
          <w:rFonts w:ascii="Times New Roman" w:hAnsi="Times New Roman"/>
          <w:sz w:val="24"/>
          <w:szCs w:val="24"/>
        </w:rPr>
        <w:t>O discurso é considerado, portanto, como um momento integrante e irredutível das práticas sociais que, como tal, envolve a linguagem em articulação com os demais momentos das práticas: a atividade material, as relações sociais, o fenômeno mental. É possível ainda enxergar o discurso, enquanto linguagem, como um momento crucial da vida social e, de um modo mais concreto, como um modo particular de representar parte do mundo.</w:t>
      </w:r>
    </w:p>
    <w:p w:rsidR="00826939" w:rsidRDefault="00826939" w:rsidP="00826939">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Assim, inserida na agenda de estudos está a constatação, segundo a qual em nossa sociedade atual setores da economia alheios à produção de bens de consumo vêm, de um modo cada vez mais insidioso, sendo induzidos a um modelo ligado ao consumismo. Eles estariam crescentemente sofrendo forte pressão para ‘empacotar’ suas atividades como bens de consumo e consequentemente vendê-las aos consumidores. É o que vem ocorrendo com o setor do </w:t>
      </w:r>
      <w:r>
        <w:rPr>
          <w:rFonts w:ascii="Times New Roman" w:hAnsi="Times New Roman" w:cs="Times New Roman"/>
          <w:sz w:val="24"/>
          <w:szCs w:val="24"/>
        </w:rPr>
        <w:lastRenderedPageBreak/>
        <w:t>jornalismo, objeto de nossa pesquisa, o qual tem sido de modo bastante enfático, levado a reconfigurar suas práticas discursivas em função da elaboração de produtos – vale dizer, gêneros jornalísticos – elaborados em função de princípios e objetivos promocionais.</w:t>
      </w:r>
    </w:p>
    <w:p w:rsidR="00826939" w:rsidRDefault="00826939" w:rsidP="00826939">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Esse fenômeno, portanto, mantém sua atenção nos estudos da ACD, absorvendo o rótulo de </w:t>
      </w:r>
      <w:proofErr w:type="spellStart"/>
      <w:r>
        <w:rPr>
          <w:rFonts w:ascii="Times New Roman" w:hAnsi="Times New Roman" w:cs="Times New Roman"/>
          <w:sz w:val="24"/>
          <w:szCs w:val="24"/>
        </w:rPr>
        <w:t>recontextualização</w:t>
      </w:r>
      <w:proofErr w:type="spellEnd"/>
      <w:r>
        <w:rPr>
          <w:rFonts w:ascii="Times New Roman" w:hAnsi="Times New Roman" w:cs="Times New Roman"/>
          <w:sz w:val="24"/>
          <w:szCs w:val="24"/>
        </w:rPr>
        <w:t xml:space="preserve">, tal como surge especialmente em </w:t>
      </w:r>
      <w:proofErr w:type="spellStart"/>
      <w:r>
        <w:rPr>
          <w:rFonts w:ascii="Times New Roman" w:hAnsi="Times New Roman" w:cs="Times New Roman"/>
          <w:sz w:val="24"/>
          <w:szCs w:val="24"/>
        </w:rPr>
        <w:t>Chouliaraki</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Fairclough</w:t>
      </w:r>
      <w:proofErr w:type="spellEnd"/>
      <w:r>
        <w:rPr>
          <w:rFonts w:ascii="Times New Roman" w:hAnsi="Times New Roman" w:cs="Times New Roman"/>
          <w:sz w:val="24"/>
          <w:szCs w:val="24"/>
        </w:rPr>
        <w:t xml:space="preserve"> (1999). Temos aqui, ao lado de temas como a globalização, reflexividade, identidade, o da relação colonização/apropriação, compreendida como </w:t>
      </w:r>
      <w:r w:rsidRPr="005860FB">
        <w:rPr>
          <w:rFonts w:ascii="Times New Roman" w:hAnsi="Times New Roman" w:cs="Times New Roman"/>
          <w:sz w:val="24"/>
          <w:szCs w:val="24"/>
        </w:rPr>
        <w:t xml:space="preserve">dialética </w:t>
      </w:r>
      <w:r>
        <w:rPr>
          <w:rFonts w:ascii="Times New Roman" w:hAnsi="Times New Roman" w:cs="Times New Roman"/>
          <w:sz w:val="24"/>
          <w:szCs w:val="24"/>
        </w:rPr>
        <w:t>e</w:t>
      </w:r>
      <w:r w:rsidRPr="005860FB">
        <w:rPr>
          <w:rFonts w:ascii="Times New Roman" w:hAnsi="Times New Roman" w:cs="Times New Roman"/>
          <w:sz w:val="24"/>
          <w:szCs w:val="24"/>
        </w:rPr>
        <w:t xml:space="preserve"> dirigid</w:t>
      </w:r>
      <w:r>
        <w:rPr>
          <w:rFonts w:ascii="Times New Roman" w:hAnsi="Times New Roman" w:cs="Times New Roman"/>
          <w:sz w:val="24"/>
          <w:szCs w:val="24"/>
        </w:rPr>
        <w:t>a</w:t>
      </w:r>
      <w:r w:rsidRPr="005860FB">
        <w:rPr>
          <w:rFonts w:ascii="Times New Roman" w:hAnsi="Times New Roman" w:cs="Times New Roman"/>
          <w:sz w:val="24"/>
          <w:szCs w:val="24"/>
        </w:rPr>
        <w:t xml:space="preserve"> para os movimentos de discursos e gêneros de uma prática social para outr</w:t>
      </w:r>
      <w:r>
        <w:rPr>
          <w:rFonts w:ascii="Times New Roman" w:hAnsi="Times New Roman" w:cs="Times New Roman"/>
          <w:sz w:val="24"/>
          <w:szCs w:val="24"/>
        </w:rPr>
        <w:t>a</w:t>
      </w:r>
      <w:r w:rsidRPr="005860FB">
        <w:rPr>
          <w:rFonts w:ascii="Times New Roman" w:hAnsi="Times New Roman" w:cs="Times New Roman"/>
          <w:sz w:val="24"/>
          <w:szCs w:val="24"/>
        </w:rPr>
        <w:t xml:space="preserve"> dentro da rede de práticas sociais</w:t>
      </w:r>
      <w:r>
        <w:rPr>
          <w:rFonts w:ascii="Times New Roman" w:hAnsi="Times New Roman" w:cs="Times New Roman"/>
          <w:sz w:val="24"/>
          <w:szCs w:val="24"/>
        </w:rPr>
        <w:t>.</w:t>
      </w:r>
    </w:p>
    <w:p w:rsidR="00826939" w:rsidRDefault="00826939" w:rsidP="0082693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Podemos, desse modo, situar o problema no campo dos assim chamados gêneros de governança: gêneros são importantes para a sustentação da estrutura institucional da sociedade contemporânea, compreendendo governança aqui como “uma atividade dentro de uma instituição ou organização dirigida para a regulação ou gestão de outra (rede de) prática(s) social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(FAIRCLOUGH, 2003, p. 32). Para o que se deve considerar também os gêneros de governança como incluindo os gêneros promocionais, aqueles cujo propósito é o de vender produtos, marcas, organizações ou indivíduos, tendo sua proliferação como um forte aspecto caracterizador do novo capitalismo, constituído cada vez mais pela reconfiguração de várias áreas da vida social pela economia de mercado. E um exemplo disso é ver os textos jornalísticos imbuídos desses caracteres de discurso promocional, com as bancadas de redações, imprensa e telejornais acentuadamente envolvidas na tarefa de estruturar um produto para a venda.</w:t>
      </w:r>
    </w:p>
    <w:p w:rsidR="00826939" w:rsidRDefault="00826939" w:rsidP="00826939">
      <w:pPr>
        <w:spacing w:line="360" w:lineRule="auto"/>
        <w:jc w:val="both"/>
        <w:rPr>
          <w:rFonts w:ascii="Times New Roman" w:hAnsi="Times New Roman"/>
          <w:sz w:val="24"/>
          <w:szCs w:val="24"/>
        </w:rPr>
      </w:pPr>
    </w:p>
    <w:p w:rsidR="00826939" w:rsidRPr="004E253C" w:rsidRDefault="00826939" w:rsidP="00826939">
      <w:pPr>
        <w:spacing w:line="360" w:lineRule="auto"/>
        <w:jc w:val="both"/>
        <w:rPr>
          <w:rFonts w:ascii="Times New Roman" w:hAnsi="Times New Roman"/>
          <w:b/>
          <w:sz w:val="24"/>
          <w:szCs w:val="24"/>
        </w:rPr>
      </w:pPr>
      <w:r>
        <w:rPr>
          <w:rFonts w:ascii="Times New Roman" w:hAnsi="Times New Roman"/>
          <w:b/>
          <w:sz w:val="24"/>
          <w:szCs w:val="24"/>
        </w:rPr>
        <w:t>Aspectos de multimodalidade e aparato de design visual</w:t>
      </w:r>
    </w:p>
    <w:p w:rsidR="00826939" w:rsidRDefault="00826939" w:rsidP="00826939">
      <w:pPr>
        <w:pStyle w:val="Default"/>
        <w:spacing w:line="360" w:lineRule="auto"/>
        <w:ind w:firstLine="708"/>
        <w:jc w:val="both"/>
      </w:pPr>
      <w:r>
        <w:t xml:space="preserve">A multimodalidade lida com uma compreensão da comunicação e representação para além da linguagem falada e escrita, apontando para toda uma gama de plataformas de formas comunicação usadas pelas pessoas – imagem, gestos, olhar, postura – e a relação estabelecível entre elas (KRESS, 2009). </w:t>
      </w:r>
    </w:p>
    <w:p w:rsidR="00826939" w:rsidRDefault="00826939" w:rsidP="00826939">
      <w:pPr>
        <w:pStyle w:val="Default"/>
        <w:spacing w:line="360" w:lineRule="auto"/>
        <w:ind w:firstLine="708"/>
        <w:jc w:val="both"/>
      </w:pPr>
      <w:r>
        <w:t xml:space="preserve">Diante dessa capacidade dos recursos multimodais de lidarem com uma gama de plataformas de formas de comunicação e seus potenciais para a construção do sentido, destacamos, para os propósitos do presente trabalho, os tópicos mais relacionados com aspectos como imagem, layout, dentre outros que se vêm destacar, como a estrutura de cores e sua importância na constituição simbólica do aparato visual. </w:t>
      </w:r>
    </w:p>
    <w:p w:rsidR="00826939" w:rsidRPr="00ED4A52" w:rsidRDefault="00826939" w:rsidP="0082693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Um</w:t>
      </w:r>
      <w:r w:rsidRPr="00ED4A52">
        <w:rPr>
          <w:rFonts w:ascii="Times New Roman" w:hAnsi="Times New Roman" w:cs="Times New Roman"/>
          <w:sz w:val="24"/>
          <w:szCs w:val="24"/>
        </w:rPr>
        <w:t xml:space="preserve"> debate acerca da importância das imagens na sociedade contemporânea</w:t>
      </w:r>
      <w:r>
        <w:rPr>
          <w:rFonts w:ascii="Times New Roman" w:hAnsi="Times New Roman" w:cs="Times New Roman"/>
          <w:sz w:val="24"/>
          <w:szCs w:val="24"/>
        </w:rPr>
        <w:t xml:space="preserve"> se faz cada vez mais urgente</w:t>
      </w:r>
      <w:r w:rsidRPr="00ED4A52">
        <w:rPr>
          <w:rFonts w:ascii="Times New Roman" w:hAnsi="Times New Roman" w:cs="Times New Roman"/>
          <w:sz w:val="24"/>
          <w:szCs w:val="24"/>
        </w:rPr>
        <w:t xml:space="preserve">. Não é desarrazoado </w:t>
      </w:r>
      <w:r>
        <w:rPr>
          <w:rFonts w:ascii="Times New Roman" w:hAnsi="Times New Roman" w:cs="Times New Roman"/>
          <w:sz w:val="24"/>
          <w:szCs w:val="24"/>
        </w:rPr>
        <w:t>dizer</w:t>
      </w:r>
      <w:r w:rsidRPr="00ED4A52">
        <w:rPr>
          <w:rFonts w:ascii="Times New Roman" w:hAnsi="Times New Roman" w:cs="Times New Roman"/>
          <w:sz w:val="24"/>
          <w:szCs w:val="24"/>
        </w:rPr>
        <w:t xml:space="preserve">, </w:t>
      </w:r>
      <w:r>
        <w:rPr>
          <w:rFonts w:ascii="Times New Roman" w:hAnsi="Times New Roman" w:cs="Times New Roman"/>
          <w:sz w:val="24"/>
          <w:szCs w:val="24"/>
        </w:rPr>
        <w:t>como já sugeria</w:t>
      </w:r>
      <w:r w:rsidRPr="00ED4A52">
        <w:rPr>
          <w:rFonts w:ascii="Times New Roman" w:hAnsi="Times New Roman" w:cs="Times New Roman"/>
          <w:sz w:val="24"/>
          <w:szCs w:val="24"/>
        </w:rPr>
        <w:t xml:space="preserve"> </w:t>
      </w:r>
      <w:proofErr w:type="spellStart"/>
      <w:r w:rsidRPr="00BE49A6">
        <w:rPr>
          <w:rFonts w:ascii="Times New Roman" w:hAnsi="Times New Roman" w:cs="Times New Roman"/>
          <w:sz w:val="24"/>
          <w:szCs w:val="24"/>
        </w:rPr>
        <w:t>Aumont</w:t>
      </w:r>
      <w:proofErr w:type="spellEnd"/>
      <w:r w:rsidRPr="00ED4A52">
        <w:rPr>
          <w:rFonts w:ascii="Times New Roman" w:hAnsi="Times New Roman" w:cs="Times New Roman"/>
          <w:sz w:val="24"/>
          <w:szCs w:val="24"/>
        </w:rPr>
        <w:t xml:space="preserve"> (1993)</w:t>
      </w:r>
      <w:r>
        <w:rPr>
          <w:rFonts w:ascii="Times New Roman" w:hAnsi="Times New Roman" w:cs="Times New Roman"/>
          <w:sz w:val="24"/>
          <w:szCs w:val="24"/>
        </w:rPr>
        <w:t xml:space="preserve">, que vivemos sob </w:t>
      </w:r>
      <w:r>
        <w:rPr>
          <w:rFonts w:ascii="Times New Roman" w:hAnsi="Times New Roman" w:cs="Times New Roman"/>
          <w:sz w:val="24"/>
          <w:szCs w:val="24"/>
        </w:rPr>
        <w:lastRenderedPageBreak/>
        <w:t>a égide</w:t>
      </w:r>
      <w:r w:rsidRPr="00ED4A52">
        <w:rPr>
          <w:rFonts w:ascii="Times New Roman" w:hAnsi="Times New Roman" w:cs="Times New Roman"/>
          <w:sz w:val="24"/>
          <w:szCs w:val="24"/>
        </w:rPr>
        <w:t xml:space="preserve"> de</w:t>
      </w:r>
      <w:r>
        <w:rPr>
          <w:rFonts w:ascii="Times New Roman" w:hAnsi="Times New Roman" w:cs="Times New Roman"/>
          <w:sz w:val="24"/>
          <w:szCs w:val="24"/>
        </w:rPr>
        <w:t xml:space="preserve"> uma</w:t>
      </w:r>
      <w:r w:rsidRPr="00ED4A52">
        <w:rPr>
          <w:rFonts w:ascii="Times New Roman" w:hAnsi="Times New Roman" w:cs="Times New Roman"/>
          <w:sz w:val="24"/>
          <w:szCs w:val="24"/>
        </w:rPr>
        <w:t xml:space="preserve"> ‘civilização da imagem’, expressão que revela bem o quadro geral de se viver em um âmbito crescentemente permeado de apelos visuais, cada vez mais numerosos, diversificados, e insidiosamente intercambiáveis. Nessa perspectiva, temos que a relação entre a imagem e os usuários não se dá no seio de uma relação abstrata, de modo dissociado de um contexto múltiplo – social, institucional, técnico, ideológico. </w:t>
      </w:r>
      <w:r>
        <w:rPr>
          <w:rFonts w:ascii="Times New Roman" w:hAnsi="Times New Roman" w:cs="Times New Roman"/>
          <w:sz w:val="24"/>
          <w:szCs w:val="24"/>
        </w:rPr>
        <w:t>I</w:t>
      </w:r>
      <w:r w:rsidRPr="00ED4A52">
        <w:rPr>
          <w:rFonts w:ascii="Times New Roman" w:hAnsi="Times New Roman" w:cs="Times New Roman"/>
          <w:sz w:val="24"/>
          <w:szCs w:val="24"/>
        </w:rPr>
        <w:t>sso suscita questões básicas relativas ao funcionamento da imagem tais como que relação ela estabelece com o ‘real’; como se dão as formas e meios de tal representação; como ela trabalha com categorias singulares de nossa</w:t>
      </w:r>
      <w:r>
        <w:rPr>
          <w:rFonts w:ascii="Times New Roman" w:hAnsi="Times New Roman" w:cs="Times New Roman"/>
          <w:sz w:val="24"/>
          <w:szCs w:val="24"/>
        </w:rPr>
        <w:t xml:space="preserve"> concepção de realidade, </w:t>
      </w:r>
      <w:r w:rsidRPr="00ED4A52">
        <w:rPr>
          <w:rFonts w:ascii="Times New Roman" w:hAnsi="Times New Roman" w:cs="Times New Roman"/>
          <w:sz w:val="24"/>
          <w:szCs w:val="24"/>
        </w:rPr>
        <w:t>relações de espaço e tempo</w:t>
      </w:r>
      <w:r>
        <w:rPr>
          <w:rFonts w:ascii="Times New Roman" w:hAnsi="Times New Roman" w:cs="Times New Roman"/>
          <w:sz w:val="24"/>
          <w:szCs w:val="24"/>
        </w:rPr>
        <w:t>, por exemplo</w:t>
      </w:r>
      <w:r w:rsidRPr="00ED4A52">
        <w:rPr>
          <w:rFonts w:ascii="Times New Roman" w:hAnsi="Times New Roman" w:cs="Times New Roman"/>
          <w:sz w:val="24"/>
          <w:szCs w:val="24"/>
        </w:rPr>
        <w:t>; como a imagem lida com a inscrição de significações.</w:t>
      </w:r>
    </w:p>
    <w:p w:rsidR="00826939" w:rsidRDefault="00826939" w:rsidP="0082693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Diante desse quadro, foi exatamente com o propósito de se elaborar</w:t>
      </w:r>
      <w:r w:rsidRPr="00ED4A52">
        <w:rPr>
          <w:rFonts w:ascii="Times New Roman" w:hAnsi="Times New Roman" w:cs="Times New Roman"/>
          <w:sz w:val="24"/>
          <w:szCs w:val="24"/>
        </w:rPr>
        <w:t xml:space="preserve"> um postulado que abordasse como se dá a arquitetura dos elementos visuais em construtos semióticos, </w:t>
      </w:r>
      <w:proofErr w:type="spellStart"/>
      <w:r w:rsidRPr="00ED4A52">
        <w:rPr>
          <w:rFonts w:ascii="Times New Roman" w:hAnsi="Times New Roman" w:cs="Times New Roman"/>
          <w:sz w:val="24"/>
          <w:szCs w:val="24"/>
        </w:rPr>
        <w:t>Kress</w:t>
      </w:r>
      <w:proofErr w:type="spellEnd"/>
      <w:r w:rsidRPr="00ED4A52">
        <w:rPr>
          <w:rFonts w:ascii="Times New Roman" w:hAnsi="Times New Roman" w:cs="Times New Roman"/>
          <w:sz w:val="24"/>
          <w:szCs w:val="24"/>
        </w:rPr>
        <w:t xml:space="preserve"> e van </w:t>
      </w:r>
      <w:proofErr w:type="spellStart"/>
      <w:r w:rsidRPr="00ED4A52">
        <w:rPr>
          <w:rFonts w:ascii="Times New Roman" w:hAnsi="Times New Roman" w:cs="Times New Roman"/>
          <w:sz w:val="24"/>
          <w:szCs w:val="24"/>
        </w:rPr>
        <w:t>Leeuwen</w:t>
      </w:r>
      <w:proofErr w:type="spellEnd"/>
      <w:r w:rsidRPr="00ED4A52">
        <w:rPr>
          <w:rFonts w:ascii="Times New Roman" w:hAnsi="Times New Roman" w:cs="Times New Roman"/>
          <w:sz w:val="24"/>
          <w:szCs w:val="24"/>
        </w:rPr>
        <w:t xml:space="preserve"> (2006) conceberam a Gramática do Design Visual</w:t>
      </w:r>
      <w:r>
        <w:rPr>
          <w:rFonts w:ascii="Times New Roman" w:hAnsi="Times New Roman" w:cs="Times New Roman"/>
          <w:sz w:val="24"/>
          <w:szCs w:val="24"/>
        </w:rPr>
        <w:t xml:space="preserve"> (GDV)</w:t>
      </w:r>
      <w:r w:rsidRPr="00ED4A52">
        <w:rPr>
          <w:rFonts w:ascii="Times New Roman" w:hAnsi="Times New Roman" w:cs="Times New Roman"/>
          <w:sz w:val="24"/>
          <w:szCs w:val="24"/>
        </w:rPr>
        <w:t>. Baseada em pressupostos da Gramática Sistêmico</w:t>
      </w:r>
      <w:r>
        <w:rPr>
          <w:rFonts w:ascii="Times New Roman" w:hAnsi="Times New Roman" w:cs="Times New Roman"/>
          <w:sz w:val="24"/>
          <w:szCs w:val="24"/>
        </w:rPr>
        <w:t>-</w:t>
      </w:r>
      <w:r w:rsidRPr="00ED4A52">
        <w:rPr>
          <w:rFonts w:ascii="Times New Roman" w:hAnsi="Times New Roman" w:cs="Times New Roman"/>
          <w:sz w:val="24"/>
          <w:szCs w:val="24"/>
        </w:rPr>
        <w:t xml:space="preserve">Funcional, de </w:t>
      </w:r>
      <w:proofErr w:type="spellStart"/>
      <w:r w:rsidRPr="00ED4A52">
        <w:rPr>
          <w:rFonts w:ascii="Times New Roman" w:hAnsi="Times New Roman" w:cs="Times New Roman"/>
          <w:sz w:val="24"/>
          <w:szCs w:val="24"/>
        </w:rPr>
        <w:t>Halliday</w:t>
      </w:r>
      <w:proofErr w:type="spellEnd"/>
      <w:r w:rsidRPr="00ED4A52">
        <w:rPr>
          <w:rFonts w:ascii="Times New Roman" w:hAnsi="Times New Roman" w:cs="Times New Roman"/>
          <w:sz w:val="24"/>
          <w:szCs w:val="24"/>
        </w:rPr>
        <w:t xml:space="preserve">, </w:t>
      </w:r>
      <w:r>
        <w:rPr>
          <w:rFonts w:ascii="Times New Roman" w:hAnsi="Times New Roman" w:cs="Times New Roman"/>
          <w:sz w:val="24"/>
          <w:szCs w:val="24"/>
        </w:rPr>
        <w:t xml:space="preserve">ela </w:t>
      </w:r>
      <w:r w:rsidRPr="00ED4A52">
        <w:rPr>
          <w:rFonts w:ascii="Times New Roman" w:hAnsi="Times New Roman" w:cs="Times New Roman"/>
          <w:sz w:val="24"/>
          <w:szCs w:val="24"/>
        </w:rPr>
        <w:t xml:space="preserve">prevê que o aparato visual, tal como se concebe quanto à linguagem verbal, trabalha com formas próprias de representação, lida com relações entre participantes do evento </w:t>
      </w:r>
      <w:proofErr w:type="spellStart"/>
      <w:r w:rsidRPr="00ED4A52">
        <w:rPr>
          <w:rFonts w:ascii="Times New Roman" w:hAnsi="Times New Roman" w:cs="Times New Roman"/>
          <w:sz w:val="24"/>
          <w:szCs w:val="24"/>
        </w:rPr>
        <w:t>sociocomunicativo</w:t>
      </w:r>
      <w:proofErr w:type="spellEnd"/>
      <w:r w:rsidRPr="00ED4A52">
        <w:rPr>
          <w:rFonts w:ascii="Times New Roman" w:hAnsi="Times New Roman" w:cs="Times New Roman"/>
          <w:sz w:val="24"/>
          <w:szCs w:val="24"/>
        </w:rPr>
        <w:t xml:space="preserve"> e opera com relações de significado a partir do modo como se compõem os textos do ponto de vista de sua estruturação e formato. </w:t>
      </w:r>
    </w:p>
    <w:p w:rsidR="00826939" w:rsidRDefault="00826939" w:rsidP="00826939">
      <w:pPr>
        <w:spacing w:line="360" w:lineRule="auto"/>
        <w:ind w:firstLine="708"/>
        <w:jc w:val="both"/>
        <w:rPr>
          <w:rFonts w:ascii="Times New Roman" w:hAnsi="Times New Roman" w:cs="Times New Roman"/>
          <w:sz w:val="24"/>
          <w:szCs w:val="24"/>
        </w:rPr>
      </w:pPr>
    </w:p>
    <w:p w:rsidR="00826939" w:rsidRDefault="00826939" w:rsidP="00826939">
      <w:pPr>
        <w:spacing w:line="360" w:lineRule="auto"/>
        <w:ind w:firstLine="708"/>
        <w:jc w:val="center"/>
        <w:rPr>
          <w:rFonts w:ascii="Times New Roman" w:hAnsi="Times New Roman" w:cs="Times New Roman"/>
          <w:sz w:val="24"/>
          <w:szCs w:val="24"/>
        </w:rPr>
      </w:pPr>
      <w:r w:rsidRPr="00FF17F9">
        <w:rPr>
          <w:rFonts w:ascii="Times New Roman" w:hAnsi="Times New Roman" w:cs="Times New Roman"/>
          <w:sz w:val="24"/>
          <w:szCs w:val="24"/>
        </w:rPr>
        <w:t>Figura 2</w:t>
      </w:r>
      <w:r w:rsidRPr="00C83260">
        <w:rPr>
          <w:rFonts w:ascii="Times New Roman" w:hAnsi="Times New Roman" w:cs="Times New Roman"/>
          <w:sz w:val="24"/>
          <w:szCs w:val="24"/>
        </w:rPr>
        <w:t>: Correlação Gramática Sistêmico-Funcional/Gramática do Design Visual</w:t>
      </w:r>
    </w:p>
    <w:p w:rsidR="00826939" w:rsidRDefault="00826939" w:rsidP="00826939">
      <w:pPr>
        <w:spacing w:line="360" w:lineRule="auto"/>
        <w:ind w:firstLine="708"/>
        <w:jc w:val="center"/>
        <w:rPr>
          <w:rFonts w:ascii="Times New Roman" w:hAnsi="Times New Roman" w:cs="Times New Roman"/>
          <w:sz w:val="24"/>
          <w:szCs w:val="24"/>
        </w:rPr>
      </w:pPr>
      <w:r>
        <w:rPr>
          <w:noProof/>
          <w:lang w:eastAsia="pt-BR"/>
        </w:rPr>
        <w:drawing>
          <wp:inline distT="0" distB="0" distL="0" distR="0" wp14:anchorId="20C0F8EE" wp14:editId="261A7723">
            <wp:extent cx="2590800" cy="2343150"/>
            <wp:effectExtent l="38100" t="19050" r="95250" b="3810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26939" w:rsidRPr="00383F86" w:rsidRDefault="00826939" w:rsidP="00826939">
      <w:pPr>
        <w:spacing w:line="360" w:lineRule="auto"/>
        <w:ind w:firstLine="708"/>
        <w:jc w:val="both"/>
        <w:rPr>
          <w:rFonts w:ascii="Times New Roman" w:hAnsi="Times New Roman" w:cs="Times New Roman"/>
        </w:rPr>
      </w:pPr>
      <w:r w:rsidRPr="00383F86">
        <w:rPr>
          <w:rFonts w:ascii="Times New Roman" w:hAnsi="Times New Roman" w:cs="Times New Roman"/>
        </w:rPr>
        <w:t xml:space="preserve">                                                     Fonte: Almeida (2008)</w:t>
      </w:r>
    </w:p>
    <w:p w:rsidR="00826939" w:rsidRDefault="00826939" w:rsidP="00826939">
      <w:pPr>
        <w:spacing w:line="360" w:lineRule="auto"/>
        <w:ind w:firstLine="708"/>
        <w:jc w:val="both"/>
        <w:rPr>
          <w:rFonts w:ascii="Times New Roman" w:hAnsi="Times New Roman" w:cs="Times New Roman"/>
          <w:sz w:val="24"/>
          <w:szCs w:val="24"/>
        </w:rPr>
      </w:pPr>
    </w:p>
    <w:p w:rsidR="00826939" w:rsidRDefault="00826939" w:rsidP="00826939">
      <w:pPr>
        <w:spacing w:line="360" w:lineRule="auto"/>
        <w:ind w:firstLine="708"/>
        <w:jc w:val="both"/>
        <w:rPr>
          <w:rFonts w:ascii="Times New Roman" w:hAnsi="Times New Roman"/>
          <w:sz w:val="24"/>
          <w:szCs w:val="24"/>
        </w:rPr>
      </w:pPr>
      <w:r>
        <w:rPr>
          <w:rFonts w:ascii="Times New Roman" w:hAnsi="Times New Roman" w:cs="Times New Roman"/>
          <w:sz w:val="24"/>
          <w:szCs w:val="24"/>
        </w:rPr>
        <w:lastRenderedPageBreak/>
        <w:t xml:space="preserve">De acordo com a abordagem da Gramática Sistêmico-Funcional, </w:t>
      </w:r>
      <w:r>
        <w:rPr>
          <w:rFonts w:ascii="Times New Roman" w:hAnsi="Times New Roman"/>
          <w:sz w:val="24"/>
          <w:szCs w:val="24"/>
        </w:rPr>
        <w:t xml:space="preserve">o significado linguístico, em sua interface com o aparato </w:t>
      </w:r>
      <w:proofErr w:type="spellStart"/>
      <w:r>
        <w:rPr>
          <w:rFonts w:ascii="Times New Roman" w:hAnsi="Times New Roman"/>
          <w:sz w:val="24"/>
          <w:szCs w:val="24"/>
        </w:rPr>
        <w:t>lexicogramatical</w:t>
      </w:r>
      <w:proofErr w:type="spellEnd"/>
      <w:r>
        <w:rPr>
          <w:rFonts w:ascii="Times New Roman" w:hAnsi="Times New Roman"/>
          <w:sz w:val="24"/>
          <w:szCs w:val="24"/>
        </w:rPr>
        <w:t xml:space="preserve">, não se apresenta em uma relação especular com a realidade. O que temos são dimensões da estrutura semântica que se organizam para a construção em três dimensões: como representação, como intercâmbio, como texto. </w:t>
      </w:r>
    </w:p>
    <w:p w:rsidR="00826939" w:rsidRDefault="00826939" w:rsidP="00826939">
      <w:pPr>
        <w:spacing w:line="360" w:lineRule="auto"/>
        <w:ind w:firstLine="708"/>
        <w:jc w:val="both"/>
        <w:rPr>
          <w:rFonts w:ascii="Times New Roman" w:hAnsi="Times New Roman" w:cs="Times New Roman"/>
          <w:sz w:val="24"/>
          <w:szCs w:val="24"/>
        </w:rPr>
      </w:pPr>
      <w:r>
        <w:rPr>
          <w:rFonts w:ascii="Times New Roman" w:hAnsi="Times New Roman"/>
          <w:sz w:val="24"/>
          <w:szCs w:val="24"/>
        </w:rPr>
        <w:t xml:space="preserve">Assim, temos um princípio </w:t>
      </w:r>
      <w:proofErr w:type="spellStart"/>
      <w:r>
        <w:rPr>
          <w:rFonts w:ascii="Times New Roman" w:hAnsi="Times New Roman"/>
          <w:sz w:val="24"/>
          <w:szCs w:val="24"/>
        </w:rPr>
        <w:t>metafuncional</w:t>
      </w:r>
      <w:proofErr w:type="spellEnd"/>
      <w:r w:rsidRPr="000A02DF">
        <w:rPr>
          <w:rFonts w:ascii="Times New Roman" w:hAnsi="Times New Roman"/>
          <w:i/>
          <w:sz w:val="24"/>
          <w:szCs w:val="24"/>
        </w:rPr>
        <w:t xml:space="preserve"> </w:t>
      </w:r>
      <w:r w:rsidRPr="00AE0405">
        <w:rPr>
          <w:rFonts w:ascii="Times New Roman" w:hAnsi="Times New Roman"/>
          <w:sz w:val="24"/>
          <w:szCs w:val="24"/>
        </w:rPr>
        <w:t>ideacional</w:t>
      </w:r>
      <w:r>
        <w:rPr>
          <w:rFonts w:ascii="Times New Roman" w:hAnsi="Times New Roman"/>
          <w:sz w:val="24"/>
          <w:szCs w:val="24"/>
        </w:rPr>
        <w:t xml:space="preserve">, quando da utilização da </w:t>
      </w:r>
      <w:r w:rsidRPr="000A02DF">
        <w:rPr>
          <w:rFonts w:ascii="Times New Roman" w:hAnsi="Times New Roman"/>
          <w:sz w:val="24"/>
          <w:szCs w:val="24"/>
        </w:rPr>
        <w:t>linguagem para organizar, compreender e expressar as nossas percepções do mundo e a nossa própria consciência, para descrever eventos, estados</w:t>
      </w:r>
      <w:r>
        <w:rPr>
          <w:rFonts w:ascii="Times New Roman" w:hAnsi="Times New Roman"/>
          <w:sz w:val="24"/>
          <w:szCs w:val="24"/>
        </w:rPr>
        <w:t xml:space="preserve"> e as entidades nele envolvidas. A este princípio corresponde, no âmbito da abordagem da GDV, a</w:t>
      </w:r>
      <w:r>
        <w:rPr>
          <w:rFonts w:ascii="Times New Roman" w:hAnsi="Times New Roman" w:cs="Times New Roman"/>
          <w:sz w:val="24"/>
          <w:szCs w:val="24"/>
        </w:rPr>
        <w:t xml:space="preserve"> função representacional, que d</w:t>
      </w:r>
      <w:r w:rsidRPr="00ED4A52">
        <w:rPr>
          <w:rFonts w:ascii="Times New Roman" w:hAnsi="Times New Roman" w:cs="Times New Roman"/>
          <w:sz w:val="24"/>
          <w:szCs w:val="24"/>
        </w:rPr>
        <w:t>iz respeito à capacidade de os sistemas semióticos representarem objetos e suas relações com o mundo exterior ao sistema de representação ou nos sistemas semióticos de uma cultura (KRESS; van LEEUWEN, 2006, p. 47). Aponta, portanto, para o que “nos está sendo mostrado, o que se supõe esteja ‘ali’, o que está acontecendo, ou quais relações estão sendo construídas entre os elementos apresentados” (ALMEIDA, 2008, p. 12).</w:t>
      </w:r>
    </w:p>
    <w:p w:rsidR="00826939" w:rsidRDefault="00826939" w:rsidP="00826939">
      <w:pPr>
        <w:spacing w:line="360" w:lineRule="auto"/>
        <w:ind w:firstLine="708"/>
        <w:jc w:val="both"/>
        <w:rPr>
          <w:rFonts w:ascii="Times New Roman" w:hAnsi="Times New Roman"/>
          <w:sz w:val="24"/>
          <w:szCs w:val="24"/>
        </w:rPr>
      </w:pPr>
      <w:r>
        <w:rPr>
          <w:rFonts w:ascii="Times New Roman" w:hAnsi="Times New Roman" w:cs="Times New Roman"/>
          <w:sz w:val="24"/>
          <w:szCs w:val="24"/>
        </w:rPr>
        <w:t xml:space="preserve">Ao que se costuma, nesse âmbito, chamar genericamente de objetos, elementos envolvidos em cena, a GDV dá o nome de participantes, ou, mais precisamente, </w:t>
      </w:r>
      <w:r w:rsidRPr="006D4EE6">
        <w:rPr>
          <w:rFonts w:ascii="Times New Roman" w:hAnsi="Times New Roman" w:cs="Times New Roman"/>
          <w:i/>
          <w:sz w:val="24"/>
          <w:szCs w:val="24"/>
        </w:rPr>
        <w:t>participantes representados</w:t>
      </w:r>
      <w:r>
        <w:rPr>
          <w:rFonts w:ascii="Times New Roman" w:hAnsi="Times New Roman" w:cs="Times New Roman"/>
          <w:sz w:val="24"/>
          <w:szCs w:val="24"/>
        </w:rPr>
        <w:t xml:space="preserve">. Por um lado, o termo funciona para pôr a característica relacional de ‘participante em algo’ e, por outro, ele chama a atenção para o fato de se trabalhar com dois tipos de participantes envolvidos no ato semiótico: os </w:t>
      </w:r>
      <w:r w:rsidRPr="006D4EE6">
        <w:rPr>
          <w:rFonts w:ascii="Times New Roman" w:hAnsi="Times New Roman" w:cs="Times New Roman"/>
          <w:i/>
          <w:sz w:val="24"/>
          <w:szCs w:val="24"/>
        </w:rPr>
        <w:t>participantes interativos</w:t>
      </w:r>
      <w:r>
        <w:rPr>
          <w:rFonts w:ascii="Times New Roman" w:hAnsi="Times New Roman" w:cs="Times New Roman"/>
          <w:sz w:val="24"/>
          <w:szCs w:val="24"/>
        </w:rPr>
        <w:t xml:space="preserve"> e os </w:t>
      </w:r>
      <w:r w:rsidRPr="006D4EE6">
        <w:rPr>
          <w:rFonts w:ascii="Times New Roman" w:hAnsi="Times New Roman" w:cs="Times New Roman"/>
          <w:i/>
          <w:sz w:val="24"/>
          <w:szCs w:val="24"/>
        </w:rPr>
        <w:t>participantes representados</w:t>
      </w:r>
      <w:r>
        <w:rPr>
          <w:rFonts w:ascii="Times New Roman" w:hAnsi="Times New Roman" w:cs="Times New Roman"/>
          <w:sz w:val="24"/>
          <w:szCs w:val="24"/>
        </w:rPr>
        <w:t>. Os primeiros são aqueles envolvidos no ato comunicativo, aqueles que falam/ouvem, escrevem/leem, produzem as imagens ou as visualizam. Já os últimos são os participantes que constituem os sujeitos tomados como matéria do ato de comunicação, aquelas pessoas, lugares, coisas representadas na e pela imagem, participantes acerca de que nós produzimos imagens (KRESS; VAN LEEUWEN, 2006, p. 48).</w:t>
      </w:r>
    </w:p>
    <w:p w:rsidR="00826939" w:rsidRDefault="00826939" w:rsidP="00826939">
      <w:pPr>
        <w:spacing w:line="360" w:lineRule="auto"/>
        <w:ind w:firstLine="708"/>
        <w:jc w:val="both"/>
        <w:rPr>
          <w:rFonts w:ascii="Times New Roman" w:hAnsi="Times New Roman" w:cs="Times New Roman"/>
          <w:sz w:val="24"/>
          <w:szCs w:val="24"/>
        </w:rPr>
      </w:pPr>
      <w:r>
        <w:rPr>
          <w:rFonts w:ascii="Times New Roman" w:hAnsi="Times New Roman"/>
          <w:sz w:val="24"/>
          <w:szCs w:val="24"/>
        </w:rPr>
        <w:t xml:space="preserve">Por outro lado, estamos diante do acionamento de uma </w:t>
      </w:r>
      <w:proofErr w:type="spellStart"/>
      <w:r>
        <w:rPr>
          <w:rFonts w:ascii="Times New Roman" w:hAnsi="Times New Roman"/>
          <w:sz w:val="24"/>
          <w:szCs w:val="24"/>
        </w:rPr>
        <w:t>metafunção</w:t>
      </w:r>
      <w:proofErr w:type="spellEnd"/>
      <w:r>
        <w:rPr>
          <w:rFonts w:ascii="Times New Roman" w:hAnsi="Times New Roman"/>
          <w:sz w:val="24"/>
          <w:szCs w:val="24"/>
        </w:rPr>
        <w:t xml:space="preserve"> </w:t>
      </w:r>
      <w:r w:rsidRPr="00AE0405">
        <w:rPr>
          <w:rFonts w:ascii="Times New Roman" w:hAnsi="Times New Roman"/>
          <w:sz w:val="24"/>
          <w:szCs w:val="24"/>
        </w:rPr>
        <w:t>interpessoal</w:t>
      </w:r>
      <w:r>
        <w:rPr>
          <w:rFonts w:ascii="Times New Roman" w:hAnsi="Times New Roman"/>
          <w:sz w:val="24"/>
          <w:szCs w:val="24"/>
        </w:rPr>
        <w:t>, quando</w:t>
      </w:r>
      <w:r w:rsidRPr="000A02DF">
        <w:rPr>
          <w:rFonts w:ascii="Times New Roman" w:hAnsi="Times New Roman"/>
          <w:sz w:val="24"/>
          <w:szCs w:val="24"/>
        </w:rPr>
        <w:t xml:space="preserve"> utilizamos a linguagem para participarmos de atos de comunicação com outras pessoas, para com elas interagirmos, para com elas estabelecermos e mantermos relações sociais, para influenciarmos seus comportamentos ou para lhes expressar os nossos po</w:t>
      </w:r>
      <w:r>
        <w:rPr>
          <w:rFonts w:ascii="Times New Roman" w:hAnsi="Times New Roman"/>
          <w:sz w:val="24"/>
          <w:szCs w:val="24"/>
        </w:rPr>
        <w:t xml:space="preserve">ntos de vista sobre a realidade. A esse mecanismo corresponde, para a GDV, o eixo dos significados interativos, em que se </w:t>
      </w:r>
      <w:r w:rsidRPr="00ED4A52">
        <w:rPr>
          <w:rFonts w:ascii="Times New Roman" w:hAnsi="Times New Roman" w:cs="Times New Roman"/>
          <w:sz w:val="24"/>
          <w:szCs w:val="24"/>
        </w:rPr>
        <w:t xml:space="preserve">aponta para a natureza dos recursos visuais em termos da construção das relações entre quem vê e o que/quem é visto. </w:t>
      </w:r>
    </w:p>
    <w:p w:rsidR="00826939" w:rsidRDefault="00826939" w:rsidP="00826939">
      <w:pPr>
        <w:spacing w:line="360" w:lineRule="auto"/>
        <w:ind w:firstLine="708"/>
        <w:jc w:val="both"/>
        <w:rPr>
          <w:rFonts w:ascii="Times New Roman" w:hAnsi="Times New Roman"/>
          <w:sz w:val="24"/>
          <w:szCs w:val="24"/>
        </w:rPr>
      </w:pPr>
      <w:r w:rsidRPr="00ED4A52">
        <w:rPr>
          <w:rFonts w:ascii="Times New Roman" w:hAnsi="Times New Roman" w:cs="Times New Roman"/>
          <w:sz w:val="24"/>
          <w:szCs w:val="24"/>
        </w:rPr>
        <w:t xml:space="preserve">Para </w:t>
      </w:r>
      <w:proofErr w:type="spellStart"/>
      <w:r w:rsidRPr="00ED4A52">
        <w:rPr>
          <w:rFonts w:ascii="Times New Roman" w:hAnsi="Times New Roman" w:cs="Times New Roman"/>
          <w:sz w:val="24"/>
          <w:szCs w:val="24"/>
        </w:rPr>
        <w:t>Kress</w:t>
      </w:r>
      <w:proofErr w:type="spellEnd"/>
      <w:r w:rsidRPr="00ED4A52">
        <w:rPr>
          <w:rFonts w:ascii="Times New Roman" w:hAnsi="Times New Roman" w:cs="Times New Roman"/>
          <w:sz w:val="24"/>
          <w:szCs w:val="24"/>
        </w:rPr>
        <w:t xml:space="preserve"> e van </w:t>
      </w:r>
      <w:proofErr w:type="spellStart"/>
      <w:r w:rsidRPr="00ED4A52">
        <w:rPr>
          <w:rFonts w:ascii="Times New Roman" w:hAnsi="Times New Roman" w:cs="Times New Roman"/>
          <w:sz w:val="24"/>
          <w:szCs w:val="24"/>
        </w:rPr>
        <w:t>Leeuwen</w:t>
      </w:r>
      <w:proofErr w:type="spellEnd"/>
      <w:r w:rsidRPr="00ED4A52">
        <w:rPr>
          <w:rFonts w:ascii="Times New Roman" w:hAnsi="Times New Roman" w:cs="Times New Roman"/>
          <w:sz w:val="24"/>
          <w:szCs w:val="24"/>
        </w:rPr>
        <w:t xml:space="preserve"> (2006, p. 114)</w:t>
      </w:r>
      <w:r>
        <w:rPr>
          <w:rFonts w:ascii="Times New Roman" w:hAnsi="Times New Roman" w:cs="Times New Roman"/>
          <w:sz w:val="24"/>
          <w:szCs w:val="24"/>
        </w:rPr>
        <w:t>,</w:t>
      </w:r>
      <w:r w:rsidRPr="00ED4A52">
        <w:rPr>
          <w:rFonts w:ascii="Times New Roman" w:hAnsi="Times New Roman" w:cs="Times New Roman"/>
          <w:sz w:val="24"/>
          <w:szCs w:val="24"/>
        </w:rPr>
        <w:t xml:space="preserve"> a</w:t>
      </w:r>
      <w:r>
        <w:rPr>
          <w:rFonts w:ascii="Times New Roman" w:hAnsi="Times New Roman" w:cs="Times New Roman"/>
          <w:sz w:val="24"/>
          <w:szCs w:val="24"/>
        </w:rPr>
        <w:t>s</w:t>
      </w:r>
      <w:r w:rsidRPr="00ED4A52">
        <w:rPr>
          <w:rFonts w:ascii="Times New Roman" w:hAnsi="Times New Roman" w:cs="Times New Roman"/>
          <w:sz w:val="24"/>
          <w:szCs w:val="24"/>
        </w:rPr>
        <w:t xml:space="preserve"> imagens estão relacionadas a dois modos de participantes, participantes representados (pessoas, lugares e coisas representadas nas </w:t>
      </w:r>
      <w:r w:rsidRPr="00ED4A52">
        <w:rPr>
          <w:rFonts w:ascii="Times New Roman" w:hAnsi="Times New Roman" w:cs="Times New Roman"/>
          <w:sz w:val="24"/>
          <w:szCs w:val="24"/>
        </w:rPr>
        <w:lastRenderedPageBreak/>
        <w:t>imagens) e participantes interativos (as pessoas que se comunicam umas com as outras através das imagens, os produtores e os observadores das imagens), bem como três tipos de relações: (a) entre os participantes representados; (b) entre os participantes interativos e representados (atitudes dos participantes interativos para com os participantes representados); e (c) entre os participantes interativos (as coisas que os participantes interativos fazem ou as que fazem entre si através das imagens).</w:t>
      </w:r>
    </w:p>
    <w:p w:rsidR="00826939" w:rsidRPr="00ED4A52" w:rsidRDefault="00826939" w:rsidP="00826939">
      <w:pPr>
        <w:spacing w:line="360" w:lineRule="auto"/>
        <w:ind w:firstLine="708"/>
        <w:jc w:val="both"/>
        <w:rPr>
          <w:rFonts w:ascii="Times New Roman" w:hAnsi="Times New Roman" w:cs="Times New Roman"/>
          <w:sz w:val="24"/>
          <w:szCs w:val="24"/>
        </w:rPr>
      </w:pPr>
      <w:r>
        <w:rPr>
          <w:rFonts w:ascii="Times New Roman" w:hAnsi="Times New Roman"/>
          <w:sz w:val="24"/>
          <w:szCs w:val="24"/>
        </w:rPr>
        <w:t xml:space="preserve"> Paralelamente, estamos diante do mecanismo de uma </w:t>
      </w:r>
      <w:proofErr w:type="spellStart"/>
      <w:r>
        <w:rPr>
          <w:rFonts w:ascii="Times New Roman" w:hAnsi="Times New Roman"/>
          <w:sz w:val="24"/>
          <w:szCs w:val="24"/>
        </w:rPr>
        <w:t>metafunção</w:t>
      </w:r>
      <w:proofErr w:type="spellEnd"/>
      <w:r>
        <w:rPr>
          <w:rFonts w:ascii="Times New Roman" w:hAnsi="Times New Roman"/>
          <w:sz w:val="24"/>
          <w:szCs w:val="24"/>
        </w:rPr>
        <w:t xml:space="preserve"> </w:t>
      </w:r>
      <w:r w:rsidRPr="00AE0405">
        <w:rPr>
          <w:rFonts w:ascii="Times New Roman" w:hAnsi="Times New Roman"/>
          <w:sz w:val="24"/>
          <w:szCs w:val="24"/>
        </w:rPr>
        <w:t>textual</w:t>
      </w:r>
      <w:r>
        <w:rPr>
          <w:rFonts w:ascii="Times New Roman" w:hAnsi="Times New Roman"/>
          <w:sz w:val="24"/>
          <w:szCs w:val="24"/>
        </w:rPr>
        <w:t xml:space="preserve">, quando </w:t>
      </w:r>
      <w:r w:rsidRPr="004961F1">
        <w:rPr>
          <w:rFonts w:ascii="Times New Roman" w:hAnsi="Times New Roman"/>
          <w:sz w:val="24"/>
          <w:szCs w:val="24"/>
        </w:rPr>
        <w:t>utilizamos a linguagem para organizar e relacionar o que dizemos ou escrevemos com outros eventos linguísticos e com o mundo real</w:t>
      </w:r>
      <w:r>
        <w:rPr>
          <w:rFonts w:ascii="Times New Roman" w:hAnsi="Times New Roman"/>
          <w:sz w:val="24"/>
          <w:szCs w:val="24"/>
        </w:rPr>
        <w:t xml:space="preserve"> (HALLIDAY; MATHIESSEN, 2004, p. 20; GHIO; FERNÁNDEZ, 2008, p. 91)</w:t>
      </w:r>
      <w:r w:rsidRPr="004961F1">
        <w:rPr>
          <w:rFonts w:ascii="Times New Roman" w:hAnsi="Times New Roman"/>
          <w:sz w:val="24"/>
          <w:szCs w:val="24"/>
        </w:rPr>
        <w:t>.</w:t>
      </w:r>
      <w:r>
        <w:rPr>
          <w:rFonts w:ascii="Times New Roman" w:hAnsi="Times New Roman"/>
          <w:sz w:val="24"/>
          <w:szCs w:val="24"/>
        </w:rPr>
        <w:t xml:space="preserve"> A correspondência aqui se dá pelo esboço do que a GDV concebeu por significado composicional. T</w:t>
      </w:r>
      <w:r w:rsidRPr="00ED4A52">
        <w:rPr>
          <w:rFonts w:ascii="Times New Roman" w:hAnsi="Times New Roman" w:cs="Times New Roman"/>
          <w:sz w:val="24"/>
          <w:szCs w:val="24"/>
        </w:rPr>
        <w:t xml:space="preserve">em-se o caráter relativo ao formato e estruturação do texto, apontando para “os significados obtidos através da distribuição do valor da informação ou ênfase relativa entre os elementos da imagem” (ALMEIDA, 2008, p.12). Ou seja, tratam da colocação dos elementos (dos participantes e dos sintagmas que os conectam entre si e em relação ao espectador) dotando-os com valores de informação específicos. </w:t>
      </w:r>
    </w:p>
    <w:p w:rsidR="00826939" w:rsidRPr="00ED4A52" w:rsidRDefault="00826939" w:rsidP="00826939">
      <w:pPr>
        <w:spacing w:line="360" w:lineRule="auto"/>
        <w:ind w:firstLine="708"/>
        <w:jc w:val="both"/>
        <w:rPr>
          <w:rFonts w:ascii="Times New Roman" w:hAnsi="Times New Roman" w:cs="Times New Roman"/>
          <w:sz w:val="24"/>
          <w:szCs w:val="24"/>
        </w:rPr>
      </w:pPr>
      <w:r w:rsidRPr="00ED4A52">
        <w:rPr>
          <w:rFonts w:ascii="Times New Roman" w:hAnsi="Times New Roman" w:cs="Times New Roman"/>
          <w:sz w:val="24"/>
          <w:szCs w:val="24"/>
        </w:rPr>
        <w:t>A função composicional, por conseguinte, também envolve enquadramento (ou sua ausência) através de dispositivos que conectam ou desconectam elementos de composição, de modo que a proposição tal como os vemos como juntos ou independentes, de alguma forma, onde, sem enquadramento, iríamos vê-los de um modo contínuo e complementar. O princípio de saliência é, pois, urgente nesse campo, o que é caracterizado pelo modo como dados elementos são mais captáveis na imagem pelo olhar do observador.</w:t>
      </w:r>
    </w:p>
    <w:p w:rsidR="00826939" w:rsidRDefault="00826939" w:rsidP="00826939">
      <w:pPr>
        <w:spacing w:line="360" w:lineRule="auto"/>
        <w:jc w:val="both"/>
        <w:rPr>
          <w:rFonts w:ascii="Times New Roman" w:hAnsi="Times New Roman" w:cs="Times New Roman"/>
          <w:sz w:val="24"/>
          <w:szCs w:val="24"/>
        </w:rPr>
      </w:pPr>
    </w:p>
    <w:p w:rsidR="00826939" w:rsidRPr="00226326" w:rsidRDefault="00826939" w:rsidP="00826939">
      <w:pPr>
        <w:spacing w:line="360" w:lineRule="auto"/>
        <w:jc w:val="both"/>
        <w:rPr>
          <w:rFonts w:ascii="Times New Roman" w:hAnsi="Times New Roman" w:cs="Times New Roman"/>
          <w:b/>
          <w:sz w:val="24"/>
          <w:szCs w:val="24"/>
        </w:rPr>
      </w:pPr>
      <w:r>
        <w:rPr>
          <w:rFonts w:ascii="Times New Roman" w:hAnsi="Times New Roman" w:cs="Times New Roman"/>
          <w:b/>
          <w:sz w:val="24"/>
          <w:szCs w:val="24"/>
        </w:rPr>
        <w:t>O discurso da mídia</w:t>
      </w:r>
    </w:p>
    <w:p w:rsidR="00826939" w:rsidRPr="006C4F51" w:rsidRDefault="00826939" w:rsidP="0082693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r w:rsidRPr="006C4F51">
        <w:rPr>
          <w:rFonts w:ascii="Times New Roman" w:hAnsi="Times New Roman" w:cs="Times New Roman"/>
          <w:sz w:val="24"/>
          <w:szCs w:val="24"/>
        </w:rPr>
        <w:t>Em todas as sociedades os seres humanos se ocupar</w:t>
      </w:r>
      <w:r>
        <w:rPr>
          <w:rFonts w:ascii="Times New Roman" w:hAnsi="Times New Roman" w:cs="Times New Roman"/>
          <w:sz w:val="24"/>
          <w:szCs w:val="24"/>
        </w:rPr>
        <w:t>a</w:t>
      </w:r>
      <w:r w:rsidRPr="006C4F51">
        <w:rPr>
          <w:rFonts w:ascii="Times New Roman" w:hAnsi="Times New Roman" w:cs="Times New Roman"/>
          <w:sz w:val="24"/>
          <w:szCs w:val="24"/>
        </w:rPr>
        <w:t xml:space="preserve">m da produção e do intercâmbio de informações e de conteúdo simbólico. Sua produção, armazenamento e circulação tem sido um aspecto central na vida social. É justamente devido ao desenvolvimento das instituições encarregadas de tal atividade ao longo dos tempos que as formas simbólicas foram produzidas em escala de expansão. </w:t>
      </w:r>
    </w:p>
    <w:p w:rsidR="00826939" w:rsidRDefault="00826939" w:rsidP="00826939">
      <w:pPr>
        <w:spacing w:line="360" w:lineRule="auto"/>
        <w:ind w:firstLine="708"/>
        <w:jc w:val="both"/>
        <w:rPr>
          <w:rFonts w:ascii="Times New Roman" w:hAnsi="Times New Roman" w:cs="Times New Roman"/>
          <w:sz w:val="24"/>
          <w:szCs w:val="24"/>
        </w:rPr>
      </w:pPr>
      <w:r w:rsidRPr="006C4F51">
        <w:rPr>
          <w:rFonts w:ascii="Times New Roman" w:hAnsi="Times New Roman" w:cs="Times New Roman"/>
          <w:sz w:val="24"/>
          <w:szCs w:val="24"/>
        </w:rPr>
        <w:t xml:space="preserve">Nesse âmbito, a questão pode ser tomada a partir da triangulação entre ação, poder e comunicação, situando-se o campo da produção/consumo do conteúdo simbólico na relação das </w:t>
      </w:r>
      <w:r w:rsidRPr="006C4F51">
        <w:rPr>
          <w:rFonts w:ascii="Times New Roman" w:hAnsi="Times New Roman" w:cs="Times New Roman"/>
          <w:sz w:val="24"/>
          <w:szCs w:val="24"/>
        </w:rPr>
        <w:lastRenderedPageBreak/>
        <w:t xml:space="preserve">formas de poder, apondo o poder simbólico </w:t>
      </w:r>
      <w:r>
        <w:rPr>
          <w:rFonts w:ascii="Times New Roman" w:hAnsi="Times New Roman" w:cs="Times New Roman"/>
          <w:sz w:val="24"/>
          <w:szCs w:val="24"/>
        </w:rPr>
        <w:t>ao lado</w:t>
      </w:r>
      <w:r w:rsidRPr="006C4F51">
        <w:rPr>
          <w:rFonts w:ascii="Times New Roman" w:hAnsi="Times New Roman" w:cs="Times New Roman"/>
          <w:sz w:val="24"/>
          <w:szCs w:val="24"/>
        </w:rPr>
        <w:t xml:space="preserve"> de outras formas que se entrelaçam – o poder econômico, o poder político e o poder coercitivo. </w:t>
      </w:r>
    </w:p>
    <w:p w:rsidR="00826939" w:rsidRDefault="00826939" w:rsidP="00826939">
      <w:pPr>
        <w:spacing w:line="360" w:lineRule="auto"/>
        <w:ind w:firstLine="708"/>
        <w:jc w:val="both"/>
        <w:rPr>
          <w:rFonts w:ascii="Times New Roman" w:hAnsi="Times New Roman" w:cs="Times New Roman"/>
          <w:sz w:val="24"/>
          <w:szCs w:val="24"/>
        </w:rPr>
      </w:pPr>
      <w:r w:rsidRPr="006C4F51">
        <w:rPr>
          <w:rFonts w:ascii="Times New Roman" w:hAnsi="Times New Roman" w:cs="Times New Roman"/>
          <w:sz w:val="24"/>
          <w:szCs w:val="24"/>
        </w:rPr>
        <w:t xml:space="preserve">De certo modo é possível acreditar, junto com Thompson (1998), </w:t>
      </w:r>
      <w:r>
        <w:rPr>
          <w:rFonts w:ascii="Times New Roman" w:hAnsi="Times New Roman" w:cs="Times New Roman"/>
          <w:sz w:val="24"/>
          <w:szCs w:val="24"/>
        </w:rPr>
        <w:t xml:space="preserve">que, </w:t>
      </w:r>
      <w:r w:rsidRPr="006C4F51">
        <w:rPr>
          <w:rFonts w:ascii="Times New Roman" w:hAnsi="Times New Roman" w:cs="Times New Roman"/>
          <w:sz w:val="24"/>
          <w:szCs w:val="24"/>
        </w:rPr>
        <w:t>do ponto de vista da organização social das indústrias de mídia, esta mantém forte conexão com uma distribuição desigual de poder e de recursos, indo ao encontro do fato de que indivíduos dão sentidos diferentes aos produtos da mídia, sendo do mesmo modo diferenciad</w:t>
      </w:r>
      <w:r>
        <w:rPr>
          <w:rFonts w:ascii="Times New Roman" w:hAnsi="Times New Roman" w:cs="Times New Roman"/>
          <w:sz w:val="24"/>
          <w:szCs w:val="24"/>
        </w:rPr>
        <w:t>a</w:t>
      </w:r>
      <w:r w:rsidRPr="006C4F51">
        <w:rPr>
          <w:rFonts w:ascii="Times New Roman" w:hAnsi="Times New Roman" w:cs="Times New Roman"/>
          <w:sz w:val="24"/>
          <w:szCs w:val="24"/>
        </w:rPr>
        <w:t xml:space="preserve"> a forma como a incorporam em suas vidas. </w:t>
      </w:r>
    </w:p>
    <w:p w:rsidR="00826939" w:rsidRDefault="00826939" w:rsidP="00826939">
      <w:pPr>
        <w:spacing w:line="360" w:lineRule="auto"/>
        <w:jc w:val="center"/>
        <w:rPr>
          <w:rFonts w:ascii="Times New Roman" w:hAnsi="Times New Roman" w:cs="Times New Roman"/>
          <w:sz w:val="24"/>
          <w:szCs w:val="24"/>
        </w:rPr>
      </w:pPr>
    </w:p>
    <w:p w:rsidR="00826939" w:rsidRPr="00D413C2" w:rsidRDefault="00826939" w:rsidP="00826939">
      <w:pPr>
        <w:spacing w:line="360" w:lineRule="auto"/>
        <w:jc w:val="center"/>
        <w:rPr>
          <w:rFonts w:ascii="Times New Roman" w:hAnsi="Times New Roman" w:cs="Times New Roman"/>
          <w:sz w:val="24"/>
          <w:szCs w:val="24"/>
        </w:rPr>
      </w:pPr>
      <w:r w:rsidRPr="00D413C2">
        <w:rPr>
          <w:rFonts w:ascii="Times New Roman" w:hAnsi="Times New Roman" w:cs="Times New Roman"/>
          <w:sz w:val="24"/>
          <w:szCs w:val="24"/>
        </w:rPr>
        <w:t>Quadro</w:t>
      </w:r>
      <w:r>
        <w:rPr>
          <w:rFonts w:ascii="Times New Roman" w:hAnsi="Times New Roman" w:cs="Times New Roman"/>
          <w:sz w:val="24"/>
          <w:szCs w:val="24"/>
        </w:rPr>
        <w:t xml:space="preserve"> 1</w:t>
      </w:r>
      <w:r w:rsidRPr="00D413C2">
        <w:rPr>
          <w:rFonts w:ascii="Times New Roman" w:hAnsi="Times New Roman" w:cs="Times New Roman"/>
          <w:sz w:val="24"/>
          <w:szCs w:val="24"/>
        </w:rPr>
        <w:t>. Formas de poder</w:t>
      </w:r>
    </w:p>
    <w:tbl>
      <w:tblPr>
        <w:tblStyle w:val="TabeladeGrade4"/>
        <w:tblW w:w="0" w:type="auto"/>
        <w:tblLook w:val="04A0" w:firstRow="1" w:lastRow="0" w:firstColumn="1" w:lastColumn="0" w:noHBand="0" w:noVBand="1"/>
      </w:tblPr>
      <w:tblGrid>
        <w:gridCol w:w="2773"/>
        <w:gridCol w:w="2881"/>
        <w:gridCol w:w="2882"/>
      </w:tblGrid>
      <w:tr w:rsidR="00826939" w:rsidRPr="006C4F51" w:rsidTr="004B3C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rsidR="00826939" w:rsidRPr="00231055" w:rsidRDefault="00826939" w:rsidP="004B3C29">
            <w:pPr>
              <w:spacing w:line="360" w:lineRule="auto"/>
              <w:jc w:val="both"/>
              <w:rPr>
                <w:rFonts w:ascii="Times New Roman" w:hAnsi="Times New Roman" w:cs="Times New Roman"/>
              </w:rPr>
            </w:pPr>
            <w:r w:rsidRPr="00231055">
              <w:rPr>
                <w:rFonts w:ascii="Times New Roman" w:hAnsi="Times New Roman" w:cs="Times New Roman"/>
              </w:rPr>
              <w:t>Formas de poder</w:t>
            </w:r>
          </w:p>
        </w:tc>
        <w:tc>
          <w:tcPr>
            <w:tcW w:w="2881" w:type="dxa"/>
          </w:tcPr>
          <w:p w:rsidR="00826939" w:rsidRPr="00231055" w:rsidRDefault="00826939" w:rsidP="004B3C2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31055">
              <w:rPr>
                <w:rFonts w:ascii="Times New Roman" w:hAnsi="Times New Roman" w:cs="Times New Roman"/>
              </w:rPr>
              <w:t>Recursos</w:t>
            </w:r>
          </w:p>
        </w:tc>
        <w:tc>
          <w:tcPr>
            <w:tcW w:w="2882" w:type="dxa"/>
          </w:tcPr>
          <w:p w:rsidR="00826939" w:rsidRPr="00231055" w:rsidRDefault="00826939" w:rsidP="004B3C2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31055">
              <w:rPr>
                <w:rFonts w:ascii="Times New Roman" w:hAnsi="Times New Roman" w:cs="Times New Roman"/>
              </w:rPr>
              <w:t>Instituições paradigmáticas</w:t>
            </w:r>
          </w:p>
        </w:tc>
      </w:tr>
      <w:tr w:rsidR="00826939" w:rsidRPr="006C4F51" w:rsidTr="004B3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rsidR="00826939" w:rsidRPr="00231055" w:rsidRDefault="00826939" w:rsidP="004B3C29">
            <w:pPr>
              <w:spacing w:line="360" w:lineRule="auto"/>
              <w:jc w:val="both"/>
              <w:rPr>
                <w:rFonts w:ascii="Times New Roman" w:hAnsi="Times New Roman" w:cs="Times New Roman"/>
                <w:b w:val="0"/>
              </w:rPr>
            </w:pPr>
            <w:r w:rsidRPr="00231055">
              <w:rPr>
                <w:rFonts w:ascii="Times New Roman" w:hAnsi="Times New Roman" w:cs="Times New Roman"/>
                <w:b w:val="0"/>
              </w:rPr>
              <w:t>Poder econômico</w:t>
            </w:r>
          </w:p>
        </w:tc>
        <w:tc>
          <w:tcPr>
            <w:tcW w:w="2881" w:type="dxa"/>
          </w:tcPr>
          <w:p w:rsidR="00826939" w:rsidRPr="00231055" w:rsidRDefault="00826939" w:rsidP="004B3C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1055">
              <w:rPr>
                <w:rFonts w:ascii="Times New Roman" w:hAnsi="Times New Roman" w:cs="Times New Roman"/>
              </w:rPr>
              <w:t>Materiais e financeiros</w:t>
            </w:r>
          </w:p>
        </w:tc>
        <w:tc>
          <w:tcPr>
            <w:tcW w:w="2882" w:type="dxa"/>
          </w:tcPr>
          <w:p w:rsidR="00826939" w:rsidRPr="00231055" w:rsidRDefault="00826939" w:rsidP="004B3C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1055">
              <w:rPr>
                <w:rFonts w:ascii="Times New Roman" w:hAnsi="Times New Roman" w:cs="Times New Roman"/>
              </w:rPr>
              <w:t>Instituições econômicas (p. ex. empresas comerciais)</w:t>
            </w:r>
          </w:p>
        </w:tc>
      </w:tr>
      <w:tr w:rsidR="00826939" w:rsidRPr="006C4F51" w:rsidTr="004B3C29">
        <w:tc>
          <w:tcPr>
            <w:cnfStyle w:val="001000000000" w:firstRow="0" w:lastRow="0" w:firstColumn="1" w:lastColumn="0" w:oddVBand="0" w:evenVBand="0" w:oddHBand="0" w:evenHBand="0" w:firstRowFirstColumn="0" w:firstRowLastColumn="0" w:lastRowFirstColumn="0" w:lastRowLastColumn="0"/>
            <w:tcW w:w="2773" w:type="dxa"/>
          </w:tcPr>
          <w:p w:rsidR="00826939" w:rsidRPr="00231055" w:rsidRDefault="00826939" w:rsidP="004B3C29">
            <w:pPr>
              <w:spacing w:line="360" w:lineRule="auto"/>
              <w:jc w:val="both"/>
              <w:rPr>
                <w:rFonts w:ascii="Times New Roman" w:hAnsi="Times New Roman" w:cs="Times New Roman"/>
                <w:b w:val="0"/>
              </w:rPr>
            </w:pPr>
            <w:r w:rsidRPr="00231055">
              <w:rPr>
                <w:rFonts w:ascii="Times New Roman" w:hAnsi="Times New Roman" w:cs="Times New Roman"/>
                <w:b w:val="0"/>
              </w:rPr>
              <w:t>Poder político</w:t>
            </w:r>
          </w:p>
        </w:tc>
        <w:tc>
          <w:tcPr>
            <w:tcW w:w="2881" w:type="dxa"/>
          </w:tcPr>
          <w:p w:rsidR="00826939" w:rsidRPr="00231055" w:rsidRDefault="00826939" w:rsidP="004B3C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31055">
              <w:rPr>
                <w:rFonts w:ascii="Times New Roman" w:hAnsi="Times New Roman" w:cs="Times New Roman"/>
              </w:rPr>
              <w:t>Autoridade</w:t>
            </w:r>
          </w:p>
        </w:tc>
        <w:tc>
          <w:tcPr>
            <w:tcW w:w="2882" w:type="dxa"/>
          </w:tcPr>
          <w:p w:rsidR="00826939" w:rsidRPr="00231055" w:rsidRDefault="00826939" w:rsidP="004B3C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31055">
              <w:rPr>
                <w:rFonts w:ascii="Times New Roman" w:hAnsi="Times New Roman" w:cs="Times New Roman"/>
              </w:rPr>
              <w:t>Instituições políticas (p. estados)</w:t>
            </w:r>
          </w:p>
        </w:tc>
      </w:tr>
      <w:tr w:rsidR="00826939" w:rsidRPr="006C4F51" w:rsidTr="004B3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rsidR="00826939" w:rsidRPr="00231055" w:rsidRDefault="00826939" w:rsidP="004B3C29">
            <w:pPr>
              <w:spacing w:line="360" w:lineRule="auto"/>
              <w:jc w:val="both"/>
              <w:rPr>
                <w:rFonts w:ascii="Times New Roman" w:hAnsi="Times New Roman" w:cs="Times New Roman"/>
                <w:b w:val="0"/>
              </w:rPr>
            </w:pPr>
            <w:r w:rsidRPr="00231055">
              <w:rPr>
                <w:rFonts w:ascii="Times New Roman" w:hAnsi="Times New Roman" w:cs="Times New Roman"/>
                <w:b w:val="0"/>
              </w:rPr>
              <w:t>Poder coercitivo (especialmente poder militar)</w:t>
            </w:r>
          </w:p>
        </w:tc>
        <w:tc>
          <w:tcPr>
            <w:tcW w:w="2881" w:type="dxa"/>
          </w:tcPr>
          <w:p w:rsidR="00826939" w:rsidRPr="00231055" w:rsidRDefault="00826939" w:rsidP="004B3C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1055">
              <w:rPr>
                <w:rFonts w:ascii="Times New Roman" w:hAnsi="Times New Roman" w:cs="Times New Roman"/>
              </w:rPr>
              <w:t>Força física e armada</w:t>
            </w:r>
          </w:p>
        </w:tc>
        <w:tc>
          <w:tcPr>
            <w:tcW w:w="2882" w:type="dxa"/>
          </w:tcPr>
          <w:p w:rsidR="00826939" w:rsidRPr="00231055" w:rsidRDefault="00826939" w:rsidP="004B3C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1055">
              <w:rPr>
                <w:rFonts w:ascii="Times New Roman" w:hAnsi="Times New Roman" w:cs="Times New Roman"/>
              </w:rPr>
              <w:t>Instituições coercitivas (especialmente militares, mas também a polícia, instituições carcerárias, etc.)</w:t>
            </w:r>
          </w:p>
        </w:tc>
      </w:tr>
      <w:tr w:rsidR="00826939" w:rsidRPr="006C4F51" w:rsidTr="004B3C29">
        <w:tc>
          <w:tcPr>
            <w:cnfStyle w:val="001000000000" w:firstRow="0" w:lastRow="0" w:firstColumn="1" w:lastColumn="0" w:oddVBand="0" w:evenVBand="0" w:oddHBand="0" w:evenHBand="0" w:firstRowFirstColumn="0" w:firstRowLastColumn="0" w:lastRowFirstColumn="0" w:lastRowLastColumn="0"/>
            <w:tcW w:w="2773" w:type="dxa"/>
          </w:tcPr>
          <w:p w:rsidR="00826939" w:rsidRPr="00231055" w:rsidRDefault="00826939" w:rsidP="004B3C29">
            <w:pPr>
              <w:spacing w:line="360" w:lineRule="auto"/>
              <w:jc w:val="both"/>
              <w:rPr>
                <w:rFonts w:ascii="Times New Roman" w:hAnsi="Times New Roman" w:cs="Times New Roman"/>
                <w:b w:val="0"/>
              </w:rPr>
            </w:pPr>
            <w:r w:rsidRPr="00231055">
              <w:rPr>
                <w:rFonts w:ascii="Times New Roman" w:hAnsi="Times New Roman" w:cs="Times New Roman"/>
                <w:b w:val="0"/>
              </w:rPr>
              <w:t>Poder simbólico</w:t>
            </w:r>
          </w:p>
        </w:tc>
        <w:tc>
          <w:tcPr>
            <w:tcW w:w="2881" w:type="dxa"/>
          </w:tcPr>
          <w:p w:rsidR="00826939" w:rsidRPr="00231055" w:rsidRDefault="00826939" w:rsidP="004B3C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31055">
              <w:rPr>
                <w:rFonts w:ascii="Times New Roman" w:hAnsi="Times New Roman" w:cs="Times New Roman"/>
              </w:rPr>
              <w:t>Meios de informação e comunicação</w:t>
            </w:r>
          </w:p>
        </w:tc>
        <w:tc>
          <w:tcPr>
            <w:tcW w:w="2882" w:type="dxa"/>
          </w:tcPr>
          <w:p w:rsidR="00826939" w:rsidRPr="00231055" w:rsidRDefault="00826939" w:rsidP="004B3C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31055">
              <w:rPr>
                <w:rFonts w:ascii="Times New Roman" w:hAnsi="Times New Roman" w:cs="Times New Roman"/>
              </w:rPr>
              <w:t>Instituições culturais (p. ex. a Igreja, escolas e universidade, as indústrias da mídia, etc.)</w:t>
            </w:r>
          </w:p>
        </w:tc>
      </w:tr>
    </w:tbl>
    <w:p w:rsidR="00826939" w:rsidRPr="00FF586C" w:rsidRDefault="00826939" w:rsidP="00826939">
      <w:pPr>
        <w:spacing w:line="360" w:lineRule="auto"/>
        <w:jc w:val="center"/>
        <w:rPr>
          <w:rFonts w:ascii="Times New Roman" w:hAnsi="Times New Roman" w:cs="Times New Roman"/>
        </w:rPr>
      </w:pPr>
      <w:r w:rsidRPr="00FF586C">
        <w:rPr>
          <w:rFonts w:ascii="Times New Roman" w:hAnsi="Times New Roman" w:cs="Times New Roman"/>
        </w:rPr>
        <w:t>Fonte: Thompson (1998, p. 25)</w:t>
      </w:r>
    </w:p>
    <w:p w:rsidR="00826939" w:rsidRDefault="00826939" w:rsidP="00826939">
      <w:pPr>
        <w:spacing w:line="360" w:lineRule="auto"/>
        <w:ind w:firstLine="708"/>
        <w:jc w:val="both"/>
        <w:rPr>
          <w:rFonts w:ascii="Times New Roman" w:hAnsi="Times New Roman" w:cs="Times New Roman"/>
          <w:sz w:val="24"/>
          <w:szCs w:val="24"/>
        </w:rPr>
      </w:pPr>
    </w:p>
    <w:p w:rsidR="00826939" w:rsidRPr="006C4F51" w:rsidRDefault="00826939" w:rsidP="0082693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Refletindo acerca dos conceitos básicos, informação e comunicação, </w:t>
      </w:r>
      <w:proofErr w:type="spellStart"/>
      <w:r>
        <w:rPr>
          <w:rFonts w:ascii="Times New Roman" w:hAnsi="Times New Roman" w:cs="Times New Roman"/>
          <w:sz w:val="24"/>
          <w:szCs w:val="24"/>
        </w:rPr>
        <w:t>Charaudeau</w:t>
      </w:r>
      <w:proofErr w:type="spellEnd"/>
      <w:r>
        <w:rPr>
          <w:rFonts w:ascii="Times New Roman" w:hAnsi="Times New Roman" w:cs="Times New Roman"/>
          <w:sz w:val="24"/>
          <w:szCs w:val="24"/>
        </w:rPr>
        <w:t xml:space="preserve"> (2007) afirma serem as mídias um suporte organizacional que se apropria de tais noções para integrá-las em suas diversas lógicas – econômica (fazer viver uma empresa), tecnológica (estender a qualidade e a quantidade de sua difusão) e simbólica (servir à democracia cidadã). A lógica simbólica seria mais focal em relação ao que se discute aqui neste trabalho, por se tratar “da maneira pala qual os indivíduos regulam as trocas sociais, constroem as representações dos valores que subjazem as suas práticas, criando e manipulando signos e, por conseguinte, produzindo sentido” (CHARAUDEAU, 2007, p. 16).</w:t>
      </w:r>
    </w:p>
    <w:p w:rsidR="00826939" w:rsidRPr="006C4F51" w:rsidRDefault="00826939" w:rsidP="00826939">
      <w:pPr>
        <w:spacing w:line="360" w:lineRule="auto"/>
        <w:ind w:firstLine="708"/>
        <w:jc w:val="both"/>
        <w:rPr>
          <w:rFonts w:ascii="Times New Roman" w:hAnsi="Times New Roman" w:cs="Times New Roman"/>
          <w:sz w:val="24"/>
          <w:szCs w:val="24"/>
        </w:rPr>
      </w:pPr>
      <w:r w:rsidRPr="006C4F51">
        <w:rPr>
          <w:rFonts w:ascii="Times New Roman" w:hAnsi="Times New Roman" w:cs="Times New Roman"/>
          <w:sz w:val="24"/>
          <w:szCs w:val="24"/>
        </w:rPr>
        <w:lastRenderedPageBreak/>
        <w:t xml:space="preserve">Assim, temos a atividade simbólica como característica fundamental na vida social. Thompson (1998) usa o termo ‘poder simbólico’, emprestado de </w:t>
      </w:r>
      <w:proofErr w:type="spellStart"/>
      <w:r w:rsidRPr="006C4F51">
        <w:rPr>
          <w:rFonts w:ascii="Times New Roman" w:hAnsi="Times New Roman" w:cs="Times New Roman"/>
          <w:sz w:val="24"/>
          <w:szCs w:val="24"/>
        </w:rPr>
        <w:t>Bourdieu</w:t>
      </w:r>
      <w:proofErr w:type="spellEnd"/>
      <w:r w:rsidRPr="006C4F51">
        <w:rPr>
          <w:rFonts w:ascii="Times New Roman" w:hAnsi="Times New Roman" w:cs="Times New Roman"/>
          <w:sz w:val="24"/>
          <w:szCs w:val="24"/>
        </w:rPr>
        <w:t xml:space="preserve">, para se reportar à capacidade de intervir no curso dos acontecimentos, de influenciar as ações dos outros e produzir eventos por meio da produção e da transmissão de formas simbólicas. A comunicação é, pois, tomada como um tipo de atividade social que envolve a produção, transmissão e recepção de formas simbólicas, implicando na utilização de várias sortes de recursos. </w:t>
      </w:r>
    </w:p>
    <w:p w:rsidR="00826939" w:rsidRPr="006C4F51" w:rsidRDefault="00826939" w:rsidP="00826939">
      <w:pPr>
        <w:spacing w:line="360" w:lineRule="auto"/>
        <w:ind w:firstLine="708"/>
        <w:jc w:val="both"/>
        <w:rPr>
          <w:rFonts w:ascii="Times New Roman" w:hAnsi="Times New Roman" w:cs="Times New Roman"/>
          <w:sz w:val="24"/>
          <w:szCs w:val="24"/>
        </w:rPr>
      </w:pPr>
      <w:r w:rsidRPr="006C4F51">
        <w:rPr>
          <w:rFonts w:ascii="Times New Roman" w:hAnsi="Times New Roman" w:cs="Times New Roman"/>
          <w:sz w:val="24"/>
          <w:szCs w:val="24"/>
        </w:rPr>
        <w:t>Nesse contexto, o meio técnico é caracterizado como o substrato material das formas simbólicas – o elemento material por meio do qual a informação, vale dizer, o conteúdo simbólico é fixado e transmitido.  Thompson</w:t>
      </w:r>
      <w:r>
        <w:rPr>
          <w:rFonts w:ascii="Times New Roman" w:hAnsi="Times New Roman" w:cs="Times New Roman"/>
          <w:sz w:val="24"/>
          <w:szCs w:val="24"/>
        </w:rPr>
        <w:t xml:space="preserve"> (1998)</w:t>
      </w:r>
      <w:r w:rsidRPr="006C4F51">
        <w:rPr>
          <w:rFonts w:ascii="Times New Roman" w:hAnsi="Times New Roman" w:cs="Times New Roman"/>
          <w:sz w:val="24"/>
          <w:szCs w:val="24"/>
        </w:rPr>
        <w:t xml:space="preserve">, que relaciona o desenvolvimento dos meios técnicos com os mais amplos aspectos institucionais do desenvolvimento das </w:t>
      </w:r>
      <w:r>
        <w:rPr>
          <w:rFonts w:ascii="Times New Roman" w:hAnsi="Times New Roman" w:cs="Times New Roman"/>
          <w:sz w:val="24"/>
          <w:szCs w:val="24"/>
        </w:rPr>
        <w:t>sociedades modernas</w:t>
      </w:r>
      <w:r w:rsidRPr="006C4F51">
        <w:rPr>
          <w:rFonts w:ascii="Times New Roman" w:hAnsi="Times New Roman" w:cs="Times New Roman"/>
          <w:sz w:val="24"/>
          <w:szCs w:val="24"/>
        </w:rPr>
        <w:t>, aponta que tais meios, bem como os conteúdos simbólicos por eles armazenados, podem servir de fonte para o exercício de diferentes formas de poder.</w:t>
      </w:r>
    </w:p>
    <w:p w:rsidR="00826939" w:rsidRPr="006C4F51" w:rsidRDefault="00826939" w:rsidP="00826939">
      <w:pPr>
        <w:spacing w:line="360" w:lineRule="auto"/>
        <w:ind w:firstLine="708"/>
        <w:jc w:val="both"/>
        <w:rPr>
          <w:rFonts w:ascii="Times New Roman" w:hAnsi="Times New Roman" w:cs="Times New Roman"/>
          <w:sz w:val="24"/>
          <w:szCs w:val="24"/>
        </w:rPr>
      </w:pPr>
      <w:r w:rsidRPr="006C4F51">
        <w:rPr>
          <w:rFonts w:ascii="Times New Roman" w:hAnsi="Times New Roman" w:cs="Times New Roman"/>
          <w:sz w:val="24"/>
          <w:szCs w:val="24"/>
        </w:rPr>
        <w:t xml:space="preserve">Paralelamente, um forte atributo dos meios técnicos é aquele relacionado a seu grau de reprodução. A </w:t>
      </w:r>
      <w:proofErr w:type="spellStart"/>
      <w:r w:rsidRPr="006C4F51">
        <w:rPr>
          <w:rFonts w:ascii="Times New Roman" w:hAnsi="Times New Roman" w:cs="Times New Roman"/>
          <w:sz w:val="24"/>
          <w:szCs w:val="24"/>
        </w:rPr>
        <w:t>reprodutividade</w:t>
      </w:r>
      <w:proofErr w:type="spellEnd"/>
      <w:r w:rsidRPr="006C4F51">
        <w:rPr>
          <w:rFonts w:ascii="Times New Roman" w:hAnsi="Times New Roman" w:cs="Times New Roman"/>
          <w:sz w:val="24"/>
          <w:szCs w:val="24"/>
        </w:rPr>
        <w:t xml:space="preserve"> acaba se apresentando como uma fundamental característica que está na base da exploração comercial dos meios de comunicação: “as formas simbólicas </w:t>
      </w:r>
      <w:r>
        <w:rPr>
          <w:rFonts w:ascii="Times New Roman" w:hAnsi="Times New Roman" w:cs="Times New Roman"/>
          <w:sz w:val="24"/>
          <w:szCs w:val="24"/>
        </w:rPr>
        <w:t xml:space="preserve">podem </w:t>
      </w:r>
      <w:r w:rsidRPr="006C4F51">
        <w:rPr>
          <w:rFonts w:ascii="Times New Roman" w:hAnsi="Times New Roman" w:cs="Times New Roman"/>
          <w:sz w:val="24"/>
          <w:szCs w:val="24"/>
        </w:rPr>
        <w:t>ser ‘mercantilizadas’, isto é, transformadas em mercadorias para serem vendidas e compradas no mercado” (</w:t>
      </w:r>
      <w:r>
        <w:rPr>
          <w:rFonts w:ascii="Times New Roman" w:hAnsi="Times New Roman" w:cs="Times New Roman"/>
          <w:sz w:val="24"/>
          <w:szCs w:val="24"/>
        </w:rPr>
        <w:t>THOMPSON</w:t>
      </w:r>
      <w:r w:rsidRPr="006C4F51">
        <w:rPr>
          <w:rFonts w:ascii="Times New Roman" w:hAnsi="Times New Roman" w:cs="Times New Roman"/>
          <w:sz w:val="24"/>
          <w:szCs w:val="24"/>
        </w:rPr>
        <w:t>, 1998, p. 27). É exatamente no seio da ampliação e controle desta capacidade de reprodução que estariam os meios principais de mercantilização das formas simbólicas.</w:t>
      </w:r>
    </w:p>
    <w:p w:rsidR="00826939" w:rsidRDefault="00826939" w:rsidP="00826939">
      <w:pPr>
        <w:spacing w:line="360" w:lineRule="auto"/>
        <w:ind w:firstLine="708"/>
        <w:jc w:val="both"/>
        <w:rPr>
          <w:rFonts w:ascii="Times New Roman" w:hAnsi="Times New Roman" w:cs="Times New Roman"/>
          <w:sz w:val="24"/>
          <w:szCs w:val="24"/>
        </w:rPr>
      </w:pPr>
      <w:r w:rsidRPr="006C4F51">
        <w:rPr>
          <w:rFonts w:ascii="Times New Roman" w:hAnsi="Times New Roman" w:cs="Times New Roman"/>
          <w:sz w:val="24"/>
          <w:szCs w:val="24"/>
        </w:rPr>
        <w:t>Outro aspecto não menos importante, próprio dos meios técnicos, remete ao fato de eles permitirem certo grau de distanciamento espaço-temporal: todo processo de troca simbólica tende a implicar em um distanciamento da forma simbólica de seu contexto de produção</w:t>
      </w:r>
      <w:r>
        <w:rPr>
          <w:rFonts w:ascii="Times New Roman" w:hAnsi="Times New Roman" w:cs="Times New Roman"/>
          <w:sz w:val="24"/>
          <w:szCs w:val="24"/>
        </w:rPr>
        <w:t>,</w:t>
      </w:r>
      <w:r w:rsidRPr="006C4F51">
        <w:rPr>
          <w:rFonts w:ascii="Times New Roman" w:hAnsi="Times New Roman" w:cs="Times New Roman"/>
          <w:sz w:val="24"/>
          <w:szCs w:val="24"/>
        </w:rPr>
        <w:t xml:space="preserve"> porquanto seja afastada de seu contexto de origem, tanto no espaço quanto no tempo e reinserida em novo(s) contexto(s) que pode(m) estar situado(s) em um módulo de espaço-tempo diferenciado. </w:t>
      </w:r>
    </w:p>
    <w:p w:rsidR="00826939" w:rsidRPr="006C4F51" w:rsidRDefault="00826939" w:rsidP="00826939">
      <w:pPr>
        <w:spacing w:line="360" w:lineRule="auto"/>
        <w:ind w:firstLine="708"/>
        <w:jc w:val="both"/>
        <w:rPr>
          <w:rFonts w:ascii="Times New Roman" w:hAnsi="Times New Roman" w:cs="Times New Roman"/>
          <w:sz w:val="24"/>
          <w:szCs w:val="24"/>
        </w:rPr>
      </w:pPr>
      <w:r w:rsidRPr="006C4F51">
        <w:rPr>
          <w:rFonts w:ascii="Times New Roman" w:hAnsi="Times New Roman" w:cs="Times New Roman"/>
          <w:sz w:val="24"/>
          <w:szCs w:val="24"/>
        </w:rPr>
        <w:t xml:space="preserve">É assim que, </w:t>
      </w:r>
      <w:proofErr w:type="gramStart"/>
      <w:r w:rsidRPr="006C4F51">
        <w:rPr>
          <w:rFonts w:ascii="Times New Roman" w:hAnsi="Times New Roman" w:cs="Times New Roman"/>
          <w:sz w:val="24"/>
          <w:szCs w:val="24"/>
        </w:rPr>
        <w:t>ao  alterar</w:t>
      </w:r>
      <w:proofErr w:type="gramEnd"/>
      <w:r w:rsidRPr="006C4F51">
        <w:rPr>
          <w:rFonts w:ascii="Times New Roman" w:hAnsi="Times New Roman" w:cs="Times New Roman"/>
          <w:sz w:val="24"/>
          <w:szCs w:val="24"/>
        </w:rPr>
        <w:t xml:space="preserve"> as condições espaço-temporais da comunicação, o uso dos meios técnicos também altera as condições de espaço e tempo sob as quais os indivíduos exercem o poder. </w:t>
      </w:r>
      <w:r>
        <w:rPr>
          <w:rFonts w:ascii="Times New Roman" w:hAnsi="Times New Roman" w:cs="Times New Roman"/>
          <w:sz w:val="24"/>
          <w:szCs w:val="24"/>
        </w:rPr>
        <w:t>Estes p</w:t>
      </w:r>
      <w:r w:rsidRPr="006C4F51">
        <w:rPr>
          <w:rFonts w:ascii="Times New Roman" w:hAnsi="Times New Roman" w:cs="Times New Roman"/>
          <w:sz w:val="24"/>
          <w:szCs w:val="24"/>
        </w:rPr>
        <w:t xml:space="preserve">odem, dessa forma, agir à distância, intervindo e influenciando no curso dos acontecimentos mais distantes nesses dois patamares. </w:t>
      </w:r>
    </w:p>
    <w:p w:rsidR="00826939" w:rsidRPr="006C4F51" w:rsidRDefault="00826939" w:rsidP="00826939">
      <w:pPr>
        <w:spacing w:line="360" w:lineRule="auto"/>
        <w:ind w:firstLine="708"/>
        <w:jc w:val="both"/>
        <w:rPr>
          <w:rFonts w:ascii="Times New Roman" w:hAnsi="Times New Roman" w:cs="Times New Roman"/>
          <w:sz w:val="24"/>
          <w:szCs w:val="24"/>
        </w:rPr>
      </w:pPr>
      <w:r w:rsidRPr="006C4F51">
        <w:rPr>
          <w:rFonts w:ascii="Times New Roman" w:hAnsi="Times New Roman" w:cs="Times New Roman"/>
          <w:sz w:val="24"/>
          <w:szCs w:val="24"/>
        </w:rPr>
        <w:t xml:space="preserve">Thompson (1998) chama a atenção ainda para o que intitulou de ‘caráter mundano da atividade receptiva’: ao inter-relacionar comunicação, apropriação e vida cotidiana, devemos levar em conta que a recepção que fazemos dos produtos da mídia se caracteriza como uma </w:t>
      </w:r>
      <w:r w:rsidRPr="006C4F51">
        <w:rPr>
          <w:rFonts w:ascii="Times New Roman" w:hAnsi="Times New Roman" w:cs="Times New Roman"/>
          <w:sz w:val="24"/>
          <w:szCs w:val="24"/>
        </w:rPr>
        <w:lastRenderedPageBreak/>
        <w:t xml:space="preserve">atividade de rotina, a qual muitos indivíduos já integram como parte de sua vida social. É preciso, pois, para a compreensão da atividade midiática, jogar luz sobre os aspectos rotineiros e práticos da atividade receptiva, porquanto seja parte integrante das atividades constitutivas da vida diária. </w:t>
      </w:r>
    </w:p>
    <w:p w:rsidR="00826939" w:rsidRPr="006C4F51" w:rsidRDefault="00826939" w:rsidP="00826939">
      <w:pPr>
        <w:spacing w:line="360" w:lineRule="auto"/>
        <w:ind w:firstLine="708"/>
        <w:jc w:val="both"/>
        <w:rPr>
          <w:rFonts w:ascii="Times New Roman" w:hAnsi="Times New Roman" w:cs="Times New Roman"/>
          <w:sz w:val="24"/>
          <w:szCs w:val="24"/>
        </w:rPr>
      </w:pPr>
      <w:r w:rsidRPr="006C4F51">
        <w:rPr>
          <w:rFonts w:ascii="Times New Roman" w:hAnsi="Times New Roman" w:cs="Times New Roman"/>
          <w:sz w:val="24"/>
          <w:szCs w:val="24"/>
        </w:rPr>
        <w:t xml:space="preserve">Paralelamente, a recepção da mídia pode ser concebida como uma atividade. </w:t>
      </w:r>
      <w:r w:rsidRPr="005301FB">
        <w:rPr>
          <w:rFonts w:ascii="Times New Roman" w:hAnsi="Times New Roman" w:cs="Times New Roman"/>
          <w:sz w:val="24"/>
          <w:szCs w:val="24"/>
        </w:rPr>
        <w:t>Thompson</w:t>
      </w:r>
      <w:r w:rsidRPr="006C4F51">
        <w:rPr>
          <w:rFonts w:ascii="Times New Roman" w:hAnsi="Times New Roman" w:cs="Times New Roman"/>
          <w:sz w:val="24"/>
          <w:szCs w:val="24"/>
        </w:rPr>
        <w:t xml:space="preserve"> pontua ser o processo de recepção dos produtos de mídia um processo mais ativo e criativo que o mito do receptor passivo poderia supor: </w:t>
      </w:r>
      <w:proofErr w:type="gramStart"/>
      <w:r w:rsidRPr="006C4F51">
        <w:rPr>
          <w:rFonts w:ascii="Times New Roman" w:hAnsi="Times New Roman" w:cs="Times New Roman"/>
          <w:sz w:val="24"/>
          <w:szCs w:val="24"/>
        </w:rPr>
        <w:t>“ no</w:t>
      </w:r>
      <w:proofErr w:type="gramEnd"/>
      <w:r w:rsidRPr="006C4F51">
        <w:rPr>
          <w:rFonts w:ascii="Times New Roman" w:hAnsi="Times New Roman" w:cs="Times New Roman"/>
          <w:sz w:val="24"/>
          <w:szCs w:val="24"/>
        </w:rPr>
        <w:t xml:space="preserve"> processo de recepção, os indivíduos usam as formas simbólicas para suas próprias finalidades, em maneiras extremamente variadas” (THOMPSON, 1998, p. 42).</w:t>
      </w:r>
    </w:p>
    <w:p w:rsidR="00826939" w:rsidRPr="006C4F51" w:rsidRDefault="00826939" w:rsidP="00826939">
      <w:pPr>
        <w:spacing w:line="360" w:lineRule="auto"/>
        <w:ind w:firstLine="708"/>
        <w:jc w:val="both"/>
        <w:rPr>
          <w:rFonts w:ascii="Times New Roman" w:hAnsi="Times New Roman" w:cs="Times New Roman"/>
          <w:sz w:val="24"/>
          <w:szCs w:val="24"/>
        </w:rPr>
      </w:pPr>
      <w:r w:rsidRPr="006C4F51">
        <w:rPr>
          <w:rFonts w:ascii="Times New Roman" w:hAnsi="Times New Roman" w:cs="Times New Roman"/>
          <w:sz w:val="24"/>
          <w:szCs w:val="24"/>
        </w:rPr>
        <w:t xml:space="preserve">Por outro lado, a atividade de recepção da mídia pode vir ser tomada como uma atividade situada, uma vez que os produtos de mídia são recebidos por indivíduos que estão sempre postados em contextos </w:t>
      </w:r>
      <w:proofErr w:type="spellStart"/>
      <w:r w:rsidRPr="006C4F51">
        <w:rPr>
          <w:rFonts w:ascii="Times New Roman" w:hAnsi="Times New Roman" w:cs="Times New Roman"/>
          <w:sz w:val="24"/>
          <w:szCs w:val="24"/>
        </w:rPr>
        <w:t>sócio-históricos</w:t>
      </w:r>
      <w:proofErr w:type="spellEnd"/>
      <w:r w:rsidRPr="006C4F51">
        <w:rPr>
          <w:rFonts w:ascii="Times New Roman" w:hAnsi="Times New Roman" w:cs="Times New Roman"/>
          <w:sz w:val="24"/>
          <w:szCs w:val="24"/>
        </w:rPr>
        <w:t xml:space="preserve"> específicos. Estes contextos são caracterizados por relações sociais de poder relativamente estabilizad</w:t>
      </w:r>
      <w:r>
        <w:rPr>
          <w:rFonts w:ascii="Times New Roman" w:hAnsi="Times New Roman" w:cs="Times New Roman"/>
          <w:sz w:val="24"/>
          <w:szCs w:val="24"/>
        </w:rPr>
        <w:t>a</w:t>
      </w:r>
      <w:r w:rsidRPr="006C4F51">
        <w:rPr>
          <w:rFonts w:ascii="Times New Roman" w:hAnsi="Times New Roman" w:cs="Times New Roman"/>
          <w:sz w:val="24"/>
          <w:szCs w:val="24"/>
        </w:rPr>
        <w:t xml:space="preserve">s e por um acesso diferenciado aos recursos simbólicos distribuídos. </w:t>
      </w:r>
    </w:p>
    <w:p w:rsidR="00826939" w:rsidRPr="006C4F51" w:rsidRDefault="00826939" w:rsidP="00826939">
      <w:pPr>
        <w:spacing w:line="360" w:lineRule="auto"/>
        <w:ind w:firstLine="708"/>
        <w:jc w:val="both"/>
        <w:rPr>
          <w:rFonts w:ascii="Times New Roman" w:hAnsi="Times New Roman" w:cs="Times New Roman"/>
          <w:sz w:val="24"/>
          <w:szCs w:val="24"/>
        </w:rPr>
      </w:pPr>
      <w:r w:rsidRPr="006C4F51">
        <w:rPr>
          <w:rFonts w:ascii="Times New Roman" w:hAnsi="Times New Roman" w:cs="Times New Roman"/>
          <w:sz w:val="24"/>
          <w:szCs w:val="24"/>
        </w:rPr>
        <w:t xml:space="preserve">É possível ainda tomar a recepção de produtos de mídia como uma realização especializada, uma vez que depende de habilidade e competências adquiridas que os indivíduos </w:t>
      </w:r>
      <w:proofErr w:type="gramStart"/>
      <w:r w:rsidRPr="006C4F51">
        <w:rPr>
          <w:rFonts w:ascii="Times New Roman" w:hAnsi="Times New Roman" w:cs="Times New Roman"/>
          <w:sz w:val="24"/>
          <w:szCs w:val="24"/>
        </w:rPr>
        <w:t>apresentam  no</w:t>
      </w:r>
      <w:proofErr w:type="gramEnd"/>
      <w:r w:rsidRPr="006C4F51">
        <w:rPr>
          <w:rFonts w:ascii="Times New Roman" w:hAnsi="Times New Roman" w:cs="Times New Roman"/>
          <w:sz w:val="24"/>
          <w:szCs w:val="24"/>
        </w:rPr>
        <w:t xml:space="preserve"> processo de recepção. O componente social é decisivo quanto a esse aspecto, podendo tais atributos variar consideravelmente de acordo diferenças de grupos, formação, classes, período histórico. </w:t>
      </w:r>
    </w:p>
    <w:p w:rsidR="00826939" w:rsidRDefault="00826939" w:rsidP="00826939">
      <w:pPr>
        <w:spacing w:line="360" w:lineRule="auto"/>
        <w:ind w:firstLine="708"/>
        <w:jc w:val="both"/>
        <w:rPr>
          <w:rFonts w:ascii="Times New Roman" w:hAnsi="Times New Roman" w:cs="Times New Roman"/>
          <w:sz w:val="24"/>
          <w:szCs w:val="24"/>
        </w:rPr>
      </w:pPr>
      <w:r w:rsidRPr="006C4F51">
        <w:rPr>
          <w:rFonts w:ascii="Times New Roman" w:hAnsi="Times New Roman" w:cs="Times New Roman"/>
          <w:sz w:val="24"/>
          <w:szCs w:val="24"/>
        </w:rPr>
        <w:t xml:space="preserve">Podemos, por fim, </w:t>
      </w:r>
      <w:r>
        <w:rPr>
          <w:rFonts w:ascii="Times New Roman" w:hAnsi="Times New Roman" w:cs="Times New Roman"/>
          <w:sz w:val="24"/>
          <w:szCs w:val="24"/>
        </w:rPr>
        <w:t>considerar</w:t>
      </w:r>
      <w:r w:rsidRPr="006C4F51">
        <w:rPr>
          <w:rFonts w:ascii="Times New Roman" w:hAnsi="Times New Roman" w:cs="Times New Roman"/>
          <w:sz w:val="24"/>
          <w:szCs w:val="24"/>
        </w:rPr>
        <w:t xml:space="preserve"> a atividade de recepção de mídia como um processo hermenêutico, já que indivíduos que recebem produtos de mídia são imbuídos de um processo de interpretação, a partir do qual tais produtos adquirem sentido. O indivíduo que recebe um produto de mídia deve, até certo ponto, prestar atenção e, ao fazer isto, ele se ocupa inteiramente numa atividade de entendimento do conteúdo simbólico transmitido pelo produto</w:t>
      </w:r>
      <w:r>
        <w:rPr>
          <w:rFonts w:ascii="Times New Roman" w:hAnsi="Times New Roman" w:cs="Times New Roman"/>
          <w:sz w:val="24"/>
          <w:szCs w:val="24"/>
        </w:rPr>
        <w:t>. Isto implica o fato de que, ao operar no processo de interpretação d</w:t>
      </w:r>
      <w:r w:rsidRPr="006C4F51">
        <w:rPr>
          <w:rFonts w:ascii="Times New Roman" w:hAnsi="Times New Roman" w:cs="Times New Roman"/>
          <w:sz w:val="24"/>
          <w:szCs w:val="24"/>
        </w:rPr>
        <w:t xml:space="preserve">as formas simbólicas, </w:t>
      </w:r>
      <w:r>
        <w:rPr>
          <w:rFonts w:ascii="Times New Roman" w:hAnsi="Times New Roman" w:cs="Times New Roman"/>
          <w:sz w:val="24"/>
          <w:szCs w:val="24"/>
        </w:rPr>
        <w:t>“</w:t>
      </w:r>
      <w:r w:rsidRPr="006C4F51">
        <w:rPr>
          <w:rFonts w:ascii="Times New Roman" w:hAnsi="Times New Roman" w:cs="Times New Roman"/>
          <w:sz w:val="24"/>
          <w:szCs w:val="24"/>
        </w:rPr>
        <w:t>os indivíduos as incorporam na própria compreensão que têm de si mesmos e dos outros. Eles as usam como veículos para reflexão e autorreflexão como base para refletirem sobre si mesmos, os outros e o mundo a que pertencem” (THOMPSON, 1998, p. 45)</w:t>
      </w:r>
      <w:r>
        <w:rPr>
          <w:rFonts w:ascii="Times New Roman" w:hAnsi="Times New Roman" w:cs="Times New Roman"/>
          <w:sz w:val="24"/>
          <w:szCs w:val="24"/>
        </w:rPr>
        <w:t>.</w:t>
      </w:r>
    </w:p>
    <w:p w:rsidR="00826939" w:rsidRDefault="00826939" w:rsidP="00826939">
      <w:pPr>
        <w:spacing w:line="360" w:lineRule="auto"/>
        <w:ind w:firstLine="708"/>
        <w:jc w:val="both"/>
        <w:rPr>
          <w:rFonts w:ascii="Times New Roman" w:hAnsi="Times New Roman" w:cs="Times New Roman"/>
          <w:sz w:val="24"/>
          <w:szCs w:val="24"/>
        </w:rPr>
      </w:pPr>
    </w:p>
    <w:p w:rsidR="00826939" w:rsidRDefault="00826939" w:rsidP="00826939">
      <w:pPr>
        <w:spacing w:line="360" w:lineRule="auto"/>
        <w:ind w:firstLine="708"/>
        <w:jc w:val="both"/>
        <w:rPr>
          <w:rFonts w:ascii="Times New Roman" w:hAnsi="Times New Roman" w:cs="Times New Roman"/>
          <w:sz w:val="24"/>
          <w:szCs w:val="24"/>
        </w:rPr>
      </w:pPr>
    </w:p>
    <w:p w:rsidR="00826939" w:rsidRPr="00226326" w:rsidRDefault="00826939" w:rsidP="00826939">
      <w:pPr>
        <w:spacing w:line="360" w:lineRule="auto"/>
        <w:ind w:firstLine="708"/>
        <w:jc w:val="both"/>
        <w:rPr>
          <w:rFonts w:ascii="Times New Roman" w:hAnsi="Times New Roman" w:cs="Times New Roman"/>
          <w:b/>
          <w:sz w:val="24"/>
          <w:szCs w:val="24"/>
        </w:rPr>
      </w:pPr>
    </w:p>
    <w:p w:rsidR="00826939" w:rsidRPr="00226326" w:rsidRDefault="00826939" w:rsidP="00826939">
      <w:pPr>
        <w:spacing w:line="360" w:lineRule="auto"/>
        <w:jc w:val="both"/>
        <w:rPr>
          <w:rFonts w:ascii="Times New Roman" w:hAnsi="Times New Roman" w:cs="Times New Roman"/>
          <w:b/>
          <w:sz w:val="24"/>
          <w:szCs w:val="24"/>
        </w:rPr>
      </w:pPr>
      <w:r w:rsidRPr="00226326">
        <w:rPr>
          <w:rFonts w:ascii="Times New Roman" w:hAnsi="Times New Roman" w:cs="Times New Roman"/>
          <w:b/>
          <w:sz w:val="24"/>
          <w:szCs w:val="24"/>
        </w:rPr>
        <w:lastRenderedPageBreak/>
        <w:t>A reestruturação de práticas discursivas midiáticas</w:t>
      </w:r>
    </w:p>
    <w:p w:rsidR="00826939" w:rsidRPr="00B12C7E" w:rsidRDefault="00826939" w:rsidP="00826939">
      <w:pPr>
        <w:spacing w:line="360" w:lineRule="auto"/>
        <w:ind w:firstLine="708"/>
        <w:jc w:val="both"/>
        <w:rPr>
          <w:rFonts w:ascii="Times New Roman" w:hAnsi="Times New Roman" w:cs="Times New Roman"/>
          <w:sz w:val="24"/>
          <w:szCs w:val="24"/>
        </w:rPr>
      </w:pPr>
      <w:r w:rsidRPr="00B12C7E">
        <w:rPr>
          <w:rFonts w:ascii="Times New Roman" w:hAnsi="Times New Roman" w:cs="Times New Roman"/>
          <w:sz w:val="24"/>
          <w:szCs w:val="24"/>
        </w:rPr>
        <w:t xml:space="preserve">Na presente seção, discorreremos acerca dos traços de </w:t>
      </w:r>
      <w:proofErr w:type="spellStart"/>
      <w:r w:rsidRPr="00B12C7E">
        <w:rPr>
          <w:rFonts w:ascii="Times New Roman" w:hAnsi="Times New Roman" w:cs="Times New Roman"/>
          <w:sz w:val="24"/>
          <w:szCs w:val="24"/>
        </w:rPr>
        <w:t>recontextualização</w:t>
      </w:r>
      <w:proofErr w:type="spellEnd"/>
      <w:r w:rsidRPr="00B12C7E">
        <w:rPr>
          <w:rFonts w:ascii="Times New Roman" w:hAnsi="Times New Roman" w:cs="Times New Roman"/>
          <w:sz w:val="24"/>
          <w:szCs w:val="24"/>
        </w:rPr>
        <w:t xml:space="preserve"> do discurso midiático jornalístico, em função do discurso colonizador da publicidade. Para tanto, tomamos para análise</w:t>
      </w:r>
      <w:r>
        <w:rPr>
          <w:rFonts w:ascii="Times New Roman" w:hAnsi="Times New Roman" w:cs="Times New Roman"/>
          <w:sz w:val="24"/>
          <w:szCs w:val="24"/>
        </w:rPr>
        <w:t xml:space="preserve"> o gênero </w:t>
      </w:r>
      <w:r w:rsidRPr="00B12C7E">
        <w:rPr>
          <w:rFonts w:ascii="Times New Roman" w:hAnsi="Times New Roman" w:cs="Times New Roman"/>
          <w:sz w:val="24"/>
          <w:szCs w:val="24"/>
        </w:rPr>
        <w:t xml:space="preserve">primeira página de jornal diário, </w:t>
      </w:r>
      <w:r>
        <w:rPr>
          <w:rFonts w:ascii="Times New Roman" w:hAnsi="Times New Roman" w:cs="Times New Roman"/>
          <w:sz w:val="24"/>
          <w:szCs w:val="24"/>
        </w:rPr>
        <w:t>representado por uma das edições do jornal Folha de S. Paulo, conforme já especificado.</w:t>
      </w:r>
      <w:r w:rsidRPr="00B12C7E">
        <w:rPr>
          <w:rFonts w:ascii="Times New Roman" w:hAnsi="Times New Roman" w:cs="Times New Roman"/>
          <w:sz w:val="24"/>
          <w:szCs w:val="24"/>
        </w:rPr>
        <w:t xml:space="preserve"> A escolha por </w:t>
      </w:r>
      <w:r>
        <w:rPr>
          <w:rFonts w:ascii="Times New Roman" w:hAnsi="Times New Roman" w:cs="Times New Roman"/>
          <w:sz w:val="24"/>
          <w:szCs w:val="24"/>
        </w:rPr>
        <w:t xml:space="preserve">um tal </w:t>
      </w:r>
      <w:r w:rsidRPr="00B12C7E">
        <w:rPr>
          <w:rFonts w:ascii="Times New Roman" w:hAnsi="Times New Roman" w:cs="Times New Roman"/>
          <w:sz w:val="24"/>
          <w:szCs w:val="24"/>
        </w:rPr>
        <w:t>exemplar</w:t>
      </w:r>
      <w:r>
        <w:rPr>
          <w:rFonts w:ascii="Times New Roman" w:hAnsi="Times New Roman" w:cs="Times New Roman"/>
          <w:sz w:val="24"/>
          <w:szCs w:val="24"/>
        </w:rPr>
        <w:t xml:space="preserve"> de gênero do discurso</w:t>
      </w:r>
      <w:r w:rsidRPr="00B12C7E">
        <w:rPr>
          <w:rFonts w:ascii="Times New Roman" w:hAnsi="Times New Roman" w:cs="Times New Roman"/>
          <w:sz w:val="24"/>
          <w:szCs w:val="24"/>
        </w:rPr>
        <w:t xml:space="preserve"> não se deu, de modo aleatório, mas foi guiado sobretudo pela sua natureza capitular, em outros termos, pelo fato de figurarem na abertura de </w:t>
      </w:r>
      <w:r>
        <w:rPr>
          <w:rFonts w:ascii="Times New Roman" w:hAnsi="Times New Roman" w:cs="Times New Roman"/>
          <w:sz w:val="24"/>
          <w:szCs w:val="24"/>
        </w:rPr>
        <w:t>um relevante segmento</w:t>
      </w:r>
      <w:r w:rsidRPr="00B12C7E">
        <w:rPr>
          <w:rFonts w:ascii="Times New Roman" w:hAnsi="Times New Roman" w:cs="Times New Roman"/>
          <w:sz w:val="24"/>
          <w:szCs w:val="24"/>
        </w:rPr>
        <w:t xml:space="preserve"> de mídia, sendo como tal suscetíve</w:t>
      </w:r>
      <w:r>
        <w:rPr>
          <w:rFonts w:ascii="Times New Roman" w:hAnsi="Times New Roman" w:cs="Times New Roman"/>
          <w:sz w:val="24"/>
          <w:szCs w:val="24"/>
        </w:rPr>
        <w:t>l</w:t>
      </w:r>
      <w:r w:rsidRPr="00B12C7E">
        <w:rPr>
          <w:rFonts w:ascii="Times New Roman" w:hAnsi="Times New Roman" w:cs="Times New Roman"/>
          <w:sz w:val="24"/>
          <w:szCs w:val="24"/>
        </w:rPr>
        <w:t xml:space="preserve"> a uma </w:t>
      </w:r>
      <w:r>
        <w:rPr>
          <w:rFonts w:ascii="Times New Roman" w:hAnsi="Times New Roman" w:cs="Times New Roman"/>
          <w:sz w:val="24"/>
          <w:szCs w:val="24"/>
        </w:rPr>
        <w:t xml:space="preserve">maior </w:t>
      </w:r>
      <w:proofErr w:type="spellStart"/>
      <w:r w:rsidRPr="00B12C7E">
        <w:rPr>
          <w:rFonts w:ascii="Times New Roman" w:hAnsi="Times New Roman" w:cs="Times New Roman"/>
          <w:sz w:val="24"/>
          <w:szCs w:val="24"/>
        </w:rPr>
        <w:t>pregnância</w:t>
      </w:r>
      <w:proofErr w:type="spellEnd"/>
      <w:r w:rsidRPr="00B12C7E">
        <w:rPr>
          <w:rFonts w:ascii="Times New Roman" w:hAnsi="Times New Roman" w:cs="Times New Roman"/>
          <w:sz w:val="24"/>
          <w:szCs w:val="24"/>
        </w:rPr>
        <w:t xml:space="preserve"> de elementos e características promocionais.  </w:t>
      </w:r>
    </w:p>
    <w:p w:rsidR="00826939" w:rsidRDefault="00826939" w:rsidP="0082693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 edição em destaque, podemos notar quanto ao aspecto do fotojornalismo, o emprego de dados recursos: no que diz respeito à unidade sobre a candidatura de Marina Silva, temos duas fotos justapostas. Da esquerda para a direita, na primeira, a figura da então recém-candidata à Presidência aparece ante uma porta e se projeta, com apoio do pé direito, em direção a um tapete, vermelho, com o logotipo do partido majoritário de sua coligação, o PSB. A cena marca sua entrada como candidata ao cargo eletivo maior, em substituição ao falecido Eduardo Campos. Em oposição, no enquadre à direita, o ex-coordenador da campanha de Campos, Carlos Siqueira, é flagrado no mesmo cenário, só que, em marcha apoiada pelo pé esquerdo, como que indicativo de sua saída da conjuntura eleitoral.</w:t>
      </w:r>
    </w:p>
    <w:p w:rsidR="00826939" w:rsidRDefault="00826939" w:rsidP="00826939">
      <w:pPr>
        <w:spacing w:line="360" w:lineRule="auto"/>
        <w:ind w:firstLine="708"/>
        <w:jc w:val="both"/>
        <w:rPr>
          <w:rFonts w:ascii="Times New Roman" w:hAnsi="Times New Roman" w:cs="Times New Roman"/>
          <w:sz w:val="24"/>
          <w:szCs w:val="24"/>
        </w:rPr>
      </w:pPr>
    </w:p>
    <w:p w:rsidR="00826939" w:rsidRDefault="00826939" w:rsidP="00826939">
      <w:pPr>
        <w:pStyle w:val="Textodenotaderodap"/>
        <w:spacing w:line="360" w:lineRule="auto"/>
        <w:ind w:left="720"/>
        <w:jc w:val="center"/>
        <w:rPr>
          <w:rFonts w:ascii="Times New Roman" w:hAnsi="Times New Roman" w:cs="Times New Roman"/>
          <w:b/>
          <w:noProof/>
          <w:sz w:val="24"/>
          <w:szCs w:val="24"/>
          <w:lang w:eastAsia="pt-BR"/>
        </w:rPr>
      </w:pPr>
      <w:r w:rsidRPr="00FF17F9">
        <w:rPr>
          <w:rFonts w:ascii="Times New Roman" w:eastAsiaTheme="majorEastAsia" w:hAnsi="Times New Roman" w:cs="Times New Roman"/>
          <w:color w:val="000000" w:themeColor="text1"/>
          <w:sz w:val="24"/>
          <w:szCs w:val="24"/>
        </w:rPr>
        <w:t>Figura</w:t>
      </w:r>
      <w:r>
        <w:rPr>
          <w:rFonts w:ascii="Times New Roman" w:eastAsiaTheme="majorEastAsia" w:hAnsi="Times New Roman" w:cs="Times New Roman"/>
          <w:b/>
          <w:color w:val="000000" w:themeColor="text1"/>
          <w:sz w:val="24"/>
          <w:szCs w:val="24"/>
        </w:rPr>
        <w:t xml:space="preserve"> </w:t>
      </w:r>
      <w:proofErr w:type="gramStart"/>
      <w:r w:rsidRPr="00FF17F9">
        <w:rPr>
          <w:rFonts w:ascii="Times New Roman" w:eastAsiaTheme="majorEastAsia" w:hAnsi="Times New Roman" w:cs="Times New Roman"/>
          <w:color w:val="000000" w:themeColor="text1"/>
          <w:sz w:val="24"/>
          <w:szCs w:val="24"/>
        </w:rPr>
        <w:t>3</w:t>
      </w:r>
      <w:r w:rsidRPr="008462E1">
        <w:rPr>
          <w:rFonts w:ascii="Times New Roman" w:eastAsiaTheme="majorEastAsia" w:hAnsi="Times New Roman" w:cs="Times New Roman"/>
          <w:b/>
          <w:color w:val="000000" w:themeColor="text1"/>
          <w:sz w:val="24"/>
          <w:szCs w:val="24"/>
        </w:rPr>
        <w:t xml:space="preserve"> </w:t>
      </w:r>
      <w:r w:rsidRPr="0007399E">
        <w:rPr>
          <w:rFonts w:ascii="Times New Roman" w:eastAsiaTheme="majorEastAsia" w:hAnsi="Times New Roman" w:cs="Times New Roman"/>
          <w:color w:val="000000" w:themeColor="text1"/>
          <w:sz w:val="24"/>
          <w:szCs w:val="24"/>
        </w:rPr>
        <w:t>:</w:t>
      </w:r>
      <w:proofErr w:type="gramEnd"/>
      <w:r w:rsidRPr="0007399E">
        <w:rPr>
          <w:rFonts w:ascii="Times New Roman" w:eastAsiaTheme="majorEastAsia" w:hAnsi="Times New Roman" w:cs="Times New Roman"/>
          <w:color w:val="000000" w:themeColor="text1"/>
          <w:sz w:val="24"/>
          <w:szCs w:val="24"/>
        </w:rPr>
        <w:t xml:space="preserve"> Primeira página </w:t>
      </w:r>
      <w:r>
        <w:rPr>
          <w:rFonts w:ascii="Times New Roman" w:eastAsiaTheme="majorEastAsia" w:hAnsi="Times New Roman" w:cs="Times New Roman"/>
          <w:color w:val="000000" w:themeColor="text1"/>
          <w:sz w:val="24"/>
          <w:szCs w:val="24"/>
        </w:rPr>
        <w:t>de jornal diário</w:t>
      </w:r>
    </w:p>
    <w:p w:rsidR="00826939" w:rsidRDefault="00826939" w:rsidP="00826939">
      <w:pPr>
        <w:pStyle w:val="Textodenotaderodap"/>
        <w:spacing w:line="360" w:lineRule="auto"/>
        <w:ind w:left="720"/>
        <w:jc w:val="center"/>
        <w:rPr>
          <w:rFonts w:ascii="Times New Roman" w:hAnsi="Times New Roman" w:cs="Times New Roman"/>
          <w:b/>
          <w:noProof/>
          <w:sz w:val="24"/>
          <w:szCs w:val="24"/>
          <w:lang w:eastAsia="pt-BR"/>
        </w:rPr>
      </w:pPr>
      <w:r w:rsidRPr="00231055">
        <w:rPr>
          <w:rFonts w:ascii="Times New Roman" w:hAnsi="Times New Roman" w:cs="Times New Roman"/>
          <w:b/>
          <w:noProof/>
          <w:sz w:val="24"/>
          <w:szCs w:val="24"/>
          <w:lang w:eastAsia="pt-BR"/>
        </w:rPr>
        <w:drawing>
          <wp:inline distT="0" distB="0" distL="0" distR="0" wp14:anchorId="605947CA" wp14:editId="5C23F48F">
            <wp:extent cx="1875712" cy="3200400"/>
            <wp:effectExtent l="0" t="0" r="0" b="0"/>
            <wp:docPr id="1" name="Imagem 1" descr="C:\Users\Ivandic\Documents\Dout\Artigos\Calidoscopio\Figur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dic\Documents\Dout\Artigos\Calidoscopio\Figura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1436" cy="3210166"/>
                    </a:xfrm>
                    <a:prstGeom prst="rect">
                      <a:avLst/>
                    </a:prstGeom>
                    <a:noFill/>
                    <a:ln>
                      <a:noFill/>
                    </a:ln>
                  </pic:spPr>
                </pic:pic>
              </a:graphicData>
            </a:graphic>
          </wp:inline>
        </w:drawing>
      </w:r>
    </w:p>
    <w:p w:rsidR="00826939" w:rsidRPr="00877361" w:rsidRDefault="00826939" w:rsidP="00826939">
      <w:pPr>
        <w:pStyle w:val="Textodenotaderodap"/>
        <w:spacing w:line="360" w:lineRule="auto"/>
        <w:ind w:left="720"/>
        <w:jc w:val="center"/>
        <w:rPr>
          <w:rFonts w:ascii="Times New Roman" w:hAnsi="Times New Roman" w:cs="Times New Roman"/>
          <w:sz w:val="22"/>
          <w:szCs w:val="22"/>
        </w:rPr>
      </w:pPr>
      <w:r w:rsidRPr="00877361">
        <w:rPr>
          <w:rFonts w:ascii="Times New Roman" w:hAnsi="Times New Roman" w:cs="Times New Roman"/>
          <w:noProof/>
          <w:sz w:val="22"/>
          <w:szCs w:val="22"/>
          <w:lang w:eastAsia="pt-BR"/>
        </w:rPr>
        <w:t xml:space="preserve">Fonte: </w:t>
      </w:r>
      <w:r w:rsidRPr="00BB2957">
        <w:rPr>
          <w:rFonts w:ascii="Times New Roman" w:hAnsi="Times New Roman" w:cs="Times New Roman"/>
          <w:i/>
          <w:noProof/>
          <w:sz w:val="22"/>
          <w:szCs w:val="22"/>
          <w:lang w:eastAsia="pt-BR"/>
        </w:rPr>
        <w:t>Folha de S. Paulo</w:t>
      </w:r>
      <w:r w:rsidRPr="00877361">
        <w:rPr>
          <w:rFonts w:ascii="Times New Roman" w:hAnsi="Times New Roman" w:cs="Times New Roman"/>
          <w:noProof/>
          <w:sz w:val="22"/>
          <w:szCs w:val="22"/>
          <w:lang w:eastAsia="pt-BR"/>
        </w:rPr>
        <w:t>, 22 ago. 2014</w:t>
      </w:r>
    </w:p>
    <w:p w:rsidR="00826939" w:rsidRPr="00877361" w:rsidRDefault="00826939" w:rsidP="00826939">
      <w:pPr>
        <w:spacing w:line="360" w:lineRule="auto"/>
        <w:ind w:firstLine="708"/>
        <w:jc w:val="both"/>
        <w:rPr>
          <w:rFonts w:ascii="Times New Roman" w:hAnsi="Times New Roman" w:cs="Times New Roman"/>
        </w:rPr>
      </w:pPr>
      <w:r>
        <w:rPr>
          <w:rFonts w:ascii="Times New Roman" w:hAnsi="Times New Roman" w:cs="Times New Roman"/>
          <w:sz w:val="24"/>
          <w:szCs w:val="24"/>
        </w:rPr>
        <w:lastRenderedPageBreak/>
        <w:t>O recurso gráfico pontua, na primeira página da edição em foco, o marco inaugural da presença de Marina Silva no acontecimento político mais agudo, o das eleições presidenciais, fato que foi destaque em outras fontes de mídia naquela ocasião, a exemplo dos dois veículos em amostra na presente pesquisa, a revista semanal, representada pela capa, focalizada anteriormente, e o jornal televisivo, em abordagem mais adiante. Pode-se constatar, nesse sentido, o uso do recurso da foto de flagrante (HERNANDES, 2012), em que se capta o assim chamado instante decisivo, para o que se agrega grande valor documental e, consequentemente, impactante. Trata-se daquele em que o ato fotográfico trata de registrar aquele momento de maior tensão narrativa.</w:t>
      </w:r>
      <w:r>
        <w:rPr>
          <w:rFonts w:ascii="Times New Roman" w:hAnsi="Times New Roman" w:cs="Times New Roman"/>
          <w:noProof/>
          <w:sz w:val="24"/>
          <w:szCs w:val="24"/>
          <w:lang w:eastAsia="pt-BR"/>
        </w:rPr>
        <w:t xml:space="preserve">                         </w:t>
      </w:r>
    </w:p>
    <w:p w:rsidR="00826939" w:rsidRDefault="00826939" w:rsidP="0082693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primeira página em questão, ainda se destaca o ponto central da edição em que se apresenta uma fotografia que ocupa parte considerável da mancha gráfica. Caracterizado como foto de síntese (HERNANDES, 2012), o recurso é mobilizado para representar a força expressiva do assunto em questão na unidade noticiosa. A cena capturada mostra o cortejo fúnebre de um líder palestino morto pelo exército israelense, fato de muita comoção e que poria ainda mais em ebulição os conflitos naquela instável região do oriente médio. O fotograma acaba por resumir a situação que é tratada na parte verbal da legenda, desenvolvida em duas linhas, vindo a ter determinado apelo passional frente ao observador. Embora em posição relativamente inferior em relação ao conjunto anterior, sobre a política nacional, o recurso representa sua força pela ocupação espacial e pelo posicionamento centralizado na paisagem gráfica da primeira página. Do ponto de vista do design visual, o elemento central opera como núcleo da informação, em detrimento de outros, marginais, que apresentam quando menor valor ou até mesmo valor de dependência (KRESS; VAN LEEUWEN, 2006). </w:t>
      </w:r>
    </w:p>
    <w:p w:rsidR="00826939" w:rsidRDefault="00826939" w:rsidP="0082693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primeira página pode-se notar ainda a presença de uma terceira porção informativa que, apesar de ocupar pouco espaço em relação às já referidas, possui um considerável caráter enquanto dispositivo de atração do olhar do leitor potencial. Organizado em um box diagramático em cor mostarda, traz a ilustração de crianças e personagens de histórias infanto-juvenis, em correspondência com um texto verbal que informa sobre a seção da Bienal do Livro dedicada ao público jovem. A esse segmento se justapõe um complemento do quadro, em tonalidade mais escura, trazendo verbalmente informações sobre descobertas científicas. O diagrama, embora ocupando menos espaço e em posição inferior, obtém, a partir de seu conjunto formado de cores e elementos ilustrativos, seu potencial na tarefa de compor elemento de atração do olhar do observador, despertando-lhe a curiosidade, em um processo de adesão perceptiva. Funciona, assim, a estratégia de gerenciamento da atenção de arrebatamento </w:t>
      </w:r>
      <w:r>
        <w:rPr>
          <w:rFonts w:ascii="Times New Roman" w:hAnsi="Times New Roman" w:cs="Times New Roman"/>
          <w:sz w:val="24"/>
          <w:szCs w:val="24"/>
        </w:rPr>
        <w:lastRenderedPageBreak/>
        <w:t xml:space="preserve">(HERNANDES, 2012), marcada pela elaboração de elementos de construção de saliências na mancha gráfica da edição, com fins de mobilizar o leitor para o consumo do produto de mídia. </w:t>
      </w:r>
    </w:p>
    <w:p w:rsidR="00826939" w:rsidRPr="008B2C21" w:rsidRDefault="00826939" w:rsidP="0082693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previsto no próprio projeto editorial-gráfico do jornal (CRISTÓVÃO, 2011), os textos que resumem as matérias na primeira página tendem a ser encabeçados por ‘vinhetas’ </w:t>
      </w:r>
      <w:proofErr w:type="spellStart"/>
      <w:r>
        <w:rPr>
          <w:rFonts w:ascii="Times New Roman" w:hAnsi="Times New Roman" w:cs="Times New Roman"/>
          <w:sz w:val="24"/>
          <w:szCs w:val="24"/>
        </w:rPr>
        <w:t>topicalizadoras</w:t>
      </w:r>
      <w:proofErr w:type="spellEnd"/>
      <w:r>
        <w:rPr>
          <w:rFonts w:ascii="Times New Roman" w:hAnsi="Times New Roman" w:cs="Times New Roman"/>
          <w:sz w:val="24"/>
          <w:szCs w:val="24"/>
        </w:rPr>
        <w:t xml:space="preserve"> em cor azul a fim de dar “consequência visual à diretriz de esclarecer o leitor sobre a importância, o contexto, as implicações e o feixe de interesses em torno de informações relevantes”. Na capa em questão assim se procede com tópicos como </w:t>
      </w:r>
      <w:r w:rsidRPr="008B2C21">
        <w:rPr>
          <w:rFonts w:ascii="Times New Roman" w:hAnsi="Times New Roman" w:cs="Times New Roman"/>
          <w:i/>
          <w:sz w:val="24"/>
          <w:szCs w:val="24"/>
        </w:rPr>
        <w:t>troca</w:t>
      </w:r>
      <w:r>
        <w:rPr>
          <w:rFonts w:ascii="Times New Roman" w:hAnsi="Times New Roman" w:cs="Times New Roman"/>
          <w:sz w:val="24"/>
          <w:szCs w:val="24"/>
        </w:rPr>
        <w:t xml:space="preserve"> (na matéria principal), </w:t>
      </w:r>
      <w:r w:rsidRPr="008B2C21">
        <w:rPr>
          <w:rFonts w:ascii="Times New Roman" w:hAnsi="Times New Roman" w:cs="Times New Roman"/>
          <w:i/>
          <w:sz w:val="24"/>
          <w:szCs w:val="24"/>
        </w:rPr>
        <w:t>marcha fúnebre</w:t>
      </w:r>
      <w:r>
        <w:rPr>
          <w:rFonts w:ascii="Times New Roman" w:hAnsi="Times New Roman" w:cs="Times New Roman"/>
          <w:sz w:val="24"/>
          <w:szCs w:val="24"/>
        </w:rPr>
        <w:t xml:space="preserve">, </w:t>
      </w:r>
      <w:r w:rsidRPr="00BA0F0D">
        <w:rPr>
          <w:rFonts w:ascii="Times New Roman" w:hAnsi="Times New Roman" w:cs="Times New Roman"/>
          <w:i/>
          <w:sz w:val="24"/>
          <w:szCs w:val="24"/>
        </w:rPr>
        <w:t>Fernanda Torres</w:t>
      </w:r>
      <w:r>
        <w:rPr>
          <w:rFonts w:ascii="Times New Roman" w:hAnsi="Times New Roman" w:cs="Times New Roman"/>
          <w:sz w:val="24"/>
          <w:szCs w:val="24"/>
        </w:rPr>
        <w:t xml:space="preserve">, </w:t>
      </w:r>
      <w:r w:rsidRPr="008B2C21">
        <w:rPr>
          <w:rFonts w:ascii="Times New Roman" w:hAnsi="Times New Roman" w:cs="Times New Roman"/>
          <w:i/>
          <w:sz w:val="24"/>
          <w:szCs w:val="24"/>
        </w:rPr>
        <w:t>editoriais</w:t>
      </w:r>
      <w:r>
        <w:rPr>
          <w:rFonts w:ascii="Times New Roman" w:hAnsi="Times New Roman" w:cs="Times New Roman"/>
          <w:sz w:val="24"/>
          <w:szCs w:val="24"/>
        </w:rPr>
        <w:t xml:space="preserve">, </w:t>
      </w:r>
      <w:r w:rsidRPr="008B2C21">
        <w:rPr>
          <w:rFonts w:ascii="Times New Roman" w:hAnsi="Times New Roman" w:cs="Times New Roman"/>
          <w:i/>
          <w:sz w:val="24"/>
          <w:szCs w:val="24"/>
        </w:rPr>
        <w:t>rodízio</w:t>
      </w:r>
      <w:r>
        <w:rPr>
          <w:rFonts w:ascii="Times New Roman" w:hAnsi="Times New Roman" w:cs="Times New Roman"/>
          <w:sz w:val="24"/>
          <w:szCs w:val="24"/>
        </w:rPr>
        <w:t xml:space="preserve">, </w:t>
      </w:r>
      <w:r w:rsidRPr="008B2C21">
        <w:rPr>
          <w:rFonts w:ascii="Times New Roman" w:hAnsi="Times New Roman" w:cs="Times New Roman"/>
          <w:i/>
          <w:sz w:val="24"/>
          <w:szCs w:val="24"/>
        </w:rPr>
        <w:t>atmosfera</w:t>
      </w:r>
      <w:r>
        <w:rPr>
          <w:rFonts w:ascii="Times New Roman" w:hAnsi="Times New Roman" w:cs="Times New Roman"/>
          <w:i/>
          <w:sz w:val="24"/>
          <w:szCs w:val="24"/>
        </w:rPr>
        <w:t xml:space="preserve">. </w:t>
      </w:r>
      <w:r>
        <w:rPr>
          <w:rFonts w:ascii="Times New Roman" w:hAnsi="Times New Roman" w:cs="Times New Roman"/>
          <w:sz w:val="24"/>
          <w:szCs w:val="24"/>
        </w:rPr>
        <w:t xml:space="preserve">Mais que meros aspectos informativos, o emprego dos tópicos, em cor de destaque, vem atender o critério de composição de uma tessitura mais favorável à tarefa de se criar pontos de atração ao olhar do leitor a fim de </w:t>
      </w:r>
      <w:proofErr w:type="spellStart"/>
      <w:r>
        <w:rPr>
          <w:rFonts w:ascii="Times New Roman" w:hAnsi="Times New Roman" w:cs="Times New Roman"/>
          <w:sz w:val="24"/>
          <w:szCs w:val="24"/>
        </w:rPr>
        <w:t>angariar-lhe</w:t>
      </w:r>
      <w:proofErr w:type="spellEnd"/>
      <w:r>
        <w:rPr>
          <w:rFonts w:ascii="Times New Roman" w:hAnsi="Times New Roman" w:cs="Times New Roman"/>
          <w:sz w:val="24"/>
          <w:szCs w:val="24"/>
        </w:rPr>
        <w:t xml:space="preserve"> o engajamento perceptivo. </w:t>
      </w:r>
    </w:p>
    <w:p w:rsidR="00826939" w:rsidRDefault="00826939" w:rsidP="00826939">
      <w:pPr>
        <w:spacing w:line="360" w:lineRule="auto"/>
        <w:jc w:val="both"/>
        <w:rPr>
          <w:rFonts w:ascii="Times New Roman" w:hAnsi="Times New Roman" w:cs="Times New Roman"/>
          <w:sz w:val="24"/>
          <w:szCs w:val="24"/>
        </w:rPr>
      </w:pPr>
    </w:p>
    <w:p w:rsidR="00826939" w:rsidRPr="00D62902" w:rsidRDefault="00826939" w:rsidP="00826939">
      <w:pPr>
        <w:spacing w:line="360" w:lineRule="auto"/>
        <w:jc w:val="both"/>
        <w:rPr>
          <w:rFonts w:ascii="Times New Roman" w:hAnsi="Times New Roman" w:cs="Times New Roman"/>
          <w:b/>
          <w:sz w:val="24"/>
          <w:szCs w:val="24"/>
        </w:rPr>
      </w:pPr>
      <w:r w:rsidRPr="00D62902">
        <w:rPr>
          <w:rFonts w:ascii="Times New Roman" w:hAnsi="Times New Roman" w:cs="Times New Roman"/>
          <w:b/>
          <w:sz w:val="24"/>
          <w:szCs w:val="24"/>
        </w:rPr>
        <w:t>Balanço e considerações Finais</w:t>
      </w:r>
    </w:p>
    <w:p w:rsidR="00826939" w:rsidRDefault="00826939" w:rsidP="0082693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Quando se está diante da tarefa de análise textual dentro do amplo escopo da pesquisa social sobre a instância midiática, faz-se necessário o exame dos eventos sociais envolvidos nas práticas discursivas. Mostra-se imprescindível encontrar, nesse âmbito, resposta para questionamentos acerca de que evento social e de que cadeia de eventos sociais os textos em análise fazem parte; a que práticas ou rede de práticas sociais podem ser referidos ou ser enquadrados; se os textos em foco fazem parte de uma cadeia ou rede de textos (FAIRCLOUGH, 2003, p. 191).</w:t>
      </w:r>
    </w:p>
    <w:p w:rsidR="00826939" w:rsidRDefault="00826939" w:rsidP="0082693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exame esboçado no presente trabalho aponta para o fato de gêneros jornalísticos estarem em zonas de fronteiras com as próprias peças de anúncio publicitário. Essas zonas, como o trabalho tem procurado constatar, têm sido cada vez mais mitigadas e isso fica evidente em gêneros-vitrine como a primeira página do jornal diário, em que podemos ver o anúncio do patrocinador ocupando boa parte do quadrante inferior da mancha gráfica, o que pode alterar, se se mantiver esta tendência, a própria integridade genérica, de modo que passaríamos a considerar a primeira página como um suporte e não mais como um gênero autônomo. </w:t>
      </w:r>
    </w:p>
    <w:p w:rsidR="00826939" w:rsidRDefault="00826939" w:rsidP="0082693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Pela depreensão do objeto em análise, podemos considerar ainda um fator importante em sua construção, ligado especialmente ao estabelecimento e manutenção da marca. A colocação da marca se faz concretamente pela exposição de logotipos, No caso dos objetos da mídia impressa, o espaço para a apresentação da marca fica localizado em posição superior da </w:t>
      </w:r>
      <w:r>
        <w:rPr>
          <w:rFonts w:ascii="Times New Roman" w:hAnsi="Times New Roman" w:cs="Times New Roman"/>
          <w:sz w:val="24"/>
          <w:szCs w:val="24"/>
        </w:rPr>
        <w:lastRenderedPageBreak/>
        <w:t xml:space="preserve">mancha gráfica.  </w:t>
      </w:r>
      <w:r w:rsidRPr="00F645FB">
        <w:rPr>
          <w:rFonts w:ascii="Times New Roman" w:hAnsi="Times New Roman" w:cs="Times New Roman"/>
          <w:sz w:val="24"/>
          <w:szCs w:val="24"/>
        </w:rPr>
        <w:t>Opta</w:t>
      </w:r>
      <w:r>
        <w:rPr>
          <w:rFonts w:ascii="Times New Roman" w:hAnsi="Times New Roman" w:cs="Times New Roman"/>
          <w:sz w:val="24"/>
          <w:szCs w:val="24"/>
        </w:rPr>
        <w:t xml:space="preserve">-se, portanto, por destinar-se o espaço ao título no ponto mais alto do quadro visual. Do ponto de vista do valor de informação na relação topo/base, temos que o espaço dedicado ao campo superior é tomado como o </w:t>
      </w:r>
      <w:r w:rsidRPr="0076718E">
        <w:rPr>
          <w:rFonts w:ascii="Times New Roman" w:hAnsi="Times New Roman" w:cs="Times New Roman"/>
          <w:i/>
          <w:sz w:val="24"/>
          <w:szCs w:val="24"/>
        </w:rPr>
        <w:t>ideal</w:t>
      </w:r>
      <w:r>
        <w:rPr>
          <w:rFonts w:ascii="Times New Roman" w:hAnsi="Times New Roman" w:cs="Times New Roman"/>
          <w:sz w:val="24"/>
          <w:szCs w:val="24"/>
        </w:rPr>
        <w:t xml:space="preserve"> e identificado como o ideologicamente mais saliente (KRESS; VAN LEEUWEN, 2006; ALMEIDA, 2008). Além dos fatores ligados à marca como identificação, localização e garantia, o título aponta para um concentrado em favor da praticidade: funciona como identificador memorizável de experiências de consumo, ligado às noções de lealdade e fidelidade. O leitor, nesse contexto, sob o status de consumidor, compra um produto e, acima de tudo, compra a carga de informação que a marca carrega. </w:t>
      </w:r>
    </w:p>
    <w:p w:rsidR="00826939" w:rsidRDefault="00826939" w:rsidP="0082693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Um outro indicativo de constatação da natureza promocional na constituição dos gêneros midiáticos em estudo se faz na constituição de elementos iconográficos, especialmente quando nos confrontamos com a primeira página de jornal. Ali foi visível a presença de um conjunto de elementos que, desde a conjunção mesma de um projeto gráfico editorial para o veículo midiático, eram constituídos para a função de se atrair o olhar do leitor em um exercício primeiro de engajamento entre este e o produto de mídia configurado. Concorreram para tal recursos como elementos diagramáticos, iconográficos – tabelas, ilustrações, mapas, infográficos, boxes –, modulação. Neste segmento, o uso do fotograma se mostrou fundamental quanto ao exercício do papel promocional do gênero-vitrine em foco.</w:t>
      </w:r>
    </w:p>
    <w:p w:rsidR="00826939" w:rsidRDefault="00826939" w:rsidP="0082693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outro lado, forte foi a relação entre o fenômeno estudado e as estratégias de gerenciamento de atenção nos gêneros da mídia jornalística. Tem-se, sob esse aspecto, que o </w:t>
      </w:r>
      <w:proofErr w:type="gramStart"/>
      <w:r>
        <w:rPr>
          <w:rFonts w:ascii="Times New Roman" w:hAnsi="Times New Roman" w:cs="Times New Roman"/>
          <w:sz w:val="24"/>
          <w:szCs w:val="24"/>
        </w:rPr>
        <w:t>texto</w:t>
      </w:r>
      <w:proofErr w:type="gramEnd"/>
      <w:r>
        <w:rPr>
          <w:rFonts w:ascii="Times New Roman" w:hAnsi="Times New Roman" w:cs="Times New Roman"/>
          <w:sz w:val="24"/>
          <w:szCs w:val="24"/>
        </w:rPr>
        <w:t xml:space="preserve"> jornalístico tem por princípio de organização trabalhar para que a unidade noticiosa construa pontos de atração de curiosidade, dentro do projeto básico, como já se referenciou, de se criar iscas para o olhar do potencial leitor. </w:t>
      </w:r>
    </w:p>
    <w:p w:rsidR="00826939" w:rsidRDefault="00826939" w:rsidP="00826939">
      <w:pPr>
        <w:spacing w:line="360" w:lineRule="auto"/>
        <w:ind w:firstLine="708"/>
        <w:jc w:val="both"/>
        <w:rPr>
          <w:rFonts w:ascii="Times New Roman" w:hAnsi="Times New Roman"/>
          <w:sz w:val="24"/>
          <w:szCs w:val="24"/>
        </w:rPr>
      </w:pPr>
      <w:r>
        <w:rPr>
          <w:rFonts w:ascii="Times New Roman" w:hAnsi="Times New Roman"/>
          <w:sz w:val="24"/>
          <w:szCs w:val="24"/>
        </w:rPr>
        <w:t xml:space="preserve">Pela análise da instância midiática notamos, enfim, uma prioridade comercial que dita, de certa forma, o modo como se dão os estágios de produção, circulação e consumo de um bem simbólico. Um elemento basicamente cultural, como o da produção de mídia, os produtos jornalísticos em especial, acaba se encontrando inserido em uma lógica comercial, apresentando-se como uma forma de mercadoria, pela mitigação mesma de zonas fronteiriças entre a produção econômica e outra instância da vida social, a midiática. </w:t>
      </w:r>
    </w:p>
    <w:p w:rsidR="00826939" w:rsidRDefault="00826939" w:rsidP="00826939">
      <w:pPr>
        <w:spacing w:line="240" w:lineRule="auto"/>
        <w:jc w:val="both"/>
        <w:rPr>
          <w:rFonts w:ascii="Times New Roman" w:hAnsi="Times New Roman" w:cs="Times New Roman"/>
          <w:b/>
          <w:sz w:val="24"/>
          <w:szCs w:val="24"/>
        </w:rPr>
      </w:pPr>
    </w:p>
    <w:p w:rsidR="00826939" w:rsidRDefault="00826939" w:rsidP="00826939">
      <w:pPr>
        <w:spacing w:line="240" w:lineRule="auto"/>
        <w:jc w:val="both"/>
        <w:rPr>
          <w:rFonts w:ascii="Times New Roman" w:hAnsi="Times New Roman" w:cs="Times New Roman"/>
          <w:b/>
          <w:sz w:val="24"/>
          <w:szCs w:val="24"/>
        </w:rPr>
      </w:pPr>
    </w:p>
    <w:p w:rsidR="00826939" w:rsidRDefault="00826939" w:rsidP="00826939">
      <w:pPr>
        <w:spacing w:line="240" w:lineRule="auto"/>
        <w:jc w:val="both"/>
        <w:rPr>
          <w:rFonts w:ascii="Times New Roman" w:hAnsi="Times New Roman" w:cs="Times New Roman"/>
          <w:b/>
          <w:sz w:val="24"/>
          <w:szCs w:val="24"/>
        </w:rPr>
      </w:pPr>
    </w:p>
    <w:p w:rsidR="00826939" w:rsidRPr="00D62902" w:rsidRDefault="00826939" w:rsidP="00826939">
      <w:pPr>
        <w:spacing w:line="240" w:lineRule="auto"/>
        <w:jc w:val="both"/>
        <w:rPr>
          <w:rFonts w:ascii="Times New Roman" w:hAnsi="Times New Roman" w:cs="Times New Roman"/>
          <w:b/>
          <w:sz w:val="24"/>
          <w:szCs w:val="24"/>
        </w:rPr>
      </w:pPr>
      <w:r w:rsidRPr="00D62902">
        <w:rPr>
          <w:rFonts w:ascii="Times New Roman" w:hAnsi="Times New Roman" w:cs="Times New Roman"/>
          <w:b/>
          <w:sz w:val="24"/>
          <w:szCs w:val="24"/>
        </w:rPr>
        <w:lastRenderedPageBreak/>
        <w:t>Referências</w:t>
      </w:r>
    </w:p>
    <w:p w:rsidR="00826939" w:rsidRDefault="00826939" w:rsidP="00826939">
      <w:pPr>
        <w:spacing w:line="360" w:lineRule="auto"/>
        <w:jc w:val="both"/>
        <w:rPr>
          <w:rFonts w:ascii="Times New Roman" w:hAnsi="Times New Roman" w:cs="Times New Roman"/>
          <w:sz w:val="24"/>
          <w:szCs w:val="24"/>
        </w:rPr>
      </w:pPr>
      <w:r w:rsidRPr="00701988">
        <w:rPr>
          <w:rFonts w:ascii="Times New Roman" w:hAnsi="Times New Roman" w:cs="Times New Roman"/>
          <w:sz w:val="24"/>
          <w:szCs w:val="24"/>
        </w:rPr>
        <w:t>ALMEIDA, D</w:t>
      </w:r>
      <w:r>
        <w:rPr>
          <w:rFonts w:ascii="Times New Roman" w:hAnsi="Times New Roman" w:cs="Times New Roman"/>
          <w:sz w:val="24"/>
          <w:szCs w:val="24"/>
        </w:rPr>
        <w:t>.</w:t>
      </w:r>
      <w:r w:rsidRPr="00701988">
        <w:rPr>
          <w:rFonts w:ascii="Times New Roman" w:hAnsi="Times New Roman" w:cs="Times New Roman"/>
          <w:sz w:val="24"/>
          <w:szCs w:val="24"/>
        </w:rPr>
        <w:t xml:space="preserve"> (Org.). </w:t>
      </w:r>
      <w:r w:rsidRPr="00EA360D">
        <w:rPr>
          <w:rFonts w:ascii="Times New Roman" w:hAnsi="Times New Roman" w:cs="Times New Roman"/>
          <w:i/>
          <w:sz w:val="24"/>
          <w:szCs w:val="24"/>
        </w:rPr>
        <w:t>Perspectivas em análise visual</w:t>
      </w:r>
      <w:r w:rsidRPr="00701988">
        <w:rPr>
          <w:rFonts w:ascii="Times New Roman" w:hAnsi="Times New Roman" w:cs="Times New Roman"/>
          <w:sz w:val="24"/>
          <w:szCs w:val="24"/>
        </w:rPr>
        <w:t xml:space="preserve">: do fotojornalismo ao blog. </w:t>
      </w:r>
      <w:r>
        <w:rPr>
          <w:rFonts w:ascii="Times New Roman" w:hAnsi="Times New Roman" w:cs="Times New Roman"/>
          <w:sz w:val="24"/>
          <w:szCs w:val="24"/>
        </w:rPr>
        <w:t xml:space="preserve">João Pessoa: Ed. UFPB, </w:t>
      </w:r>
      <w:r w:rsidRPr="00DE7DAC">
        <w:rPr>
          <w:rFonts w:ascii="Times New Roman" w:hAnsi="Times New Roman" w:cs="Times New Roman"/>
          <w:sz w:val="24"/>
          <w:szCs w:val="24"/>
        </w:rPr>
        <w:t>2008.</w:t>
      </w:r>
    </w:p>
    <w:p w:rsidR="00826939" w:rsidRDefault="00826939" w:rsidP="008269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AUMONT, J. </w:t>
      </w:r>
      <w:r w:rsidRPr="00EA360D">
        <w:rPr>
          <w:rFonts w:ascii="Times New Roman" w:hAnsi="Times New Roman" w:cs="Times New Roman"/>
          <w:i/>
          <w:sz w:val="24"/>
          <w:szCs w:val="24"/>
        </w:rPr>
        <w:t>A imagem</w:t>
      </w:r>
      <w:r>
        <w:rPr>
          <w:rFonts w:ascii="Times New Roman" w:hAnsi="Times New Roman" w:cs="Times New Roman"/>
          <w:sz w:val="24"/>
          <w:szCs w:val="24"/>
        </w:rPr>
        <w:t>. Campinas: Papirus, 1993.</w:t>
      </w:r>
    </w:p>
    <w:p w:rsidR="00826939" w:rsidRDefault="00826939" w:rsidP="00826939">
      <w:pPr>
        <w:spacing w:line="360" w:lineRule="auto"/>
        <w:jc w:val="both"/>
        <w:rPr>
          <w:rFonts w:ascii="Times New Roman" w:hAnsi="Times New Roman" w:cs="Times New Roman"/>
          <w:noProof/>
          <w:sz w:val="24"/>
          <w:szCs w:val="24"/>
        </w:rPr>
      </w:pPr>
      <w:r w:rsidRPr="00701988">
        <w:rPr>
          <w:rFonts w:ascii="Times New Roman" w:hAnsi="Times New Roman" w:cs="Times New Roman"/>
          <w:noProof/>
          <w:sz w:val="24"/>
          <w:szCs w:val="24"/>
        </w:rPr>
        <w:t xml:space="preserve">CHARAUDEAU, P. </w:t>
      </w:r>
      <w:r w:rsidRPr="00701988">
        <w:rPr>
          <w:rFonts w:ascii="Times New Roman" w:hAnsi="Times New Roman" w:cs="Times New Roman"/>
          <w:i/>
          <w:noProof/>
          <w:sz w:val="24"/>
          <w:szCs w:val="24"/>
        </w:rPr>
        <w:t>Discurso das mídias</w:t>
      </w:r>
      <w:r>
        <w:rPr>
          <w:rFonts w:ascii="Times New Roman" w:hAnsi="Times New Roman" w:cs="Times New Roman"/>
          <w:noProof/>
          <w:sz w:val="24"/>
          <w:szCs w:val="24"/>
        </w:rPr>
        <w:t xml:space="preserve">. São Paulo: Contexto, </w:t>
      </w:r>
      <w:r w:rsidRPr="00701988">
        <w:rPr>
          <w:rFonts w:ascii="Times New Roman" w:hAnsi="Times New Roman" w:cs="Times New Roman"/>
          <w:noProof/>
          <w:sz w:val="24"/>
          <w:szCs w:val="24"/>
        </w:rPr>
        <w:t xml:space="preserve">2007. </w:t>
      </w:r>
    </w:p>
    <w:p w:rsidR="00826939" w:rsidRDefault="00826939" w:rsidP="00826939">
      <w:pPr>
        <w:spacing w:line="360" w:lineRule="auto"/>
        <w:jc w:val="both"/>
        <w:rPr>
          <w:rFonts w:ascii="Times New Roman" w:hAnsi="Times New Roman"/>
          <w:sz w:val="24"/>
          <w:szCs w:val="24"/>
        </w:rPr>
      </w:pPr>
      <w:r w:rsidRPr="00984A58">
        <w:rPr>
          <w:rFonts w:ascii="Times New Roman" w:hAnsi="Times New Roman"/>
          <w:sz w:val="24"/>
          <w:szCs w:val="24"/>
          <w:lang w:val="en-US"/>
        </w:rPr>
        <w:t>C</w:t>
      </w:r>
      <w:r>
        <w:rPr>
          <w:rFonts w:ascii="Times New Roman" w:hAnsi="Times New Roman"/>
          <w:sz w:val="24"/>
          <w:szCs w:val="24"/>
          <w:lang w:val="en-US"/>
        </w:rPr>
        <w:t>HOULIARAKI, L.</w:t>
      </w:r>
      <w:proofErr w:type="gramStart"/>
      <w:r>
        <w:rPr>
          <w:rFonts w:ascii="Times New Roman" w:hAnsi="Times New Roman"/>
          <w:sz w:val="24"/>
          <w:szCs w:val="24"/>
          <w:lang w:val="en-US"/>
        </w:rPr>
        <w:t>;</w:t>
      </w:r>
      <w:proofErr w:type="gramEnd"/>
      <w:r>
        <w:rPr>
          <w:rFonts w:ascii="Times New Roman" w:hAnsi="Times New Roman"/>
          <w:sz w:val="24"/>
          <w:szCs w:val="24"/>
          <w:lang w:val="en-US"/>
        </w:rPr>
        <w:t xml:space="preserve"> FAIRCLOUGH, N. </w:t>
      </w:r>
      <w:r w:rsidRPr="00EA360D">
        <w:rPr>
          <w:rFonts w:ascii="Times New Roman" w:hAnsi="Times New Roman"/>
          <w:i/>
          <w:sz w:val="24"/>
          <w:szCs w:val="24"/>
          <w:lang w:val="en-US"/>
        </w:rPr>
        <w:t>Discourse in late modernity</w:t>
      </w:r>
      <w:r>
        <w:rPr>
          <w:rFonts w:ascii="Times New Roman" w:hAnsi="Times New Roman"/>
          <w:sz w:val="24"/>
          <w:szCs w:val="24"/>
          <w:lang w:val="en-US"/>
        </w:rPr>
        <w:t xml:space="preserve">: rethinking Critical Discourse Analysis. </w:t>
      </w:r>
      <w:r w:rsidRPr="00FD22AA">
        <w:rPr>
          <w:rFonts w:ascii="Times New Roman" w:hAnsi="Times New Roman"/>
          <w:sz w:val="24"/>
          <w:szCs w:val="24"/>
        </w:rPr>
        <w:t xml:space="preserve">Edinburgh: </w:t>
      </w:r>
      <w:r>
        <w:rPr>
          <w:rFonts w:ascii="Times New Roman" w:hAnsi="Times New Roman"/>
          <w:sz w:val="24"/>
          <w:szCs w:val="24"/>
        </w:rPr>
        <w:t xml:space="preserve">Edinburgh </w:t>
      </w:r>
      <w:proofErr w:type="spellStart"/>
      <w:r>
        <w:rPr>
          <w:rFonts w:ascii="Times New Roman" w:hAnsi="Times New Roman"/>
          <w:sz w:val="24"/>
          <w:szCs w:val="24"/>
        </w:rPr>
        <w:t>University</w:t>
      </w:r>
      <w:proofErr w:type="spellEnd"/>
      <w:r>
        <w:rPr>
          <w:rFonts w:ascii="Times New Roman" w:hAnsi="Times New Roman"/>
          <w:sz w:val="24"/>
          <w:szCs w:val="24"/>
        </w:rPr>
        <w:t xml:space="preserve"> Press, </w:t>
      </w:r>
      <w:r w:rsidRPr="00FD22AA">
        <w:rPr>
          <w:rFonts w:ascii="Times New Roman" w:hAnsi="Times New Roman"/>
          <w:sz w:val="24"/>
          <w:szCs w:val="24"/>
        </w:rPr>
        <w:t>1999.</w:t>
      </w:r>
    </w:p>
    <w:p w:rsidR="00826939" w:rsidRDefault="00826939" w:rsidP="00826939">
      <w:pPr>
        <w:spacing w:line="360" w:lineRule="auto"/>
        <w:jc w:val="both"/>
        <w:rPr>
          <w:rFonts w:ascii="Times New Roman" w:hAnsi="Times New Roman"/>
          <w:sz w:val="24"/>
          <w:szCs w:val="24"/>
        </w:rPr>
      </w:pPr>
      <w:r>
        <w:rPr>
          <w:rFonts w:ascii="Times New Roman" w:hAnsi="Times New Roman"/>
          <w:sz w:val="24"/>
          <w:szCs w:val="24"/>
        </w:rPr>
        <w:t xml:space="preserve">CRISTÓVÃO, A. </w:t>
      </w:r>
      <w:r w:rsidRPr="00D71AB0">
        <w:rPr>
          <w:rFonts w:ascii="Times New Roman" w:hAnsi="Times New Roman"/>
          <w:i/>
          <w:sz w:val="24"/>
          <w:szCs w:val="24"/>
        </w:rPr>
        <w:t>Fazendo gênero em jornalismo</w:t>
      </w:r>
      <w:r>
        <w:rPr>
          <w:rFonts w:ascii="Times New Roman" w:hAnsi="Times New Roman"/>
          <w:sz w:val="24"/>
          <w:szCs w:val="24"/>
        </w:rPr>
        <w:t>: os projetos editoriais da Folha de S. Paulo em perspectiva dialógica. 2011. 412 f. Tese (Doutorado em Linguística) – Universidade Estadual Paulista, Araraquara, 2011.</w:t>
      </w:r>
    </w:p>
    <w:p w:rsidR="00826939" w:rsidRDefault="00826939" w:rsidP="00826939">
      <w:pPr>
        <w:spacing w:line="360" w:lineRule="auto"/>
        <w:jc w:val="both"/>
        <w:rPr>
          <w:rFonts w:ascii="Times New Roman" w:hAnsi="Times New Roman"/>
          <w:bCs/>
          <w:color w:val="000000"/>
          <w:sz w:val="24"/>
          <w:szCs w:val="24"/>
          <w:bdr w:val="none" w:sz="0" w:space="0" w:color="auto" w:frame="1"/>
          <w:shd w:val="clear" w:color="auto" w:fill="FFFFFF"/>
          <w:lang w:val="en-US"/>
        </w:rPr>
      </w:pPr>
      <w:r w:rsidRPr="00B84A18">
        <w:rPr>
          <w:rFonts w:ascii="Times New Roman" w:hAnsi="Times New Roman"/>
          <w:bCs/>
          <w:color w:val="000000"/>
          <w:sz w:val="24"/>
          <w:szCs w:val="24"/>
          <w:bdr w:val="none" w:sz="0" w:space="0" w:color="auto" w:frame="1"/>
          <w:shd w:val="clear" w:color="auto" w:fill="FFFFFF"/>
          <w:lang w:val="en-US"/>
        </w:rPr>
        <w:t xml:space="preserve">FAIRCLOUGH. N. </w:t>
      </w:r>
      <w:r w:rsidRPr="00B84A18">
        <w:rPr>
          <w:rFonts w:ascii="Times New Roman" w:hAnsi="Times New Roman"/>
          <w:bCs/>
          <w:i/>
          <w:color w:val="000000"/>
          <w:sz w:val="24"/>
          <w:szCs w:val="24"/>
          <w:bdr w:val="none" w:sz="0" w:space="0" w:color="auto" w:frame="1"/>
          <w:shd w:val="clear" w:color="auto" w:fill="FFFFFF"/>
          <w:lang w:val="en-US"/>
        </w:rPr>
        <w:t>Language and Globalization</w:t>
      </w:r>
      <w:r w:rsidRPr="00B84A18">
        <w:rPr>
          <w:rFonts w:ascii="Times New Roman" w:hAnsi="Times New Roman"/>
          <w:bCs/>
          <w:color w:val="000000"/>
          <w:sz w:val="24"/>
          <w:szCs w:val="24"/>
          <w:bdr w:val="none" w:sz="0" w:space="0" w:color="auto" w:frame="1"/>
          <w:shd w:val="clear" w:color="auto" w:fill="FFFFFF"/>
          <w:lang w:val="en-US"/>
        </w:rPr>
        <w:t>. London; New York:</w:t>
      </w:r>
      <w:r>
        <w:rPr>
          <w:rFonts w:ascii="Times New Roman" w:hAnsi="Times New Roman"/>
          <w:bCs/>
          <w:color w:val="000000"/>
          <w:sz w:val="24"/>
          <w:szCs w:val="24"/>
          <w:bdr w:val="none" w:sz="0" w:space="0" w:color="auto" w:frame="1"/>
          <w:shd w:val="clear" w:color="auto" w:fill="FFFFFF"/>
          <w:lang w:val="en-US"/>
        </w:rPr>
        <w:t xml:space="preserve"> </w:t>
      </w:r>
      <w:proofErr w:type="spellStart"/>
      <w:r w:rsidRPr="00B84A18">
        <w:rPr>
          <w:rFonts w:ascii="Times New Roman" w:hAnsi="Times New Roman"/>
          <w:bCs/>
          <w:color w:val="000000"/>
          <w:sz w:val="24"/>
          <w:szCs w:val="24"/>
          <w:bdr w:val="none" w:sz="0" w:space="0" w:color="auto" w:frame="1"/>
          <w:shd w:val="clear" w:color="auto" w:fill="FFFFFF"/>
          <w:lang w:val="en-US"/>
        </w:rPr>
        <w:t>Routledge</w:t>
      </w:r>
      <w:proofErr w:type="spellEnd"/>
      <w:r w:rsidRPr="00B84A18">
        <w:rPr>
          <w:rFonts w:ascii="Times New Roman" w:hAnsi="Times New Roman"/>
          <w:bCs/>
          <w:color w:val="000000"/>
          <w:sz w:val="24"/>
          <w:szCs w:val="24"/>
          <w:bdr w:val="none" w:sz="0" w:space="0" w:color="auto" w:frame="1"/>
          <w:shd w:val="clear" w:color="auto" w:fill="FFFFFF"/>
          <w:lang w:val="en-US"/>
        </w:rPr>
        <w:t>, 2006.</w:t>
      </w:r>
    </w:p>
    <w:p w:rsidR="00826939" w:rsidRDefault="00826939" w:rsidP="00826939">
      <w:pPr>
        <w:spacing w:line="360" w:lineRule="auto"/>
        <w:jc w:val="both"/>
        <w:rPr>
          <w:rFonts w:ascii="Times New Roman" w:hAnsi="Times New Roman"/>
          <w:bCs/>
          <w:color w:val="000000"/>
          <w:sz w:val="24"/>
          <w:szCs w:val="24"/>
          <w:bdr w:val="none" w:sz="0" w:space="0" w:color="auto" w:frame="1"/>
          <w:shd w:val="clear" w:color="auto" w:fill="FFFFFF"/>
        </w:rPr>
      </w:pPr>
      <w:r>
        <w:rPr>
          <w:rFonts w:ascii="Times New Roman" w:hAnsi="Times New Roman"/>
          <w:bCs/>
          <w:color w:val="000000"/>
          <w:sz w:val="24"/>
          <w:szCs w:val="24"/>
          <w:bdr w:val="none" w:sz="0" w:space="0" w:color="auto" w:frame="1"/>
          <w:shd w:val="clear" w:color="auto" w:fill="FFFFFF"/>
          <w:lang w:val="en-US"/>
        </w:rPr>
        <w:softHyphen/>
        <w:t>_____.</w:t>
      </w:r>
      <w:r>
        <w:rPr>
          <w:rFonts w:ascii="Times New Roman" w:hAnsi="Times New Roman"/>
          <w:bCs/>
          <w:color w:val="000000"/>
          <w:sz w:val="24"/>
          <w:szCs w:val="24"/>
          <w:bdr w:val="none" w:sz="0" w:space="0" w:color="auto" w:frame="1"/>
          <w:shd w:val="clear" w:color="auto" w:fill="FFFFFF"/>
        </w:rPr>
        <w:t xml:space="preserve"> </w:t>
      </w:r>
      <w:proofErr w:type="spellStart"/>
      <w:r w:rsidRPr="00EA360D">
        <w:rPr>
          <w:rFonts w:ascii="Times New Roman" w:hAnsi="Times New Roman"/>
          <w:bCs/>
          <w:i/>
          <w:color w:val="000000"/>
          <w:sz w:val="24"/>
          <w:szCs w:val="24"/>
          <w:bdr w:val="none" w:sz="0" w:space="0" w:color="auto" w:frame="1"/>
          <w:shd w:val="clear" w:color="auto" w:fill="FFFFFF"/>
          <w:lang w:val="en-US"/>
        </w:rPr>
        <w:t>Analysing</w:t>
      </w:r>
      <w:proofErr w:type="spellEnd"/>
      <w:r w:rsidRPr="00EA360D">
        <w:rPr>
          <w:rFonts w:ascii="Times New Roman" w:hAnsi="Times New Roman"/>
          <w:bCs/>
          <w:i/>
          <w:color w:val="000000"/>
          <w:sz w:val="24"/>
          <w:szCs w:val="24"/>
          <w:bdr w:val="none" w:sz="0" w:space="0" w:color="auto" w:frame="1"/>
          <w:shd w:val="clear" w:color="auto" w:fill="FFFFFF"/>
          <w:lang w:val="en-US"/>
        </w:rPr>
        <w:t xml:space="preserve"> discourse</w:t>
      </w:r>
      <w:r w:rsidRPr="00B84A18">
        <w:rPr>
          <w:rFonts w:ascii="Times New Roman" w:hAnsi="Times New Roman"/>
          <w:bCs/>
          <w:color w:val="000000"/>
          <w:sz w:val="24"/>
          <w:szCs w:val="24"/>
          <w:bdr w:val="none" w:sz="0" w:space="0" w:color="auto" w:frame="1"/>
          <w:shd w:val="clear" w:color="auto" w:fill="FFFFFF"/>
          <w:lang w:val="en-US"/>
        </w:rPr>
        <w:t xml:space="preserve">: Textual analysis for social research. </w:t>
      </w:r>
      <w:r>
        <w:rPr>
          <w:rFonts w:ascii="Times New Roman" w:hAnsi="Times New Roman"/>
          <w:bCs/>
          <w:color w:val="000000"/>
          <w:sz w:val="24"/>
          <w:szCs w:val="24"/>
          <w:bdr w:val="none" w:sz="0" w:space="0" w:color="auto" w:frame="1"/>
          <w:shd w:val="clear" w:color="auto" w:fill="FFFFFF"/>
        </w:rPr>
        <w:t xml:space="preserve">London/New York: </w:t>
      </w:r>
      <w:proofErr w:type="spellStart"/>
      <w:r>
        <w:rPr>
          <w:rFonts w:ascii="Times New Roman" w:hAnsi="Times New Roman"/>
          <w:bCs/>
          <w:color w:val="000000"/>
          <w:sz w:val="24"/>
          <w:szCs w:val="24"/>
          <w:bdr w:val="none" w:sz="0" w:space="0" w:color="auto" w:frame="1"/>
          <w:shd w:val="clear" w:color="auto" w:fill="FFFFFF"/>
        </w:rPr>
        <w:t>Routledge</w:t>
      </w:r>
      <w:proofErr w:type="spellEnd"/>
      <w:r>
        <w:rPr>
          <w:rFonts w:ascii="Times New Roman" w:hAnsi="Times New Roman"/>
          <w:bCs/>
          <w:color w:val="000000"/>
          <w:sz w:val="24"/>
          <w:szCs w:val="24"/>
          <w:bdr w:val="none" w:sz="0" w:space="0" w:color="auto" w:frame="1"/>
          <w:shd w:val="clear" w:color="auto" w:fill="FFFFFF"/>
        </w:rPr>
        <w:t>, 2003.</w:t>
      </w:r>
      <w:r w:rsidRPr="00DE7DAC">
        <w:rPr>
          <w:rFonts w:ascii="Times New Roman" w:hAnsi="Times New Roman"/>
          <w:bCs/>
          <w:color w:val="000000"/>
          <w:sz w:val="24"/>
          <w:szCs w:val="24"/>
          <w:bdr w:val="none" w:sz="0" w:space="0" w:color="auto" w:frame="1"/>
          <w:shd w:val="clear" w:color="auto" w:fill="FFFFFF"/>
        </w:rPr>
        <w:t xml:space="preserve"> </w:t>
      </w:r>
    </w:p>
    <w:p w:rsidR="00826939" w:rsidRDefault="00826939" w:rsidP="00826939">
      <w:pPr>
        <w:spacing w:line="360" w:lineRule="auto"/>
        <w:jc w:val="both"/>
        <w:rPr>
          <w:rFonts w:ascii="Times New Roman" w:hAnsi="Times New Roman"/>
          <w:bCs/>
          <w:color w:val="000000"/>
          <w:sz w:val="24"/>
          <w:szCs w:val="24"/>
          <w:bdr w:val="none" w:sz="0" w:space="0" w:color="auto" w:frame="1"/>
          <w:shd w:val="clear" w:color="auto" w:fill="FFFFFF"/>
        </w:rPr>
      </w:pPr>
      <w:r w:rsidRPr="00DE7DAC">
        <w:rPr>
          <w:rFonts w:ascii="Times New Roman" w:hAnsi="Times New Roman"/>
          <w:bCs/>
          <w:color w:val="000000"/>
          <w:sz w:val="24"/>
          <w:szCs w:val="24"/>
          <w:bdr w:val="none" w:sz="0" w:space="0" w:color="auto" w:frame="1"/>
          <w:shd w:val="clear" w:color="auto" w:fill="FFFFFF"/>
        </w:rPr>
        <w:t xml:space="preserve">_____.  </w:t>
      </w:r>
      <w:r w:rsidRPr="00EA360D">
        <w:rPr>
          <w:rFonts w:ascii="Times New Roman" w:hAnsi="Times New Roman"/>
          <w:bCs/>
          <w:i/>
          <w:color w:val="000000"/>
          <w:sz w:val="24"/>
          <w:szCs w:val="24"/>
          <w:bdr w:val="none" w:sz="0" w:space="0" w:color="auto" w:frame="1"/>
          <w:shd w:val="clear" w:color="auto" w:fill="FFFFFF"/>
        </w:rPr>
        <w:t>Discurso e mudança social</w:t>
      </w:r>
      <w:r w:rsidRPr="00DE7DAC">
        <w:rPr>
          <w:rFonts w:ascii="Times New Roman" w:hAnsi="Times New Roman"/>
          <w:bCs/>
          <w:color w:val="000000"/>
          <w:sz w:val="24"/>
          <w:szCs w:val="24"/>
          <w:bdr w:val="none" w:sz="0" w:space="0" w:color="auto" w:frame="1"/>
          <w:shd w:val="clear" w:color="auto" w:fill="FFFFFF"/>
        </w:rPr>
        <w:t xml:space="preserve">. </w:t>
      </w:r>
      <w:r>
        <w:rPr>
          <w:rFonts w:ascii="Times New Roman" w:hAnsi="Times New Roman"/>
          <w:bCs/>
          <w:color w:val="000000"/>
          <w:sz w:val="24"/>
          <w:szCs w:val="24"/>
          <w:bdr w:val="none" w:sz="0" w:space="0" w:color="auto" w:frame="1"/>
          <w:shd w:val="clear" w:color="auto" w:fill="FFFFFF"/>
        </w:rPr>
        <w:t xml:space="preserve">Brasília: Editora da UnB, </w:t>
      </w:r>
      <w:r w:rsidRPr="00F564DD">
        <w:rPr>
          <w:rFonts w:ascii="Times New Roman" w:hAnsi="Times New Roman"/>
          <w:bCs/>
          <w:color w:val="000000"/>
          <w:sz w:val="24"/>
          <w:szCs w:val="24"/>
          <w:bdr w:val="none" w:sz="0" w:space="0" w:color="auto" w:frame="1"/>
          <w:shd w:val="clear" w:color="auto" w:fill="FFFFFF"/>
        </w:rPr>
        <w:t>2001</w:t>
      </w:r>
      <w:r>
        <w:rPr>
          <w:rFonts w:ascii="Times New Roman" w:hAnsi="Times New Roman"/>
          <w:bCs/>
          <w:color w:val="000000"/>
          <w:sz w:val="24"/>
          <w:szCs w:val="24"/>
          <w:bdr w:val="none" w:sz="0" w:space="0" w:color="auto" w:frame="1"/>
          <w:shd w:val="clear" w:color="auto" w:fill="FFFFFF"/>
        </w:rPr>
        <w:t>[1992]</w:t>
      </w:r>
      <w:r w:rsidRPr="00F564DD">
        <w:rPr>
          <w:rFonts w:ascii="Times New Roman" w:hAnsi="Times New Roman"/>
          <w:bCs/>
          <w:color w:val="000000"/>
          <w:sz w:val="24"/>
          <w:szCs w:val="24"/>
          <w:bdr w:val="none" w:sz="0" w:space="0" w:color="auto" w:frame="1"/>
          <w:shd w:val="clear" w:color="auto" w:fill="FFFFFF"/>
        </w:rPr>
        <w:t>.</w:t>
      </w:r>
    </w:p>
    <w:p w:rsidR="00826939" w:rsidRDefault="00826939" w:rsidP="00826939">
      <w:pPr>
        <w:spacing w:line="360" w:lineRule="auto"/>
        <w:jc w:val="both"/>
        <w:rPr>
          <w:rFonts w:ascii="Times New Roman" w:hAnsi="Times New Roman"/>
          <w:bCs/>
          <w:color w:val="000000"/>
          <w:sz w:val="24"/>
          <w:szCs w:val="24"/>
          <w:bdr w:val="none" w:sz="0" w:space="0" w:color="auto" w:frame="1"/>
          <w:shd w:val="clear" w:color="auto" w:fill="FFFFFF"/>
          <w:lang w:val="en-US"/>
        </w:rPr>
      </w:pPr>
      <w:r>
        <w:rPr>
          <w:rFonts w:ascii="Times New Roman" w:hAnsi="Times New Roman"/>
          <w:bCs/>
          <w:color w:val="000000"/>
          <w:sz w:val="24"/>
          <w:szCs w:val="24"/>
          <w:bdr w:val="none" w:sz="0" w:space="0" w:color="auto" w:frame="1"/>
          <w:shd w:val="clear" w:color="auto" w:fill="FFFFFF"/>
          <w:lang w:val="en-US"/>
        </w:rPr>
        <w:t>_____</w:t>
      </w:r>
      <w:r w:rsidRPr="006D49C5">
        <w:rPr>
          <w:rFonts w:ascii="Times New Roman" w:hAnsi="Times New Roman"/>
          <w:bCs/>
          <w:color w:val="000000"/>
          <w:sz w:val="24"/>
          <w:szCs w:val="24"/>
          <w:bdr w:val="none" w:sz="0" w:space="0" w:color="auto" w:frame="1"/>
          <w:shd w:val="clear" w:color="auto" w:fill="FFFFFF"/>
          <w:lang w:val="en-US"/>
        </w:rPr>
        <w:t xml:space="preserve">. </w:t>
      </w:r>
      <w:r w:rsidRPr="00EA360D">
        <w:rPr>
          <w:rFonts w:ascii="Times New Roman" w:hAnsi="Times New Roman"/>
          <w:bCs/>
          <w:i/>
          <w:color w:val="000000"/>
          <w:sz w:val="24"/>
          <w:szCs w:val="24"/>
          <w:bdr w:val="none" w:sz="0" w:space="0" w:color="auto" w:frame="1"/>
          <w:shd w:val="clear" w:color="auto" w:fill="FFFFFF"/>
          <w:lang w:val="en-US"/>
        </w:rPr>
        <w:t>Media discourse</w:t>
      </w:r>
      <w:r w:rsidRPr="006D49C5">
        <w:rPr>
          <w:rFonts w:ascii="Times New Roman" w:hAnsi="Times New Roman"/>
          <w:bCs/>
          <w:color w:val="000000"/>
          <w:sz w:val="24"/>
          <w:szCs w:val="24"/>
          <w:bdr w:val="none" w:sz="0" w:space="0" w:color="auto" w:frame="1"/>
          <w:shd w:val="clear" w:color="auto" w:fill="FFFFFF"/>
          <w:lang w:val="en-US"/>
        </w:rPr>
        <w:t xml:space="preserve">. </w:t>
      </w:r>
      <w:proofErr w:type="spellStart"/>
      <w:r w:rsidRPr="006D49C5">
        <w:rPr>
          <w:rFonts w:ascii="Times New Roman" w:hAnsi="Times New Roman"/>
          <w:bCs/>
          <w:color w:val="000000"/>
          <w:sz w:val="24"/>
          <w:szCs w:val="24"/>
          <w:bdr w:val="none" w:sz="0" w:space="0" w:color="auto" w:frame="1"/>
          <w:shd w:val="clear" w:color="auto" w:fill="FFFFFF"/>
          <w:lang w:val="en-US"/>
        </w:rPr>
        <w:t>Londres</w:t>
      </w:r>
      <w:proofErr w:type="spellEnd"/>
      <w:r w:rsidRPr="006D49C5">
        <w:rPr>
          <w:rFonts w:ascii="Times New Roman" w:hAnsi="Times New Roman"/>
          <w:bCs/>
          <w:color w:val="000000"/>
          <w:sz w:val="24"/>
          <w:szCs w:val="24"/>
          <w:bdr w:val="none" w:sz="0" w:space="0" w:color="auto" w:frame="1"/>
          <w:shd w:val="clear" w:color="auto" w:fill="FFFFFF"/>
          <w:lang w:val="en-US"/>
        </w:rPr>
        <w:t>: Arnold</w:t>
      </w:r>
      <w:r>
        <w:rPr>
          <w:rFonts w:ascii="Times New Roman" w:hAnsi="Times New Roman"/>
          <w:bCs/>
          <w:color w:val="000000"/>
          <w:sz w:val="24"/>
          <w:szCs w:val="24"/>
          <w:bdr w:val="none" w:sz="0" w:space="0" w:color="auto" w:frame="1"/>
          <w:shd w:val="clear" w:color="auto" w:fill="FFFFFF"/>
          <w:lang w:val="en-US"/>
        </w:rPr>
        <w:t>, 1995.</w:t>
      </w:r>
      <w:r w:rsidRPr="006D49C5">
        <w:rPr>
          <w:rFonts w:ascii="Times New Roman" w:hAnsi="Times New Roman"/>
          <w:bCs/>
          <w:color w:val="000000"/>
          <w:sz w:val="24"/>
          <w:szCs w:val="24"/>
          <w:bdr w:val="none" w:sz="0" w:space="0" w:color="auto" w:frame="1"/>
          <w:shd w:val="clear" w:color="auto" w:fill="FFFFFF"/>
          <w:lang w:val="en-US"/>
        </w:rPr>
        <w:t xml:space="preserve"> </w:t>
      </w:r>
    </w:p>
    <w:p w:rsidR="00826939" w:rsidRDefault="00826939" w:rsidP="00826939">
      <w:pPr>
        <w:spacing w:line="360" w:lineRule="auto"/>
        <w:jc w:val="both"/>
        <w:rPr>
          <w:rFonts w:ascii="Times New Roman" w:hAnsi="Times New Roman"/>
          <w:bCs/>
          <w:color w:val="000000"/>
          <w:sz w:val="24"/>
          <w:szCs w:val="24"/>
          <w:bdr w:val="none" w:sz="0" w:space="0" w:color="auto" w:frame="1"/>
          <w:shd w:val="clear" w:color="auto" w:fill="FFFFFF"/>
          <w:lang w:val="en-US"/>
        </w:rPr>
      </w:pPr>
      <w:r>
        <w:rPr>
          <w:rFonts w:ascii="Times New Roman" w:hAnsi="Times New Roman"/>
          <w:bCs/>
          <w:color w:val="000000"/>
          <w:sz w:val="24"/>
          <w:szCs w:val="24"/>
          <w:bdr w:val="none" w:sz="0" w:space="0" w:color="auto" w:frame="1"/>
          <w:shd w:val="clear" w:color="auto" w:fill="FFFFFF"/>
          <w:lang w:val="en-US"/>
        </w:rPr>
        <w:t>_____</w:t>
      </w:r>
      <w:r w:rsidRPr="006D49C5">
        <w:rPr>
          <w:rFonts w:ascii="Times New Roman" w:hAnsi="Times New Roman"/>
          <w:bCs/>
          <w:color w:val="000000"/>
          <w:sz w:val="24"/>
          <w:szCs w:val="24"/>
          <w:bdr w:val="none" w:sz="0" w:space="0" w:color="auto" w:frame="1"/>
          <w:shd w:val="clear" w:color="auto" w:fill="FFFFFF"/>
          <w:lang w:val="en-US"/>
        </w:rPr>
        <w:t xml:space="preserve">. </w:t>
      </w:r>
      <w:r w:rsidRPr="00EA360D">
        <w:rPr>
          <w:rFonts w:ascii="Times New Roman" w:hAnsi="Times New Roman"/>
          <w:bCs/>
          <w:i/>
          <w:color w:val="000000"/>
          <w:sz w:val="24"/>
          <w:szCs w:val="24"/>
          <w:bdr w:val="none" w:sz="0" w:space="0" w:color="auto" w:frame="1"/>
          <w:shd w:val="clear" w:color="auto" w:fill="FFFFFF"/>
          <w:lang w:val="en-US"/>
        </w:rPr>
        <w:t>Language and power</w:t>
      </w:r>
      <w:r w:rsidRPr="006D49C5">
        <w:rPr>
          <w:rFonts w:ascii="Times New Roman" w:hAnsi="Times New Roman"/>
          <w:bCs/>
          <w:color w:val="000000"/>
          <w:sz w:val="24"/>
          <w:szCs w:val="24"/>
          <w:bdr w:val="none" w:sz="0" w:space="0" w:color="auto" w:frame="1"/>
          <w:shd w:val="clear" w:color="auto" w:fill="FFFFFF"/>
          <w:lang w:val="en-US"/>
        </w:rPr>
        <w:t>.</w:t>
      </w:r>
      <w:r>
        <w:rPr>
          <w:rFonts w:ascii="Times New Roman" w:hAnsi="Times New Roman"/>
          <w:bCs/>
          <w:color w:val="000000"/>
          <w:sz w:val="24"/>
          <w:szCs w:val="24"/>
          <w:bdr w:val="none" w:sz="0" w:space="0" w:color="auto" w:frame="1"/>
          <w:shd w:val="clear" w:color="auto" w:fill="FFFFFF"/>
          <w:lang w:val="en-US"/>
        </w:rPr>
        <w:t xml:space="preserve"> </w:t>
      </w:r>
      <w:r w:rsidRPr="006D49C5">
        <w:rPr>
          <w:rFonts w:ascii="Times New Roman" w:hAnsi="Times New Roman"/>
          <w:bCs/>
          <w:color w:val="000000"/>
          <w:sz w:val="24"/>
          <w:szCs w:val="24"/>
          <w:bdr w:val="none" w:sz="0" w:space="0" w:color="auto" w:frame="1"/>
          <w:shd w:val="clear" w:color="auto" w:fill="FFFFFF"/>
          <w:lang w:val="en-US"/>
        </w:rPr>
        <w:t>2. ed. London: Longman, 1990.</w:t>
      </w:r>
    </w:p>
    <w:p w:rsidR="00826939" w:rsidRDefault="00826939" w:rsidP="00826939">
      <w:pPr>
        <w:spacing w:line="360" w:lineRule="auto"/>
        <w:jc w:val="both"/>
        <w:rPr>
          <w:rFonts w:ascii="Times New Roman" w:hAnsi="Times New Roman"/>
          <w:bCs/>
          <w:color w:val="000000"/>
          <w:sz w:val="24"/>
          <w:szCs w:val="24"/>
          <w:bdr w:val="none" w:sz="0" w:space="0" w:color="auto" w:frame="1"/>
          <w:shd w:val="clear" w:color="auto" w:fill="FFFFFF"/>
          <w:lang w:val="en-US"/>
        </w:rPr>
      </w:pPr>
      <w:r w:rsidRPr="004961F1">
        <w:rPr>
          <w:rFonts w:ascii="Times New Roman" w:hAnsi="Times New Roman"/>
          <w:bCs/>
          <w:color w:val="000000"/>
          <w:sz w:val="24"/>
          <w:szCs w:val="24"/>
          <w:bdr w:val="none" w:sz="0" w:space="0" w:color="auto" w:frame="1"/>
          <w:shd w:val="clear" w:color="auto" w:fill="FFFFFF"/>
        </w:rPr>
        <w:t>GHIO, E.; FERNÁNDEZ, M.</w:t>
      </w:r>
      <w:r>
        <w:rPr>
          <w:rFonts w:ascii="Times New Roman" w:hAnsi="Times New Roman"/>
          <w:bCs/>
          <w:color w:val="000000"/>
          <w:sz w:val="24"/>
          <w:szCs w:val="24"/>
          <w:bdr w:val="none" w:sz="0" w:space="0" w:color="auto" w:frame="1"/>
          <w:shd w:val="clear" w:color="auto" w:fill="FFFFFF"/>
        </w:rPr>
        <w:t xml:space="preserve"> </w:t>
      </w:r>
      <w:proofErr w:type="spellStart"/>
      <w:r w:rsidRPr="00EA360D">
        <w:rPr>
          <w:rFonts w:ascii="Times New Roman" w:hAnsi="Times New Roman"/>
          <w:bCs/>
          <w:i/>
          <w:color w:val="000000"/>
          <w:sz w:val="24"/>
          <w:szCs w:val="24"/>
          <w:bdr w:val="none" w:sz="0" w:space="0" w:color="auto" w:frame="1"/>
          <w:shd w:val="clear" w:color="auto" w:fill="FFFFFF"/>
        </w:rPr>
        <w:t>Lingüística</w:t>
      </w:r>
      <w:proofErr w:type="spellEnd"/>
      <w:r w:rsidRPr="00EA360D">
        <w:rPr>
          <w:rFonts w:ascii="Times New Roman" w:hAnsi="Times New Roman"/>
          <w:bCs/>
          <w:i/>
          <w:color w:val="000000"/>
          <w:sz w:val="24"/>
          <w:szCs w:val="24"/>
          <w:bdr w:val="none" w:sz="0" w:space="0" w:color="auto" w:frame="1"/>
          <w:shd w:val="clear" w:color="auto" w:fill="FFFFFF"/>
        </w:rPr>
        <w:t xml:space="preserve"> sistémico funcional: </w:t>
      </w:r>
      <w:proofErr w:type="spellStart"/>
      <w:r w:rsidRPr="00EA360D">
        <w:rPr>
          <w:rFonts w:ascii="Times New Roman" w:hAnsi="Times New Roman"/>
          <w:bCs/>
          <w:i/>
          <w:color w:val="000000"/>
          <w:sz w:val="24"/>
          <w:szCs w:val="24"/>
          <w:bdr w:val="none" w:sz="0" w:space="0" w:color="auto" w:frame="1"/>
          <w:shd w:val="clear" w:color="auto" w:fill="FFFFFF"/>
        </w:rPr>
        <w:t>aplicaciones</w:t>
      </w:r>
      <w:proofErr w:type="spellEnd"/>
      <w:r w:rsidRPr="00EA360D">
        <w:rPr>
          <w:rFonts w:ascii="Times New Roman" w:hAnsi="Times New Roman"/>
          <w:bCs/>
          <w:i/>
          <w:color w:val="000000"/>
          <w:sz w:val="24"/>
          <w:szCs w:val="24"/>
          <w:bdr w:val="none" w:sz="0" w:space="0" w:color="auto" w:frame="1"/>
          <w:shd w:val="clear" w:color="auto" w:fill="FFFFFF"/>
        </w:rPr>
        <w:t xml:space="preserve"> a </w:t>
      </w:r>
      <w:proofErr w:type="spellStart"/>
      <w:r w:rsidRPr="00EA360D">
        <w:rPr>
          <w:rFonts w:ascii="Times New Roman" w:hAnsi="Times New Roman"/>
          <w:bCs/>
          <w:i/>
          <w:color w:val="000000"/>
          <w:sz w:val="24"/>
          <w:szCs w:val="24"/>
          <w:bdr w:val="none" w:sz="0" w:space="0" w:color="auto" w:frame="1"/>
          <w:shd w:val="clear" w:color="auto" w:fill="FFFFFF"/>
        </w:rPr>
        <w:t>la</w:t>
      </w:r>
      <w:proofErr w:type="spellEnd"/>
      <w:r w:rsidRPr="00EA360D">
        <w:rPr>
          <w:rFonts w:ascii="Times New Roman" w:hAnsi="Times New Roman"/>
          <w:bCs/>
          <w:i/>
          <w:color w:val="000000"/>
          <w:sz w:val="24"/>
          <w:szCs w:val="24"/>
          <w:bdr w:val="none" w:sz="0" w:space="0" w:color="auto" w:frame="1"/>
          <w:shd w:val="clear" w:color="auto" w:fill="FFFFFF"/>
        </w:rPr>
        <w:t xml:space="preserve"> </w:t>
      </w:r>
      <w:proofErr w:type="spellStart"/>
      <w:r w:rsidRPr="00EA360D">
        <w:rPr>
          <w:rFonts w:ascii="Times New Roman" w:hAnsi="Times New Roman"/>
          <w:bCs/>
          <w:i/>
          <w:color w:val="000000"/>
          <w:sz w:val="24"/>
          <w:szCs w:val="24"/>
          <w:bdr w:val="none" w:sz="0" w:space="0" w:color="auto" w:frame="1"/>
          <w:shd w:val="clear" w:color="auto" w:fill="FFFFFF"/>
        </w:rPr>
        <w:t>lengua</w:t>
      </w:r>
      <w:proofErr w:type="spellEnd"/>
      <w:r w:rsidRPr="00EA360D">
        <w:rPr>
          <w:rFonts w:ascii="Times New Roman" w:hAnsi="Times New Roman"/>
          <w:bCs/>
          <w:i/>
          <w:color w:val="000000"/>
          <w:sz w:val="24"/>
          <w:szCs w:val="24"/>
          <w:bdr w:val="none" w:sz="0" w:space="0" w:color="auto" w:frame="1"/>
          <w:shd w:val="clear" w:color="auto" w:fill="FFFFFF"/>
        </w:rPr>
        <w:t xml:space="preserve"> </w:t>
      </w:r>
      <w:proofErr w:type="spellStart"/>
      <w:r w:rsidRPr="00EA360D">
        <w:rPr>
          <w:rFonts w:ascii="Times New Roman" w:hAnsi="Times New Roman"/>
          <w:bCs/>
          <w:i/>
          <w:color w:val="000000"/>
          <w:sz w:val="24"/>
          <w:szCs w:val="24"/>
          <w:bdr w:val="none" w:sz="0" w:space="0" w:color="auto" w:frame="1"/>
          <w:shd w:val="clear" w:color="auto" w:fill="FFFFFF"/>
        </w:rPr>
        <w:t>española</w:t>
      </w:r>
      <w:proofErr w:type="spellEnd"/>
      <w:r w:rsidRPr="00EA360D">
        <w:rPr>
          <w:rFonts w:ascii="Times New Roman" w:hAnsi="Times New Roman"/>
          <w:bCs/>
          <w:i/>
          <w:color w:val="000000"/>
          <w:sz w:val="24"/>
          <w:szCs w:val="24"/>
          <w:bdr w:val="none" w:sz="0" w:space="0" w:color="auto" w:frame="1"/>
          <w:shd w:val="clear" w:color="auto" w:fill="FFFFFF"/>
        </w:rPr>
        <w:t>.</w:t>
      </w:r>
      <w:r>
        <w:rPr>
          <w:rFonts w:ascii="Times New Roman" w:hAnsi="Times New Roman"/>
          <w:bCs/>
          <w:color w:val="000000"/>
          <w:sz w:val="24"/>
          <w:szCs w:val="24"/>
          <w:bdr w:val="none" w:sz="0" w:space="0" w:color="auto" w:frame="1"/>
          <w:shd w:val="clear" w:color="auto" w:fill="FFFFFF"/>
        </w:rPr>
        <w:t xml:space="preserve"> </w:t>
      </w:r>
      <w:r w:rsidRPr="0061069A">
        <w:rPr>
          <w:rFonts w:ascii="Times New Roman" w:hAnsi="Times New Roman"/>
          <w:bCs/>
          <w:color w:val="000000"/>
          <w:sz w:val="24"/>
          <w:szCs w:val="24"/>
          <w:bdr w:val="none" w:sz="0" w:space="0" w:color="auto" w:frame="1"/>
          <w:shd w:val="clear" w:color="auto" w:fill="FFFFFF"/>
          <w:lang w:val="en-US"/>
        </w:rPr>
        <w:t xml:space="preserve">Santa </w:t>
      </w:r>
      <w:proofErr w:type="spellStart"/>
      <w:r w:rsidRPr="0061069A">
        <w:rPr>
          <w:rFonts w:ascii="Times New Roman" w:hAnsi="Times New Roman"/>
          <w:bCs/>
          <w:color w:val="000000"/>
          <w:sz w:val="24"/>
          <w:szCs w:val="24"/>
          <w:bdr w:val="none" w:sz="0" w:space="0" w:color="auto" w:frame="1"/>
          <w:shd w:val="clear" w:color="auto" w:fill="FFFFFF"/>
          <w:lang w:val="en-US"/>
        </w:rPr>
        <w:t>F</w:t>
      </w:r>
      <w:r>
        <w:rPr>
          <w:rFonts w:ascii="Times New Roman" w:hAnsi="Times New Roman"/>
          <w:bCs/>
          <w:color w:val="000000"/>
          <w:sz w:val="24"/>
          <w:szCs w:val="24"/>
          <w:bdr w:val="none" w:sz="0" w:space="0" w:color="auto" w:frame="1"/>
          <w:shd w:val="clear" w:color="auto" w:fill="FFFFFF"/>
          <w:lang w:val="en-US"/>
        </w:rPr>
        <w:t>é</w:t>
      </w:r>
      <w:proofErr w:type="spellEnd"/>
      <w:r w:rsidRPr="0061069A">
        <w:rPr>
          <w:rFonts w:ascii="Times New Roman" w:hAnsi="Times New Roman"/>
          <w:bCs/>
          <w:color w:val="000000"/>
          <w:sz w:val="24"/>
          <w:szCs w:val="24"/>
          <w:bdr w:val="none" w:sz="0" w:space="0" w:color="auto" w:frame="1"/>
          <w:shd w:val="clear" w:color="auto" w:fill="FFFFFF"/>
          <w:lang w:val="en-US"/>
        </w:rPr>
        <w:t>: UNL</w:t>
      </w:r>
      <w:r>
        <w:rPr>
          <w:rFonts w:ascii="Times New Roman" w:hAnsi="Times New Roman"/>
          <w:bCs/>
          <w:color w:val="000000"/>
          <w:sz w:val="24"/>
          <w:szCs w:val="24"/>
          <w:bdr w:val="none" w:sz="0" w:space="0" w:color="auto" w:frame="1"/>
          <w:shd w:val="clear" w:color="auto" w:fill="FFFFFF"/>
          <w:lang w:val="en-US"/>
        </w:rPr>
        <w:t xml:space="preserve">, </w:t>
      </w:r>
      <w:r>
        <w:rPr>
          <w:rFonts w:ascii="Times New Roman" w:hAnsi="Times New Roman"/>
          <w:bCs/>
          <w:color w:val="000000"/>
          <w:sz w:val="24"/>
          <w:szCs w:val="24"/>
          <w:bdr w:val="none" w:sz="0" w:space="0" w:color="auto" w:frame="1"/>
          <w:shd w:val="clear" w:color="auto" w:fill="FFFFFF"/>
        </w:rPr>
        <w:t>2008.</w:t>
      </w:r>
    </w:p>
    <w:p w:rsidR="00826939" w:rsidRDefault="00826939" w:rsidP="00826939">
      <w:pPr>
        <w:spacing w:line="360" w:lineRule="auto"/>
        <w:jc w:val="both"/>
        <w:rPr>
          <w:rFonts w:ascii="Times New Roman" w:hAnsi="Times New Roman" w:cs="Times New Roman"/>
          <w:noProof/>
          <w:sz w:val="24"/>
          <w:szCs w:val="24"/>
        </w:rPr>
      </w:pPr>
      <w:r w:rsidRPr="00701988">
        <w:rPr>
          <w:rFonts w:ascii="Times New Roman" w:hAnsi="Times New Roman" w:cs="Times New Roman"/>
          <w:noProof/>
          <w:sz w:val="24"/>
          <w:szCs w:val="24"/>
          <w:lang w:val="en-US"/>
        </w:rPr>
        <w:t>HALLIDAY, M.A.K.; MATTHIESSEN, C.M.I.M.</w:t>
      </w:r>
      <w:r>
        <w:rPr>
          <w:rFonts w:ascii="Times New Roman" w:hAnsi="Times New Roman" w:cs="Times New Roman"/>
          <w:noProof/>
          <w:sz w:val="24"/>
          <w:szCs w:val="24"/>
          <w:lang w:val="en-US"/>
        </w:rPr>
        <w:t xml:space="preserve"> </w:t>
      </w:r>
      <w:r w:rsidRPr="00EA360D">
        <w:rPr>
          <w:rFonts w:ascii="Times New Roman" w:hAnsi="Times New Roman" w:cs="Times New Roman"/>
          <w:i/>
          <w:noProof/>
          <w:sz w:val="24"/>
          <w:szCs w:val="24"/>
          <w:lang w:val="en-US"/>
        </w:rPr>
        <w:t>An introduction to functional grammar</w:t>
      </w:r>
      <w:r w:rsidRPr="00701988">
        <w:rPr>
          <w:rFonts w:ascii="Times New Roman" w:hAnsi="Times New Roman" w:cs="Times New Roman"/>
          <w:noProof/>
          <w:sz w:val="24"/>
          <w:szCs w:val="24"/>
          <w:lang w:val="en-US"/>
        </w:rPr>
        <w:t xml:space="preserve">. </w:t>
      </w:r>
      <w:r w:rsidRPr="00DE7DAC">
        <w:rPr>
          <w:rFonts w:ascii="Times New Roman" w:hAnsi="Times New Roman" w:cs="Times New Roman"/>
          <w:noProof/>
          <w:sz w:val="24"/>
          <w:szCs w:val="24"/>
        </w:rPr>
        <w:t>London: Arnold</w:t>
      </w:r>
      <w:r>
        <w:rPr>
          <w:rFonts w:ascii="Times New Roman" w:hAnsi="Times New Roman" w:cs="Times New Roman"/>
          <w:noProof/>
          <w:sz w:val="24"/>
          <w:szCs w:val="24"/>
        </w:rPr>
        <w:t xml:space="preserve">, </w:t>
      </w:r>
      <w:r>
        <w:rPr>
          <w:rFonts w:ascii="Times New Roman" w:hAnsi="Times New Roman" w:cs="Times New Roman"/>
          <w:noProof/>
          <w:sz w:val="24"/>
          <w:szCs w:val="24"/>
          <w:lang w:val="en-US"/>
        </w:rPr>
        <w:t>2004.</w:t>
      </w:r>
    </w:p>
    <w:p w:rsidR="00826939" w:rsidRDefault="00826939" w:rsidP="00826939">
      <w:pPr>
        <w:spacing w:line="360" w:lineRule="auto"/>
        <w:jc w:val="both"/>
        <w:rPr>
          <w:rFonts w:ascii="Times New Roman" w:hAnsi="Times New Roman"/>
          <w:bCs/>
          <w:color w:val="000000"/>
          <w:sz w:val="24"/>
          <w:szCs w:val="24"/>
          <w:bdr w:val="none" w:sz="0" w:space="0" w:color="auto" w:frame="1"/>
          <w:shd w:val="clear" w:color="auto" w:fill="FFFFFF"/>
        </w:rPr>
      </w:pPr>
      <w:r>
        <w:rPr>
          <w:rFonts w:ascii="Times New Roman" w:hAnsi="Times New Roman"/>
          <w:bCs/>
          <w:color w:val="000000"/>
          <w:sz w:val="24"/>
          <w:szCs w:val="24"/>
          <w:bdr w:val="none" w:sz="0" w:space="0" w:color="auto" w:frame="1"/>
          <w:shd w:val="clear" w:color="auto" w:fill="FFFFFF"/>
        </w:rPr>
        <w:t xml:space="preserve">HERNANDES, N. </w:t>
      </w:r>
      <w:r w:rsidRPr="00CC5D46">
        <w:rPr>
          <w:rFonts w:ascii="Times New Roman" w:hAnsi="Times New Roman"/>
          <w:bCs/>
          <w:i/>
          <w:color w:val="000000"/>
          <w:sz w:val="24"/>
          <w:szCs w:val="24"/>
          <w:bdr w:val="none" w:sz="0" w:space="0" w:color="auto" w:frame="1"/>
          <w:shd w:val="clear" w:color="auto" w:fill="FFFFFF"/>
        </w:rPr>
        <w:t>A mídia e seus truques</w:t>
      </w:r>
      <w:r>
        <w:rPr>
          <w:rFonts w:ascii="Times New Roman" w:hAnsi="Times New Roman"/>
          <w:bCs/>
          <w:color w:val="000000"/>
          <w:sz w:val="24"/>
          <w:szCs w:val="24"/>
          <w:bdr w:val="none" w:sz="0" w:space="0" w:color="auto" w:frame="1"/>
          <w:shd w:val="clear" w:color="auto" w:fill="FFFFFF"/>
        </w:rPr>
        <w:t xml:space="preserve">: o que jornal, revista, TV, rádio e internet fazem para captar e manter a atenção do público. 2. ed. São Paulo: Contexto, 2012. </w:t>
      </w:r>
    </w:p>
    <w:p w:rsidR="00826939" w:rsidRPr="00DE7DAC" w:rsidRDefault="00826939" w:rsidP="00826939">
      <w:pPr>
        <w:spacing w:line="360" w:lineRule="auto"/>
        <w:jc w:val="both"/>
        <w:rPr>
          <w:rFonts w:ascii="Times New Roman" w:hAnsi="Times New Roman"/>
          <w:bCs/>
          <w:color w:val="000000"/>
          <w:sz w:val="24"/>
          <w:szCs w:val="24"/>
          <w:bdr w:val="none" w:sz="0" w:space="0" w:color="auto" w:frame="1"/>
          <w:shd w:val="clear" w:color="auto" w:fill="FFFFFF"/>
          <w:lang w:val="en-US"/>
        </w:rPr>
      </w:pPr>
      <w:r>
        <w:rPr>
          <w:rFonts w:ascii="Times New Roman" w:hAnsi="Times New Roman"/>
          <w:bCs/>
          <w:color w:val="000000"/>
          <w:sz w:val="24"/>
          <w:szCs w:val="24"/>
          <w:bdr w:val="none" w:sz="0" w:space="0" w:color="auto" w:frame="1"/>
          <w:shd w:val="clear" w:color="auto" w:fill="FFFFFF"/>
        </w:rPr>
        <w:t xml:space="preserve">_____. </w:t>
      </w:r>
      <w:r w:rsidRPr="00CC5D46">
        <w:rPr>
          <w:rFonts w:ascii="Times New Roman" w:hAnsi="Times New Roman"/>
          <w:bCs/>
          <w:i/>
          <w:color w:val="000000"/>
          <w:sz w:val="24"/>
          <w:szCs w:val="24"/>
          <w:bdr w:val="none" w:sz="0" w:space="0" w:color="auto" w:frame="1"/>
          <w:shd w:val="clear" w:color="auto" w:fill="FFFFFF"/>
        </w:rPr>
        <w:t>Semiótica dos jornais</w:t>
      </w:r>
      <w:r>
        <w:rPr>
          <w:rFonts w:ascii="Times New Roman" w:hAnsi="Times New Roman"/>
          <w:bCs/>
          <w:color w:val="000000"/>
          <w:sz w:val="24"/>
          <w:szCs w:val="24"/>
          <w:bdr w:val="none" w:sz="0" w:space="0" w:color="auto" w:frame="1"/>
          <w:shd w:val="clear" w:color="auto" w:fill="FFFFFF"/>
        </w:rPr>
        <w:t xml:space="preserve">: análise do Jornal Nacional, Folha de S. Paulo, Jornal da CBN, Portal Voz, revista Veja. 2005. 324f. Tese (Doutorado em Linguística) – Faculdade de Filosofia, Letras e Ciências Humanas, Universidade de São Paulo, São Paulo. </w:t>
      </w:r>
      <w:r w:rsidRPr="00DE7DAC">
        <w:rPr>
          <w:rFonts w:ascii="Times New Roman" w:hAnsi="Times New Roman"/>
          <w:bCs/>
          <w:color w:val="000000"/>
          <w:sz w:val="24"/>
          <w:szCs w:val="24"/>
          <w:bdr w:val="none" w:sz="0" w:space="0" w:color="auto" w:frame="1"/>
          <w:shd w:val="clear" w:color="auto" w:fill="FFFFFF"/>
          <w:lang w:val="en-US"/>
        </w:rPr>
        <w:t>2005.</w:t>
      </w:r>
    </w:p>
    <w:p w:rsidR="00826939" w:rsidRPr="00D95FB3" w:rsidRDefault="00826939" w:rsidP="00826939">
      <w:pPr>
        <w:spacing w:line="360" w:lineRule="auto"/>
        <w:jc w:val="both"/>
        <w:rPr>
          <w:rFonts w:ascii="Times New Roman" w:hAnsi="Times New Roman"/>
          <w:bCs/>
          <w:color w:val="000000"/>
          <w:sz w:val="24"/>
          <w:szCs w:val="24"/>
          <w:bdr w:val="none" w:sz="0" w:space="0" w:color="auto" w:frame="1"/>
          <w:shd w:val="clear" w:color="auto" w:fill="FFFFFF"/>
          <w:lang w:val="en-US"/>
        </w:rPr>
      </w:pPr>
      <w:r>
        <w:rPr>
          <w:rFonts w:ascii="Times New Roman" w:hAnsi="Times New Roman" w:cs="Times New Roman"/>
          <w:noProof/>
          <w:sz w:val="24"/>
          <w:szCs w:val="24"/>
        </w:rPr>
        <w:t xml:space="preserve">KRESS, </w:t>
      </w:r>
      <w:r w:rsidRPr="00DE7DAC">
        <w:rPr>
          <w:rFonts w:ascii="Times New Roman" w:hAnsi="Times New Roman" w:cs="Times New Roman"/>
          <w:noProof/>
          <w:sz w:val="24"/>
          <w:szCs w:val="24"/>
        </w:rPr>
        <w:t xml:space="preserve"> </w:t>
      </w:r>
      <w:r>
        <w:rPr>
          <w:rFonts w:ascii="Times New Roman" w:hAnsi="Times New Roman" w:cs="Times New Roman"/>
          <w:noProof/>
          <w:sz w:val="24"/>
          <w:szCs w:val="24"/>
        </w:rPr>
        <w:t xml:space="preserve">G. What is mode? In: </w:t>
      </w:r>
      <w:r w:rsidRPr="00D95FB3">
        <w:rPr>
          <w:rFonts w:ascii="Times New Roman" w:hAnsi="Times New Roman"/>
          <w:bCs/>
          <w:color w:val="000000"/>
          <w:sz w:val="24"/>
          <w:szCs w:val="24"/>
          <w:bdr w:val="none" w:sz="0" w:space="0" w:color="auto" w:frame="1"/>
          <w:shd w:val="clear" w:color="auto" w:fill="FFFFFF"/>
          <w:lang w:val="en-US"/>
        </w:rPr>
        <w:t>JEWITT, C.</w:t>
      </w:r>
      <w:r>
        <w:rPr>
          <w:rFonts w:ascii="Times New Roman" w:hAnsi="Times New Roman"/>
          <w:bCs/>
          <w:color w:val="000000"/>
          <w:sz w:val="24"/>
          <w:szCs w:val="24"/>
          <w:bdr w:val="none" w:sz="0" w:space="0" w:color="auto" w:frame="1"/>
          <w:shd w:val="clear" w:color="auto" w:fill="FFFFFF"/>
          <w:lang w:val="en-US"/>
        </w:rPr>
        <w:t xml:space="preserve"> (Ed.)</w:t>
      </w:r>
      <w:r w:rsidRPr="00D95FB3">
        <w:rPr>
          <w:rFonts w:ascii="Times New Roman" w:hAnsi="Times New Roman"/>
          <w:bCs/>
          <w:color w:val="000000"/>
          <w:sz w:val="24"/>
          <w:szCs w:val="24"/>
          <w:bdr w:val="none" w:sz="0" w:space="0" w:color="auto" w:frame="1"/>
          <w:shd w:val="clear" w:color="auto" w:fill="FFFFFF"/>
          <w:lang w:val="en-US"/>
        </w:rPr>
        <w:t xml:space="preserve"> </w:t>
      </w:r>
      <w:r w:rsidRPr="00452942">
        <w:rPr>
          <w:rFonts w:ascii="Times New Roman" w:hAnsi="Times New Roman"/>
          <w:bCs/>
          <w:i/>
          <w:color w:val="000000"/>
          <w:sz w:val="24"/>
          <w:szCs w:val="24"/>
          <w:bdr w:val="none" w:sz="0" w:space="0" w:color="auto" w:frame="1"/>
          <w:shd w:val="clear" w:color="auto" w:fill="FFFFFF"/>
          <w:lang w:val="en-US"/>
        </w:rPr>
        <w:t xml:space="preserve">The </w:t>
      </w:r>
      <w:proofErr w:type="spellStart"/>
      <w:r w:rsidRPr="00452942">
        <w:rPr>
          <w:rFonts w:ascii="Times New Roman" w:hAnsi="Times New Roman"/>
          <w:bCs/>
          <w:i/>
          <w:color w:val="000000"/>
          <w:sz w:val="24"/>
          <w:szCs w:val="24"/>
          <w:bdr w:val="none" w:sz="0" w:space="0" w:color="auto" w:frame="1"/>
          <w:shd w:val="clear" w:color="auto" w:fill="FFFFFF"/>
          <w:lang w:val="en-US"/>
        </w:rPr>
        <w:t>Routledge</w:t>
      </w:r>
      <w:proofErr w:type="spellEnd"/>
      <w:r w:rsidRPr="00452942">
        <w:rPr>
          <w:rFonts w:ascii="Times New Roman" w:hAnsi="Times New Roman"/>
          <w:bCs/>
          <w:i/>
          <w:color w:val="000000"/>
          <w:sz w:val="24"/>
          <w:szCs w:val="24"/>
          <w:bdr w:val="none" w:sz="0" w:space="0" w:color="auto" w:frame="1"/>
          <w:shd w:val="clear" w:color="auto" w:fill="FFFFFF"/>
          <w:lang w:val="en-US"/>
        </w:rPr>
        <w:t xml:space="preserve"> handbook of multimodal analysis</w:t>
      </w:r>
      <w:r w:rsidRPr="00D95FB3">
        <w:rPr>
          <w:rFonts w:ascii="Times New Roman" w:hAnsi="Times New Roman"/>
          <w:bCs/>
          <w:color w:val="000000"/>
          <w:sz w:val="24"/>
          <w:szCs w:val="24"/>
          <w:bdr w:val="none" w:sz="0" w:space="0" w:color="auto" w:frame="1"/>
          <w:shd w:val="clear" w:color="auto" w:fill="FFFFFF"/>
          <w:lang w:val="en-US"/>
        </w:rPr>
        <w:t xml:space="preserve">. London: </w:t>
      </w:r>
      <w:proofErr w:type="spellStart"/>
      <w:r w:rsidRPr="00D95FB3">
        <w:rPr>
          <w:rFonts w:ascii="Times New Roman" w:hAnsi="Times New Roman"/>
          <w:bCs/>
          <w:color w:val="000000"/>
          <w:sz w:val="24"/>
          <w:szCs w:val="24"/>
          <w:bdr w:val="none" w:sz="0" w:space="0" w:color="auto" w:frame="1"/>
          <w:shd w:val="clear" w:color="auto" w:fill="FFFFFF"/>
          <w:lang w:val="en-US"/>
        </w:rPr>
        <w:t>Routledge</w:t>
      </w:r>
      <w:proofErr w:type="spellEnd"/>
      <w:r>
        <w:rPr>
          <w:rFonts w:ascii="Times New Roman" w:hAnsi="Times New Roman"/>
          <w:bCs/>
          <w:color w:val="000000"/>
          <w:sz w:val="24"/>
          <w:szCs w:val="24"/>
          <w:bdr w:val="none" w:sz="0" w:space="0" w:color="auto" w:frame="1"/>
          <w:shd w:val="clear" w:color="auto" w:fill="FFFFFF"/>
          <w:lang w:val="en-US"/>
        </w:rPr>
        <w:t xml:space="preserve">, </w:t>
      </w:r>
      <w:r>
        <w:rPr>
          <w:rFonts w:ascii="Times New Roman" w:hAnsi="Times New Roman" w:cs="Times New Roman"/>
          <w:noProof/>
          <w:sz w:val="24"/>
          <w:szCs w:val="24"/>
        </w:rPr>
        <w:t>2009.</w:t>
      </w:r>
    </w:p>
    <w:p w:rsidR="00826939" w:rsidRPr="00793307" w:rsidRDefault="00826939" w:rsidP="00826939">
      <w:pPr>
        <w:spacing w:line="360" w:lineRule="auto"/>
        <w:jc w:val="both"/>
        <w:rPr>
          <w:rFonts w:ascii="Times New Roman" w:hAnsi="Times New Roman" w:cs="Times New Roman"/>
          <w:noProof/>
          <w:sz w:val="24"/>
          <w:szCs w:val="24"/>
          <w:lang w:val="en-US"/>
        </w:rPr>
      </w:pPr>
      <w:r w:rsidRPr="00701988">
        <w:rPr>
          <w:rFonts w:ascii="Times New Roman" w:hAnsi="Times New Roman" w:cs="Times New Roman"/>
          <w:noProof/>
          <w:sz w:val="24"/>
          <w:szCs w:val="24"/>
          <w:lang w:val="en-US"/>
        </w:rPr>
        <w:lastRenderedPageBreak/>
        <w:t>KRESS, G.; LEEUWEN, T. van.</w:t>
      </w:r>
      <w:r>
        <w:rPr>
          <w:rFonts w:ascii="Times New Roman" w:hAnsi="Times New Roman" w:cs="Times New Roman"/>
          <w:noProof/>
          <w:sz w:val="24"/>
          <w:szCs w:val="24"/>
          <w:lang w:val="en-US"/>
        </w:rPr>
        <w:t xml:space="preserve"> </w:t>
      </w:r>
      <w:r w:rsidRPr="00452942">
        <w:rPr>
          <w:rFonts w:ascii="Times New Roman" w:hAnsi="Times New Roman" w:cs="Times New Roman"/>
          <w:i/>
          <w:noProof/>
          <w:sz w:val="24"/>
          <w:szCs w:val="24"/>
          <w:lang w:val="en-US"/>
        </w:rPr>
        <w:t>Reading images</w:t>
      </w:r>
      <w:r w:rsidRPr="00701988">
        <w:rPr>
          <w:rFonts w:ascii="Times New Roman" w:hAnsi="Times New Roman" w:cs="Times New Roman"/>
          <w:noProof/>
          <w:sz w:val="24"/>
          <w:szCs w:val="24"/>
          <w:lang w:val="en-US"/>
        </w:rPr>
        <w:t xml:space="preserve">: the grammar of visual design. </w:t>
      </w:r>
      <w:r w:rsidRPr="00793307">
        <w:rPr>
          <w:rFonts w:ascii="Times New Roman" w:hAnsi="Times New Roman" w:cs="Times New Roman"/>
          <w:noProof/>
          <w:sz w:val="24"/>
          <w:szCs w:val="24"/>
          <w:lang w:val="en-US"/>
        </w:rPr>
        <w:t>London/New York: Routledge</w:t>
      </w:r>
      <w:r>
        <w:rPr>
          <w:rFonts w:ascii="Times New Roman" w:hAnsi="Times New Roman" w:cs="Times New Roman"/>
          <w:noProof/>
          <w:sz w:val="24"/>
          <w:szCs w:val="24"/>
          <w:lang w:val="en-US"/>
        </w:rPr>
        <w:t>, 2006</w:t>
      </w:r>
      <w:r w:rsidRPr="00793307">
        <w:rPr>
          <w:rFonts w:ascii="Times New Roman" w:hAnsi="Times New Roman" w:cs="Times New Roman"/>
          <w:noProof/>
          <w:sz w:val="24"/>
          <w:szCs w:val="24"/>
          <w:lang w:val="en-US"/>
        </w:rPr>
        <w:t>.</w:t>
      </w:r>
    </w:p>
    <w:p w:rsidR="00826939" w:rsidRDefault="00826939" w:rsidP="00826939">
      <w:pPr>
        <w:spacing w:line="360" w:lineRule="auto"/>
        <w:jc w:val="both"/>
        <w:rPr>
          <w:rFonts w:ascii="Times New Roman" w:hAnsi="Times New Roman" w:cs="Times New Roman"/>
          <w:noProof/>
          <w:sz w:val="24"/>
          <w:szCs w:val="24"/>
        </w:rPr>
      </w:pPr>
      <w:r w:rsidRPr="00701988">
        <w:rPr>
          <w:rFonts w:ascii="Times New Roman" w:hAnsi="Times New Roman" w:cs="Times New Roman"/>
          <w:noProof/>
          <w:sz w:val="24"/>
          <w:szCs w:val="24"/>
        </w:rPr>
        <w:t>RAMALHO, V</w:t>
      </w:r>
      <w:r>
        <w:rPr>
          <w:rFonts w:ascii="Times New Roman" w:hAnsi="Times New Roman" w:cs="Times New Roman"/>
          <w:noProof/>
          <w:sz w:val="24"/>
          <w:szCs w:val="24"/>
        </w:rPr>
        <w:t xml:space="preserve">.; </w:t>
      </w:r>
      <w:r w:rsidRPr="00701988">
        <w:rPr>
          <w:rFonts w:ascii="Times New Roman" w:hAnsi="Times New Roman" w:cs="Times New Roman"/>
          <w:noProof/>
          <w:sz w:val="24"/>
          <w:szCs w:val="24"/>
        </w:rPr>
        <w:t>RESENDE, V.</w:t>
      </w:r>
      <w:r>
        <w:rPr>
          <w:rFonts w:ascii="Times New Roman" w:hAnsi="Times New Roman" w:cs="Times New Roman"/>
          <w:noProof/>
          <w:sz w:val="24"/>
          <w:szCs w:val="24"/>
        </w:rPr>
        <w:t xml:space="preserve"> </w:t>
      </w:r>
      <w:r w:rsidRPr="00EA360D">
        <w:rPr>
          <w:rFonts w:ascii="Times New Roman" w:hAnsi="Times New Roman" w:cs="Times New Roman"/>
          <w:i/>
          <w:noProof/>
          <w:sz w:val="24"/>
          <w:szCs w:val="24"/>
        </w:rPr>
        <w:t>Análise de discurso (para a) crítica</w:t>
      </w:r>
      <w:r w:rsidRPr="00701988">
        <w:rPr>
          <w:rFonts w:ascii="Times New Roman" w:hAnsi="Times New Roman" w:cs="Times New Roman"/>
          <w:noProof/>
          <w:sz w:val="24"/>
          <w:szCs w:val="24"/>
        </w:rPr>
        <w:t>: o texto como material de pesquisa. São Paulo: Pontes</w:t>
      </w:r>
      <w:r>
        <w:rPr>
          <w:rFonts w:ascii="Times New Roman" w:hAnsi="Times New Roman" w:cs="Times New Roman"/>
          <w:noProof/>
          <w:sz w:val="24"/>
          <w:szCs w:val="24"/>
        </w:rPr>
        <w:t>, 2011.</w:t>
      </w:r>
    </w:p>
    <w:p w:rsidR="00826939" w:rsidRDefault="00826939" w:rsidP="00826939">
      <w:pPr>
        <w:spacing w:line="360" w:lineRule="auto"/>
        <w:jc w:val="both"/>
        <w:rPr>
          <w:rFonts w:ascii="Times New Roman" w:hAnsi="Times New Roman"/>
          <w:bCs/>
          <w:color w:val="000000"/>
          <w:sz w:val="24"/>
          <w:szCs w:val="24"/>
          <w:bdr w:val="none" w:sz="0" w:space="0" w:color="auto" w:frame="1"/>
          <w:shd w:val="clear" w:color="auto" w:fill="FFFFFF"/>
        </w:rPr>
      </w:pPr>
      <w:r>
        <w:rPr>
          <w:rFonts w:ascii="Times New Roman" w:hAnsi="Times New Roman"/>
          <w:bCs/>
          <w:color w:val="000000"/>
          <w:sz w:val="24"/>
          <w:szCs w:val="24"/>
          <w:bdr w:val="none" w:sz="0" w:space="0" w:color="auto" w:frame="1"/>
          <w:shd w:val="clear" w:color="auto" w:fill="FFFFFF"/>
        </w:rPr>
        <w:t xml:space="preserve">THOMPSON, J. B. </w:t>
      </w:r>
      <w:r w:rsidRPr="00EA360D">
        <w:rPr>
          <w:rFonts w:ascii="Times New Roman" w:hAnsi="Times New Roman"/>
          <w:bCs/>
          <w:i/>
          <w:color w:val="000000"/>
          <w:sz w:val="24"/>
          <w:szCs w:val="24"/>
          <w:bdr w:val="none" w:sz="0" w:space="0" w:color="auto" w:frame="1"/>
          <w:shd w:val="clear" w:color="auto" w:fill="FFFFFF"/>
        </w:rPr>
        <w:t>A mídia e a modernidade</w:t>
      </w:r>
      <w:r>
        <w:rPr>
          <w:rFonts w:ascii="Times New Roman" w:hAnsi="Times New Roman"/>
          <w:bCs/>
          <w:color w:val="000000"/>
          <w:sz w:val="24"/>
          <w:szCs w:val="24"/>
          <w:bdr w:val="none" w:sz="0" w:space="0" w:color="auto" w:frame="1"/>
          <w:shd w:val="clear" w:color="auto" w:fill="FFFFFF"/>
        </w:rPr>
        <w:t>: uma teoria social da mídia. Tradução de Wagner de Oliveira Brandão. Petrópolis: Vozes, 1998.</w:t>
      </w:r>
    </w:p>
    <w:p w:rsidR="00826939" w:rsidRDefault="00826939" w:rsidP="00826939">
      <w:pPr>
        <w:spacing w:line="360" w:lineRule="auto"/>
        <w:jc w:val="both"/>
      </w:pPr>
      <w:r>
        <w:rPr>
          <w:rFonts w:ascii="Times New Roman" w:hAnsi="Times New Roman"/>
          <w:bCs/>
          <w:color w:val="000000"/>
          <w:sz w:val="24"/>
          <w:szCs w:val="24"/>
          <w:bdr w:val="none" w:sz="0" w:space="0" w:color="auto" w:frame="1"/>
          <w:shd w:val="clear" w:color="auto" w:fill="FFFFFF"/>
        </w:rPr>
        <w:t xml:space="preserve">WODAK, R. Do que trata a ACD: um resumo de sua história, conceitos importantes e seus desenvolvimentos. </w:t>
      </w:r>
      <w:r w:rsidRPr="00EA360D">
        <w:rPr>
          <w:rFonts w:ascii="Times New Roman" w:hAnsi="Times New Roman"/>
          <w:bCs/>
          <w:i/>
          <w:color w:val="000000"/>
          <w:sz w:val="24"/>
          <w:szCs w:val="24"/>
          <w:bdr w:val="none" w:sz="0" w:space="0" w:color="auto" w:frame="1"/>
          <w:shd w:val="clear" w:color="auto" w:fill="FFFFFF"/>
        </w:rPr>
        <w:t>Linguagem em (</w:t>
      </w:r>
      <w:proofErr w:type="spellStart"/>
      <w:r w:rsidRPr="00EA360D">
        <w:rPr>
          <w:rFonts w:ascii="Times New Roman" w:hAnsi="Times New Roman"/>
          <w:bCs/>
          <w:i/>
          <w:color w:val="000000"/>
          <w:sz w:val="24"/>
          <w:szCs w:val="24"/>
          <w:bdr w:val="none" w:sz="0" w:space="0" w:color="auto" w:frame="1"/>
          <w:shd w:val="clear" w:color="auto" w:fill="FFFFFF"/>
        </w:rPr>
        <w:t>Dis</w:t>
      </w:r>
      <w:proofErr w:type="spellEnd"/>
      <w:r w:rsidRPr="00EA360D">
        <w:rPr>
          <w:rFonts w:ascii="Times New Roman" w:hAnsi="Times New Roman"/>
          <w:bCs/>
          <w:i/>
          <w:color w:val="000000"/>
          <w:sz w:val="24"/>
          <w:szCs w:val="24"/>
          <w:bdr w:val="none" w:sz="0" w:space="0" w:color="auto" w:frame="1"/>
          <w:shd w:val="clear" w:color="auto" w:fill="FFFFFF"/>
        </w:rPr>
        <w:t>)curso</w:t>
      </w:r>
      <w:r>
        <w:rPr>
          <w:rFonts w:ascii="Times New Roman" w:hAnsi="Times New Roman"/>
          <w:bCs/>
          <w:color w:val="000000"/>
          <w:sz w:val="24"/>
          <w:szCs w:val="24"/>
          <w:bdr w:val="none" w:sz="0" w:space="0" w:color="auto" w:frame="1"/>
          <w:shd w:val="clear" w:color="auto" w:fill="FFFFFF"/>
        </w:rPr>
        <w:t xml:space="preserve">, Tubarão, v. </w:t>
      </w:r>
      <w:r w:rsidRPr="001A7987">
        <w:rPr>
          <w:rFonts w:ascii="Times New Roman" w:hAnsi="Times New Roman"/>
          <w:bCs/>
          <w:color w:val="000000"/>
          <w:sz w:val="24"/>
          <w:szCs w:val="24"/>
          <w:bdr w:val="none" w:sz="0" w:space="0" w:color="auto" w:frame="1"/>
          <w:shd w:val="clear" w:color="auto" w:fill="FFFFFF"/>
        </w:rPr>
        <w:t>4</w:t>
      </w:r>
      <w:r>
        <w:rPr>
          <w:rFonts w:ascii="Times New Roman" w:hAnsi="Times New Roman"/>
          <w:bCs/>
          <w:color w:val="000000"/>
          <w:sz w:val="24"/>
          <w:szCs w:val="24"/>
          <w:bdr w:val="none" w:sz="0" w:space="0" w:color="auto" w:frame="1"/>
          <w:shd w:val="clear" w:color="auto" w:fill="FFFFFF"/>
        </w:rPr>
        <w:t>, n. esp. 233-243, 2004.</w:t>
      </w:r>
    </w:p>
    <w:p w:rsidR="00024C44" w:rsidRDefault="00024C44"/>
    <w:sectPr w:rsidR="00024C44" w:rsidSect="00383F8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A06" w:rsidRDefault="00AD3A06" w:rsidP="00826939">
      <w:pPr>
        <w:spacing w:after="0" w:line="240" w:lineRule="auto"/>
      </w:pPr>
      <w:r>
        <w:separator/>
      </w:r>
    </w:p>
  </w:endnote>
  <w:endnote w:type="continuationSeparator" w:id="0">
    <w:p w:rsidR="00AD3A06" w:rsidRDefault="00AD3A06" w:rsidP="0082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A06" w:rsidRDefault="00AD3A06" w:rsidP="00826939">
      <w:pPr>
        <w:spacing w:after="0" w:line="240" w:lineRule="auto"/>
      </w:pPr>
      <w:r>
        <w:separator/>
      </w:r>
    </w:p>
  </w:footnote>
  <w:footnote w:type="continuationSeparator" w:id="0">
    <w:p w:rsidR="00AD3A06" w:rsidRDefault="00AD3A06" w:rsidP="00826939">
      <w:pPr>
        <w:spacing w:after="0" w:line="240" w:lineRule="auto"/>
      </w:pPr>
      <w:r>
        <w:continuationSeparator/>
      </w:r>
    </w:p>
  </w:footnote>
  <w:footnote w:id="1">
    <w:p w:rsidR="00826939" w:rsidRDefault="00826939" w:rsidP="00826939">
      <w:pPr>
        <w:pStyle w:val="Textodenotaderodap"/>
      </w:pPr>
      <w:r>
        <w:rPr>
          <w:rStyle w:val="Refdenotaderodap"/>
        </w:rPr>
        <w:footnoteRef/>
      </w:r>
      <w:r>
        <w:t xml:space="preserve"> </w:t>
      </w:r>
      <w:proofErr w:type="spellStart"/>
      <w:r>
        <w:t>Xxxxxxxxxxxxxxxxxxxxxxxxxxxxx</w:t>
      </w:r>
      <w:proofErr w:type="spellEnd"/>
      <w:r>
        <w:t xml:space="preserve"> xxxxxxxxxxxxxxxxxxxxxxxxx</w:t>
      </w:r>
      <w:bookmarkStart w:id="0" w:name="_GoBack"/>
      <w:bookmarkEnd w:id="0"/>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939"/>
    <w:rsid w:val="00024C44"/>
    <w:rsid w:val="00826939"/>
    <w:rsid w:val="00AD3A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EC8CC13-B801-4EF7-A6DF-8CAE81B0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93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826939"/>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826939"/>
    <w:rPr>
      <w:sz w:val="20"/>
      <w:szCs w:val="20"/>
    </w:rPr>
  </w:style>
  <w:style w:type="paragraph" w:customStyle="1" w:styleId="Default">
    <w:name w:val="Default"/>
    <w:rsid w:val="0082693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denotaderodap">
    <w:name w:val="footnote reference"/>
    <w:basedOn w:val="Fontepargpadro"/>
    <w:uiPriority w:val="99"/>
    <w:semiHidden/>
    <w:unhideWhenUsed/>
    <w:rsid w:val="00826939"/>
    <w:rPr>
      <w:vertAlign w:val="superscript"/>
    </w:rPr>
  </w:style>
  <w:style w:type="character" w:styleId="Hyperlink">
    <w:name w:val="Hyperlink"/>
    <w:basedOn w:val="Fontepargpadro"/>
    <w:uiPriority w:val="99"/>
    <w:unhideWhenUsed/>
    <w:rsid w:val="00826939"/>
    <w:rPr>
      <w:color w:val="0563C1" w:themeColor="hyperlink"/>
      <w:u w:val="single"/>
    </w:rPr>
  </w:style>
  <w:style w:type="table" w:styleId="TabeladeGrade4">
    <w:name w:val="Grid Table 4"/>
    <w:basedOn w:val="Tabelanormal"/>
    <w:uiPriority w:val="49"/>
    <w:rsid w:val="0082693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endnotes" Target="endnotes.xml"/><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D3697C-D15E-437F-88E0-2BEF8676DB43}" type="doc">
      <dgm:prSet loTypeId="urn:microsoft.com/office/officeart/2005/8/layout/chevron2" loCatId="list" qsTypeId="urn:microsoft.com/office/officeart/2005/8/quickstyle/simple1" qsCatId="simple" csTypeId="urn:microsoft.com/office/officeart/2005/8/colors/accent0_3" csCatId="mainScheme" phldr="1"/>
      <dgm:spPr/>
      <dgm:t>
        <a:bodyPr/>
        <a:lstStyle/>
        <a:p>
          <a:endParaRPr lang="pt-BR"/>
        </a:p>
      </dgm:t>
    </dgm:pt>
    <dgm:pt modelId="{D5E80529-8EC6-44E1-820B-FE9DA5B43AE1}">
      <dgm:prSet phldrT="[Texto]"/>
      <dgm:spPr/>
      <dgm:t>
        <a:bodyPr/>
        <a:lstStyle/>
        <a:p>
          <a:r>
            <a:rPr lang="pt-BR"/>
            <a:t>Ideacional</a:t>
          </a:r>
        </a:p>
      </dgm:t>
    </dgm:pt>
    <dgm:pt modelId="{3D68B23E-457C-464C-9BCC-2F716EFBAF03}" type="parTrans" cxnId="{319EC38D-CE8D-4B27-98E2-2D5E2385471E}">
      <dgm:prSet/>
      <dgm:spPr/>
      <dgm:t>
        <a:bodyPr/>
        <a:lstStyle/>
        <a:p>
          <a:endParaRPr lang="pt-BR"/>
        </a:p>
      </dgm:t>
    </dgm:pt>
    <dgm:pt modelId="{6776E1CF-A075-4FF1-B3F1-EEA9CE737E3E}" type="sibTrans" cxnId="{319EC38D-CE8D-4B27-98E2-2D5E2385471E}">
      <dgm:prSet/>
      <dgm:spPr/>
      <dgm:t>
        <a:bodyPr/>
        <a:lstStyle/>
        <a:p>
          <a:endParaRPr lang="pt-BR"/>
        </a:p>
      </dgm:t>
    </dgm:pt>
    <dgm:pt modelId="{5CCFA6C9-A6E3-4D29-AA53-6CF196B4A18C}">
      <dgm:prSet phldrT="[Texto]" custT="1"/>
      <dgm:spPr/>
      <dgm:t>
        <a:bodyPr/>
        <a:lstStyle/>
        <a:p>
          <a:r>
            <a:rPr lang="pt-BR" sz="1800"/>
            <a:t>Representacional</a:t>
          </a:r>
        </a:p>
      </dgm:t>
    </dgm:pt>
    <dgm:pt modelId="{FD810F14-9CD9-46C3-B951-FEB563585189}" type="parTrans" cxnId="{4032C62E-1309-42EF-B69F-559022617195}">
      <dgm:prSet/>
      <dgm:spPr/>
      <dgm:t>
        <a:bodyPr/>
        <a:lstStyle/>
        <a:p>
          <a:endParaRPr lang="pt-BR"/>
        </a:p>
      </dgm:t>
    </dgm:pt>
    <dgm:pt modelId="{E05B4883-A2EC-4A77-B825-8E44DA102367}" type="sibTrans" cxnId="{4032C62E-1309-42EF-B69F-559022617195}">
      <dgm:prSet/>
      <dgm:spPr/>
      <dgm:t>
        <a:bodyPr/>
        <a:lstStyle/>
        <a:p>
          <a:endParaRPr lang="pt-BR"/>
        </a:p>
      </dgm:t>
    </dgm:pt>
    <dgm:pt modelId="{4E066E15-4C9E-4BD1-88EF-1E999008B83F}">
      <dgm:prSet phldrT="[Texto]"/>
      <dgm:spPr/>
      <dgm:t>
        <a:bodyPr/>
        <a:lstStyle/>
        <a:p>
          <a:r>
            <a:rPr lang="pt-BR"/>
            <a:t>Interpessoal</a:t>
          </a:r>
        </a:p>
      </dgm:t>
    </dgm:pt>
    <dgm:pt modelId="{E4B58D6A-55B1-426F-B8AA-00273D5FEF1C}" type="parTrans" cxnId="{A6226061-76AC-4545-8C4E-B5A4F68B04F5}">
      <dgm:prSet/>
      <dgm:spPr/>
      <dgm:t>
        <a:bodyPr/>
        <a:lstStyle/>
        <a:p>
          <a:endParaRPr lang="pt-BR"/>
        </a:p>
      </dgm:t>
    </dgm:pt>
    <dgm:pt modelId="{9630C171-3764-485A-9269-1BED2A5516DD}" type="sibTrans" cxnId="{A6226061-76AC-4545-8C4E-B5A4F68B04F5}">
      <dgm:prSet/>
      <dgm:spPr/>
      <dgm:t>
        <a:bodyPr/>
        <a:lstStyle/>
        <a:p>
          <a:endParaRPr lang="pt-BR"/>
        </a:p>
      </dgm:t>
    </dgm:pt>
    <dgm:pt modelId="{02D2CF9B-6DFB-4240-9F43-90747EFF5A3C}">
      <dgm:prSet phldrT="[Texto]" custT="1"/>
      <dgm:spPr/>
      <dgm:t>
        <a:bodyPr/>
        <a:lstStyle/>
        <a:p>
          <a:r>
            <a:rPr lang="pt-BR" sz="1800"/>
            <a:t>Interativa</a:t>
          </a:r>
        </a:p>
      </dgm:t>
    </dgm:pt>
    <dgm:pt modelId="{D114E605-EA3C-42E2-B4E8-1628D80326DC}" type="parTrans" cxnId="{104CE2AE-F30C-47DB-9621-4994D8C1F1A0}">
      <dgm:prSet/>
      <dgm:spPr/>
      <dgm:t>
        <a:bodyPr/>
        <a:lstStyle/>
        <a:p>
          <a:endParaRPr lang="pt-BR"/>
        </a:p>
      </dgm:t>
    </dgm:pt>
    <dgm:pt modelId="{B7C72436-9C6B-44E2-A372-BE78371A6895}" type="sibTrans" cxnId="{104CE2AE-F30C-47DB-9621-4994D8C1F1A0}">
      <dgm:prSet/>
      <dgm:spPr/>
      <dgm:t>
        <a:bodyPr/>
        <a:lstStyle/>
        <a:p>
          <a:endParaRPr lang="pt-BR"/>
        </a:p>
      </dgm:t>
    </dgm:pt>
    <dgm:pt modelId="{2D2047FC-43DA-449B-A207-F585242CA16A}">
      <dgm:prSet phldrT="[Texto]"/>
      <dgm:spPr/>
      <dgm:t>
        <a:bodyPr/>
        <a:lstStyle/>
        <a:p>
          <a:r>
            <a:rPr lang="pt-BR"/>
            <a:t>Textual</a:t>
          </a:r>
        </a:p>
      </dgm:t>
    </dgm:pt>
    <dgm:pt modelId="{EABC98A3-15D5-47D0-8B5B-F5940004B63B}" type="parTrans" cxnId="{E898896A-77EE-4EBA-B4F6-7ABDDDD0D6D8}">
      <dgm:prSet/>
      <dgm:spPr/>
      <dgm:t>
        <a:bodyPr/>
        <a:lstStyle/>
        <a:p>
          <a:endParaRPr lang="pt-BR"/>
        </a:p>
      </dgm:t>
    </dgm:pt>
    <dgm:pt modelId="{9116D183-5951-451C-9119-1BE6D5B7D683}" type="sibTrans" cxnId="{E898896A-77EE-4EBA-B4F6-7ABDDDD0D6D8}">
      <dgm:prSet/>
      <dgm:spPr/>
      <dgm:t>
        <a:bodyPr/>
        <a:lstStyle/>
        <a:p>
          <a:endParaRPr lang="pt-BR"/>
        </a:p>
      </dgm:t>
    </dgm:pt>
    <dgm:pt modelId="{69382279-E0F4-4FCD-BC0F-998B85928C79}">
      <dgm:prSet phldrT="[Texto]" custT="1"/>
      <dgm:spPr/>
      <dgm:t>
        <a:bodyPr/>
        <a:lstStyle/>
        <a:p>
          <a:r>
            <a:rPr lang="pt-BR" sz="1800"/>
            <a:t>Composicional</a:t>
          </a:r>
        </a:p>
      </dgm:t>
    </dgm:pt>
    <dgm:pt modelId="{8834DBE8-E46C-4DD8-BD8C-5D987F3DC936}" type="parTrans" cxnId="{8BF704E4-CD6E-45E2-92C9-B7AED640200E}">
      <dgm:prSet/>
      <dgm:spPr/>
      <dgm:t>
        <a:bodyPr/>
        <a:lstStyle/>
        <a:p>
          <a:endParaRPr lang="pt-BR"/>
        </a:p>
      </dgm:t>
    </dgm:pt>
    <dgm:pt modelId="{F7E55FEB-E670-46F7-8828-C02D738F4BE2}" type="sibTrans" cxnId="{8BF704E4-CD6E-45E2-92C9-B7AED640200E}">
      <dgm:prSet/>
      <dgm:spPr/>
      <dgm:t>
        <a:bodyPr/>
        <a:lstStyle/>
        <a:p>
          <a:endParaRPr lang="pt-BR"/>
        </a:p>
      </dgm:t>
    </dgm:pt>
    <dgm:pt modelId="{A5BA2A18-1880-4F67-9E27-D7C3368FEDD2}" type="pres">
      <dgm:prSet presAssocID="{A9D3697C-D15E-437F-88E0-2BEF8676DB43}" presName="linearFlow" presStyleCnt="0">
        <dgm:presLayoutVars>
          <dgm:dir/>
          <dgm:animLvl val="lvl"/>
          <dgm:resizeHandles val="exact"/>
        </dgm:presLayoutVars>
      </dgm:prSet>
      <dgm:spPr/>
    </dgm:pt>
    <dgm:pt modelId="{29B3FCBC-0AC8-4A16-A2CA-598DB0003FC3}" type="pres">
      <dgm:prSet presAssocID="{D5E80529-8EC6-44E1-820B-FE9DA5B43AE1}" presName="composite" presStyleCnt="0"/>
      <dgm:spPr/>
    </dgm:pt>
    <dgm:pt modelId="{FB5655B7-34B9-45AB-A5A3-92A694DBEAB1}" type="pres">
      <dgm:prSet presAssocID="{D5E80529-8EC6-44E1-820B-FE9DA5B43AE1}" presName="parentText" presStyleLbl="alignNode1" presStyleIdx="0" presStyleCnt="3" custLinFactNeighborY="0">
        <dgm:presLayoutVars>
          <dgm:chMax val="1"/>
          <dgm:bulletEnabled val="1"/>
        </dgm:presLayoutVars>
      </dgm:prSet>
      <dgm:spPr/>
    </dgm:pt>
    <dgm:pt modelId="{86252915-0E41-48CD-87C9-6E668E0EB06A}" type="pres">
      <dgm:prSet presAssocID="{D5E80529-8EC6-44E1-820B-FE9DA5B43AE1}" presName="descendantText" presStyleLbl="alignAcc1" presStyleIdx="0" presStyleCnt="3" custLinFactNeighborX="0">
        <dgm:presLayoutVars>
          <dgm:bulletEnabled val="1"/>
        </dgm:presLayoutVars>
      </dgm:prSet>
      <dgm:spPr/>
      <dgm:t>
        <a:bodyPr/>
        <a:lstStyle/>
        <a:p>
          <a:endParaRPr lang="pt-BR"/>
        </a:p>
      </dgm:t>
    </dgm:pt>
    <dgm:pt modelId="{867D9850-81EF-4069-9C77-8F961B29D513}" type="pres">
      <dgm:prSet presAssocID="{6776E1CF-A075-4FF1-B3F1-EEA9CE737E3E}" presName="sp" presStyleCnt="0"/>
      <dgm:spPr/>
    </dgm:pt>
    <dgm:pt modelId="{5F79E762-B59B-4A0D-BEFD-DAC024DB91DF}" type="pres">
      <dgm:prSet presAssocID="{4E066E15-4C9E-4BD1-88EF-1E999008B83F}" presName="composite" presStyleCnt="0"/>
      <dgm:spPr/>
    </dgm:pt>
    <dgm:pt modelId="{F33B31B7-3584-41AA-88BC-89D01FA92795}" type="pres">
      <dgm:prSet presAssocID="{4E066E15-4C9E-4BD1-88EF-1E999008B83F}" presName="parentText" presStyleLbl="alignNode1" presStyleIdx="1" presStyleCnt="3">
        <dgm:presLayoutVars>
          <dgm:chMax val="1"/>
          <dgm:bulletEnabled val="1"/>
        </dgm:presLayoutVars>
      </dgm:prSet>
      <dgm:spPr/>
    </dgm:pt>
    <dgm:pt modelId="{D4806BC0-BB92-4E9B-811C-AFCC20F47DDE}" type="pres">
      <dgm:prSet presAssocID="{4E066E15-4C9E-4BD1-88EF-1E999008B83F}" presName="descendantText" presStyleLbl="alignAcc1" presStyleIdx="1" presStyleCnt="3" custLinFactNeighborX="0">
        <dgm:presLayoutVars>
          <dgm:bulletEnabled val="1"/>
        </dgm:presLayoutVars>
      </dgm:prSet>
      <dgm:spPr/>
      <dgm:t>
        <a:bodyPr/>
        <a:lstStyle/>
        <a:p>
          <a:endParaRPr lang="pt-BR"/>
        </a:p>
      </dgm:t>
    </dgm:pt>
    <dgm:pt modelId="{419856A2-D853-4284-868D-F8877B64C882}" type="pres">
      <dgm:prSet presAssocID="{9630C171-3764-485A-9269-1BED2A5516DD}" presName="sp" presStyleCnt="0"/>
      <dgm:spPr/>
    </dgm:pt>
    <dgm:pt modelId="{AF4B1012-0107-4FF7-9E5D-07BCE3B47F52}" type="pres">
      <dgm:prSet presAssocID="{2D2047FC-43DA-449B-A207-F585242CA16A}" presName="composite" presStyleCnt="0"/>
      <dgm:spPr/>
    </dgm:pt>
    <dgm:pt modelId="{ED32191C-859B-4321-85E5-54C59F5DC110}" type="pres">
      <dgm:prSet presAssocID="{2D2047FC-43DA-449B-A207-F585242CA16A}" presName="parentText" presStyleLbl="alignNode1" presStyleIdx="2" presStyleCnt="3">
        <dgm:presLayoutVars>
          <dgm:chMax val="1"/>
          <dgm:bulletEnabled val="1"/>
        </dgm:presLayoutVars>
      </dgm:prSet>
      <dgm:spPr/>
    </dgm:pt>
    <dgm:pt modelId="{B17FCCAD-9A5D-445A-B1F4-8ACF6A738D45}" type="pres">
      <dgm:prSet presAssocID="{2D2047FC-43DA-449B-A207-F585242CA16A}" presName="descendantText" presStyleLbl="alignAcc1" presStyleIdx="2" presStyleCnt="3">
        <dgm:presLayoutVars>
          <dgm:bulletEnabled val="1"/>
        </dgm:presLayoutVars>
      </dgm:prSet>
      <dgm:spPr/>
      <dgm:t>
        <a:bodyPr/>
        <a:lstStyle/>
        <a:p>
          <a:endParaRPr lang="pt-BR"/>
        </a:p>
      </dgm:t>
    </dgm:pt>
  </dgm:ptLst>
  <dgm:cxnLst>
    <dgm:cxn modelId="{425DC2CA-21CC-49BC-8232-0B11FF405952}" type="presOf" srcId="{4E066E15-4C9E-4BD1-88EF-1E999008B83F}" destId="{F33B31B7-3584-41AA-88BC-89D01FA92795}" srcOrd="0" destOrd="0" presId="urn:microsoft.com/office/officeart/2005/8/layout/chevron2"/>
    <dgm:cxn modelId="{E898896A-77EE-4EBA-B4F6-7ABDDDD0D6D8}" srcId="{A9D3697C-D15E-437F-88E0-2BEF8676DB43}" destId="{2D2047FC-43DA-449B-A207-F585242CA16A}" srcOrd="2" destOrd="0" parTransId="{EABC98A3-15D5-47D0-8B5B-F5940004B63B}" sibTransId="{9116D183-5951-451C-9119-1BE6D5B7D683}"/>
    <dgm:cxn modelId="{A6226061-76AC-4545-8C4E-B5A4F68B04F5}" srcId="{A9D3697C-D15E-437F-88E0-2BEF8676DB43}" destId="{4E066E15-4C9E-4BD1-88EF-1E999008B83F}" srcOrd="1" destOrd="0" parTransId="{E4B58D6A-55B1-426F-B8AA-00273D5FEF1C}" sibTransId="{9630C171-3764-485A-9269-1BED2A5516DD}"/>
    <dgm:cxn modelId="{8BF704E4-CD6E-45E2-92C9-B7AED640200E}" srcId="{2D2047FC-43DA-449B-A207-F585242CA16A}" destId="{69382279-E0F4-4FCD-BC0F-998B85928C79}" srcOrd="0" destOrd="0" parTransId="{8834DBE8-E46C-4DD8-BD8C-5D987F3DC936}" sibTransId="{F7E55FEB-E670-46F7-8828-C02D738F4BE2}"/>
    <dgm:cxn modelId="{8C815F7D-B91A-4ACF-BB62-5F38A0F735BF}" type="presOf" srcId="{5CCFA6C9-A6E3-4D29-AA53-6CF196B4A18C}" destId="{86252915-0E41-48CD-87C9-6E668E0EB06A}" srcOrd="0" destOrd="0" presId="urn:microsoft.com/office/officeart/2005/8/layout/chevron2"/>
    <dgm:cxn modelId="{BF4E9BD4-0A2A-4839-8794-72BA779257E8}" type="presOf" srcId="{2D2047FC-43DA-449B-A207-F585242CA16A}" destId="{ED32191C-859B-4321-85E5-54C59F5DC110}" srcOrd="0" destOrd="0" presId="urn:microsoft.com/office/officeart/2005/8/layout/chevron2"/>
    <dgm:cxn modelId="{D28384C6-B6F7-460F-83D8-0490D3F72B13}" type="presOf" srcId="{D5E80529-8EC6-44E1-820B-FE9DA5B43AE1}" destId="{FB5655B7-34B9-45AB-A5A3-92A694DBEAB1}" srcOrd="0" destOrd="0" presId="urn:microsoft.com/office/officeart/2005/8/layout/chevron2"/>
    <dgm:cxn modelId="{4032C62E-1309-42EF-B69F-559022617195}" srcId="{D5E80529-8EC6-44E1-820B-FE9DA5B43AE1}" destId="{5CCFA6C9-A6E3-4D29-AA53-6CF196B4A18C}" srcOrd="0" destOrd="0" parTransId="{FD810F14-9CD9-46C3-B951-FEB563585189}" sibTransId="{E05B4883-A2EC-4A77-B825-8E44DA102367}"/>
    <dgm:cxn modelId="{104CE2AE-F30C-47DB-9621-4994D8C1F1A0}" srcId="{4E066E15-4C9E-4BD1-88EF-1E999008B83F}" destId="{02D2CF9B-6DFB-4240-9F43-90747EFF5A3C}" srcOrd="0" destOrd="0" parTransId="{D114E605-EA3C-42E2-B4E8-1628D80326DC}" sibTransId="{B7C72436-9C6B-44E2-A372-BE78371A6895}"/>
    <dgm:cxn modelId="{278C7713-DFA4-4D4F-9208-CF684E0E3001}" type="presOf" srcId="{02D2CF9B-6DFB-4240-9F43-90747EFF5A3C}" destId="{D4806BC0-BB92-4E9B-811C-AFCC20F47DDE}" srcOrd="0" destOrd="0" presId="urn:microsoft.com/office/officeart/2005/8/layout/chevron2"/>
    <dgm:cxn modelId="{9550CE6D-BABF-447F-80F9-E05F721DDB34}" type="presOf" srcId="{A9D3697C-D15E-437F-88E0-2BEF8676DB43}" destId="{A5BA2A18-1880-4F67-9E27-D7C3368FEDD2}" srcOrd="0" destOrd="0" presId="urn:microsoft.com/office/officeart/2005/8/layout/chevron2"/>
    <dgm:cxn modelId="{97D6A51B-A4F9-4FEF-9F1C-94FAD628C690}" type="presOf" srcId="{69382279-E0F4-4FCD-BC0F-998B85928C79}" destId="{B17FCCAD-9A5D-445A-B1F4-8ACF6A738D45}" srcOrd="0" destOrd="0" presId="urn:microsoft.com/office/officeart/2005/8/layout/chevron2"/>
    <dgm:cxn modelId="{319EC38D-CE8D-4B27-98E2-2D5E2385471E}" srcId="{A9D3697C-D15E-437F-88E0-2BEF8676DB43}" destId="{D5E80529-8EC6-44E1-820B-FE9DA5B43AE1}" srcOrd="0" destOrd="0" parTransId="{3D68B23E-457C-464C-9BCC-2F716EFBAF03}" sibTransId="{6776E1CF-A075-4FF1-B3F1-EEA9CE737E3E}"/>
    <dgm:cxn modelId="{683799BD-5F2F-4E24-8317-5D527B000FC8}" type="presParOf" srcId="{A5BA2A18-1880-4F67-9E27-D7C3368FEDD2}" destId="{29B3FCBC-0AC8-4A16-A2CA-598DB0003FC3}" srcOrd="0" destOrd="0" presId="urn:microsoft.com/office/officeart/2005/8/layout/chevron2"/>
    <dgm:cxn modelId="{98BEB60C-8E38-4BD7-9226-BA823281FABA}" type="presParOf" srcId="{29B3FCBC-0AC8-4A16-A2CA-598DB0003FC3}" destId="{FB5655B7-34B9-45AB-A5A3-92A694DBEAB1}" srcOrd="0" destOrd="0" presId="urn:microsoft.com/office/officeart/2005/8/layout/chevron2"/>
    <dgm:cxn modelId="{8FF40992-666E-48EE-9834-259B2B9EBD9A}" type="presParOf" srcId="{29B3FCBC-0AC8-4A16-A2CA-598DB0003FC3}" destId="{86252915-0E41-48CD-87C9-6E668E0EB06A}" srcOrd="1" destOrd="0" presId="urn:microsoft.com/office/officeart/2005/8/layout/chevron2"/>
    <dgm:cxn modelId="{375172E4-57B6-42C3-A504-F27E7D9A81D9}" type="presParOf" srcId="{A5BA2A18-1880-4F67-9E27-D7C3368FEDD2}" destId="{867D9850-81EF-4069-9C77-8F961B29D513}" srcOrd="1" destOrd="0" presId="urn:microsoft.com/office/officeart/2005/8/layout/chevron2"/>
    <dgm:cxn modelId="{99301FDA-9ED7-4A64-8BA8-0FFEF911FA30}" type="presParOf" srcId="{A5BA2A18-1880-4F67-9E27-D7C3368FEDD2}" destId="{5F79E762-B59B-4A0D-BEFD-DAC024DB91DF}" srcOrd="2" destOrd="0" presId="urn:microsoft.com/office/officeart/2005/8/layout/chevron2"/>
    <dgm:cxn modelId="{5116E237-0D89-437A-8951-7A7AE6F7FDA1}" type="presParOf" srcId="{5F79E762-B59B-4A0D-BEFD-DAC024DB91DF}" destId="{F33B31B7-3584-41AA-88BC-89D01FA92795}" srcOrd="0" destOrd="0" presId="urn:microsoft.com/office/officeart/2005/8/layout/chevron2"/>
    <dgm:cxn modelId="{6D8D0A70-65AF-4F8F-853D-98585247A63A}" type="presParOf" srcId="{5F79E762-B59B-4A0D-BEFD-DAC024DB91DF}" destId="{D4806BC0-BB92-4E9B-811C-AFCC20F47DDE}" srcOrd="1" destOrd="0" presId="urn:microsoft.com/office/officeart/2005/8/layout/chevron2"/>
    <dgm:cxn modelId="{B104BC56-5F48-4CE9-B7EF-3E38ECEE4884}" type="presParOf" srcId="{A5BA2A18-1880-4F67-9E27-D7C3368FEDD2}" destId="{419856A2-D853-4284-868D-F8877B64C882}" srcOrd="3" destOrd="0" presId="urn:microsoft.com/office/officeart/2005/8/layout/chevron2"/>
    <dgm:cxn modelId="{DE62E669-79D4-414B-9022-09AE2D04BCBA}" type="presParOf" srcId="{A5BA2A18-1880-4F67-9E27-D7C3368FEDD2}" destId="{AF4B1012-0107-4FF7-9E5D-07BCE3B47F52}" srcOrd="4" destOrd="0" presId="urn:microsoft.com/office/officeart/2005/8/layout/chevron2"/>
    <dgm:cxn modelId="{65BD76F6-42A9-4AAE-B35E-12F7905D15D4}" type="presParOf" srcId="{AF4B1012-0107-4FF7-9E5D-07BCE3B47F52}" destId="{ED32191C-859B-4321-85E5-54C59F5DC110}" srcOrd="0" destOrd="0" presId="urn:microsoft.com/office/officeart/2005/8/layout/chevron2"/>
    <dgm:cxn modelId="{86C50074-13CA-4CE1-829D-EBFE293D98CB}" type="presParOf" srcId="{AF4B1012-0107-4FF7-9E5D-07BCE3B47F52}" destId="{B17FCCAD-9A5D-445A-B1F4-8ACF6A738D45}"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5655B7-34B9-45AB-A5A3-92A694DBEAB1}">
      <dsp:nvSpPr>
        <dsp:cNvPr id="0" name=""/>
        <dsp:cNvSpPr/>
      </dsp:nvSpPr>
      <dsp:spPr>
        <a:xfrm rot="5400000">
          <a:off x="-128369" y="129796"/>
          <a:ext cx="855798" cy="599059"/>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pt-BR" sz="900" kern="1200"/>
            <a:t>Ideacional</a:t>
          </a:r>
        </a:p>
      </dsp:txBody>
      <dsp:txXfrm rot="-5400000">
        <a:off x="1" y="300957"/>
        <a:ext cx="599059" cy="256739"/>
      </dsp:txXfrm>
    </dsp:sp>
    <dsp:sp modelId="{86252915-0E41-48CD-87C9-6E668E0EB06A}">
      <dsp:nvSpPr>
        <dsp:cNvPr id="0" name=""/>
        <dsp:cNvSpPr/>
      </dsp:nvSpPr>
      <dsp:spPr>
        <a:xfrm rot="5400000">
          <a:off x="1316794" y="-716309"/>
          <a:ext cx="556269" cy="1991740"/>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pt-BR" sz="1800" kern="1200"/>
            <a:t>Representacional</a:t>
          </a:r>
        </a:p>
      </dsp:txBody>
      <dsp:txXfrm rot="-5400000">
        <a:off x="599059" y="28581"/>
        <a:ext cx="1964585" cy="501959"/>
      </dsp:txXfrm>
    </dsp:sp>
    <dsp:sp modelId="{F33B31B7-3584-41AA-88BC-89D01FA92795}">
      <dsp:nvSpPr>
        <dsp:cNvPr id="0" name=""/>
        <dsp:cNvSpPr/>
      </dsp:nvSpPr>
      <dsp:spPr>
        <a:xfrm rot="5400000">
          <a:off x="-128369" y="872045"/>
          <a:ext cx="855798" cy="599059"/>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pt-BR" sz="900" kern="1200"/>
            <a:t>Interpessoal</a:t>
          </a:r>
        </a:p>
      </dsp:txBody>
      <dsp:txXfrm rot="-5400000">
        <a:off x="1" y="1043206"/>
        <a:ext cx="599059" cy="256739"/>
      </dsp:txXfrm>
    </dsp:sp>
    <dsp:sp modelId="{D4806BC0-BB92-4E9B-811C-AFCC20F47DDE}">
      <dsp:nvSpPr>
        <dsp:cNvPr id="0" name=""/>
        <dsp:cNvSpPr/>
      </dsp:nvSpPr>
      <dsp:spPr>
        <a:xfrm rot="5400000">
          <a:off x="1316794" y="25939"/>
          <a:ext cx="556269" cy="1991740"/>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pt-BR" sz="1800" kern="1200"/>
            <a:t>Interativa</a:t>
          </a:r>
        </a:p>
      </dsp:txBody>
      <dsp:txXfrm rot="-5400000">
        <a:off x="599059" y="770830"/>
        <a:ext cx="1964585" cy="501959"/>
      </dsp:txXfrm>
    </dsp:sp>
    <dsp:sp modelId="{ED32191C-859B-4321-85E5-54C59F5DC110}">
      <dsp:nvSpPr>
        <dsp:cNvPr id="0" name=""/>
        <dsp:cNvSpPr/>
      </dsp:nvSpPr>
      <dsp:spPr>
        <a:xfrm rot="5400000">
          <a:off x="-128369" y="1614294"/>
          <a:ext cx="855798" cy="599059"/>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pt-BR" sz="900" kern="1200"/>
            <a:t>Textual</a:t>
          </a:r>
        </a:p>
      </dsp:txBody>
      <dsp:txXfrm rot="-5400000">
        <a:off x="1" y="1785455"/>
        <a:ext cx="599059" cy="256739"/>
      </dsp:txXfrm>
    </dsp:sp>
    <dsp:sp modelId="{B17FCCAD-9A5D-445A-B1F4-8ACF6A738D45}">
      <dsp:nvSpPr>
        <dsp:cNvPr id="0" name=""/>
        <dsp:cNvSpPr/>
      </dsp:nvSpPr>
      <dsp:spPr>
        <a:xfrm rot="5400000">
          <a:off x="1316794" y="768188"/>
          <a:ext cx="556269" cy="1991740"/>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pt-BR" sz="1800" kern="1200"/>
            <a:t>Composicional</a:t>
          </a:r>
        </a:p>
      </dsp:txBody>
      <dsp:txXfrm rot="-5400000">
        <a:off x="599059" y="1513079"/>
        <a:ext cx="1964585" cy="50195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5622</Words>
  <Characters>30363</Characters>
  <Application>Microsoft Office Word</Application>
  <DocSecurity>0</DocSecurity>
  <Lines>253</Lines>
  <Paragraphs>71</Paragraphs>
  <ScaleCrop>false</ScaleCrop>
  <Company/>
  <LinksUpToDate>false</LinksUpToDate>
  <CharactersWithSpaces>35914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Ivandilson Costa</dc:creator>
  <cp:keywords/>
  <dc:description/>
  <cp:lastModifiedBy>Ivandilson Costa</cp:lastModifiedBy>
  <cp:revision>1</cp:revision>
  <dcterms:created xsi:type="dcterms:W3CDTF">2017-04-15T23:32:00Z</dcterms:created>
  <dcterms:modified xsi:type="dcterms:W3CDTF">2017-04-15T23:39:00Z</dcterms:modified>
</cp:coreProperties>
</file>