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89" w:rsidRPr="00EE290A" w:rsidRDefault="00EE290A">
      <w:pPr>
        <w:rPr>
          <w:rFonts w:ascii="Times New Roman" w:hAnsi="Times New Roman" w:cs="Times New Roman"/>
          <w:sz w:val="24"/>
          <w:szCs w:val="24"/>
        </w:rPr>
      </w:pPr>
      <w:r w:rsidRPr="00EE290A">
        <w:rPr>
          <w:rFonts w:ascii="Times New Roman" w:hAnsi="Times New Roman" w:cs="Times New Roman"/>
          <w:sz w:val="24"/>
          <w:szCs w:val="24"/>
        </w:rPr>
        <w:t>NOME: Silvia Adélia Henrique Guimarães</w:t>
      </w:r>
    </w:p>
    <w:p w:rsidR="00EE290A" w:rsidRPr="00EE290A" w:rsidRDefault="00EE290A">
      <w:pPr>
        <w:rPr>
          <w:rFonts w:ascii="Times New Roman" w:hAnsi="Times New Roman" w:cs="Times New Roman"/>
          <w:sz w:val="24"/>
          <w:szCs w:val="24"/>
        </w:rPr>
      </w:pPr>
      <w:r w:rsidRPr="00EE290A">
        <w:rPr>
          <w:rFonts w:ascii="Times New Roman" w:hAnsi="Times New Roman" w:cs="Times New Roman"/>
          <w:sz w:val="24"/>
          <w:szCs w:val="24"/>
        </w:rPr>
        <w:t>ENDEREÇO: Rua Capitão Edmundo Soares, 96, Apto 1206, K-11, Rio de Janeiro, CEP 26.250-240.</w:t>
      </w:r>
    </w:p>
    <w:p w:rsidR="00EE290A" w:rsidRPr="00EE290A" w:rsidRDefault="00EE290A">
      <w:pPr>
        <w:rPr>
          <w:rFonts w:ascii="Times New Roman" w:hAnsi="Times New Roman" w:cs="Times New Roman"/>
          <w:sz w:val="24"/>
          <w:szCs w:val="24"/>
        </w:rPr>
      </w:pPr>
      <w:r w:rsidRPr="00EE290A">
        <w:rPr>
          <w:rFonts w:ascii="Times New Roman" w:hAnsi="Times New Roman" w:cs="Times New Roman"/>
          <w:sz w:val="24"/>
          <w:szCs w:val="24"/>
        </w:rPr>
        <w:t xml:space="preserve">TELEFONE RESIDENCIAL </w:t>
      </w:r>
      <w:r w:rsidRPr="00EE290A">
        <w:rPr>
          <w:rFonts w:ascii="Times New Roman" w:hAnsi="Times New Roman" w:cs="Times New Roman"/>
          <w:sz w:val="24"/>
          <w:szCs w:val="24"/>
        </w:rPr>
        <w:tab/>
      </w:r>
      <w:proofErr w:type="gramStart"/>
      <w:r w:rsidRPr="00EE290A">
        <w:rPr>
          <w:rFonts w:ascii="Times New Roman" w:hAnsi="Times New Roman" w:cs="Times New Roman"/>
          <w:sz w:val="24"/>
          <w:szCs w:val="24"/>
        </w:rPr>
        <w:t>(</w:t>
      </w:r>
      <w:proofErr w:type="gramEnd"/>
      <w:r w:rsidRPr="00EE290A">
        <w:rPr>
          <w:rFonts w:ascii="Times New Roman" w:hAnsi="Times New Roman" w:cs="Times New Roman"/>
          <w:sz w:val="24"/>
          <w:szCs w:val="24"/>
        </w:rPr>
        <w:t>21) 3488-3778</w:t>
      </w:r>
    </w:p>
    <w:p w:rsidR="00EE290A" w:rsidRPr="00EE290A" w:rsidRDefault="00EE290A" w:rsidP="00EE290A">
      <w:pPr>
        <w:rPr>
          <w:rFonts w:ascii="Times New Roman" w:hAnsi="Times New Roman" w:cs="Times New Roman"/>
          <w:sz w:val="24"/>
          <w:szCs w:val="24"/>
        </w:rPr>
      </w:pPr>
      <w:r w:rsidRPr="00EE290A">
        <w:rPr>
          <w:rFonts w:ascii="Times New Roman" w:hAnsi="Times New Roman" w:cs="Times New Roman"/>
          <w:sz w:val="24"/>
          <w:szCs w:val="24"/>
        </w:rPr>
        <w:t xml:space="preserve">TELEFONE CELULAR </w:t>
      </w:r>
      <w:r w:rsidRPr="00EE290A">
        <w:rPr>
          <w:rFonts w:ascii="Times New Roman" w:hAnsi="Times New Roman" w:cs="Times New Roman"/>
          <w:sz w:val="24"/>
          <w:szCs w:val="24"/>
        </w:rPr>
        <w:tab/>
      </w:r>
      <w:r w:rsidRPr="00EE290A">
        <w:rPr>
          <w:rFonts w:ascii="Times New Roman" w:hAnsi="Times New Roman" w:cs="Times New Roman"/>
          <w:sz w:val="24"/>
          <w:szCs w:val="24"/>
        </w:rPr>
        <w:tab/>
      </w:r>
      <w:proofErr w:type="gramStart"/>
      <w:r w:rsidRPr="00EE290A">
        <w:rPr>
          <w:rFonts w:ascii="Times New Roman" w:hAnsi="Times New Roman" w:cs="Times New Roman"/>
          <w:sz w:val="24"/>
          <w:szCs w:val="24"/>
        </w:rPr>
        <w:t>(</w:t>
      </w:r>
      <w:proofErr w:type="gramEnd"/>
      <w:r w:rsidRPr="00EE290A">
        <w:rPr>
          <w:rFonts w:ascii="Times New Roman" w:hAnsi="Times New Roman" w:cs="Times New Roman"/>
          <w:sz w:val="24"/>
          <w:szCs w:val="24"/>
        </w:rPr>
        <w:t>21) 99187-0424</w:t>
      </w:r>
    </w:p>
    <w:p w:rsidR="00EE290A" w:rsidRPr="00EE290A" w:rsidRDefault="00EE290A" w:rsidP="00EE290A">
      <w:pPr>
        <w:ind w:left="1416" w:firstLine="708"/>
        <w:rPr>
          <w:rFonts w:ascii="Times New Roman" w:hAnsi="Times New Roman" w:cs="Times New Roman"/>
          <w:sz w:val="24"/>
          <w:szCs w:val="24"/>
        </w:rPr>
      </w:pPr>
    </w:p>
    <w:p w:rsidR="00EE290A" w:rsidRPr="00EE290A" w:rsidRDefault="00EE290A" w:rsidP="00EE290A">
      <w:pPr>
        <w:rPr>
          <w:rFonts w:ascii="Times New Roman" w:hAnsi="Times New Roman" w:cs="Times New Roman"/>
          <w:sz w:val="24"/>
          <w:szCs w:val="24"/>
        </w:rPr>
      </w:pPr>
      <w:r w:rsidRPr="00EE290A">
        <w:rPr>
          <w:rFonts w:ascii="Times New Roman" w:hAnsi="Times New Roman" w:cs="Times New Roman"/>
          <w:sz w:val="24"/>
          <w:szCs w:val="24"/>
        </w:rPr>
        <w:t xml:space="preserve">FORMAÇÃO ACADÊMICA: </w:t>
      </w:r>
      <w:r w:rsidRPr="00EE290A">
        <w:rPr>
          <w:rFonts w:ascii="Times New Roman" w:hAnsi="Times New Roman" w:cs="Times New Roman"/>
          <w:sz w:val="24"/>
          <w:szCs w:val="24"/>
        </w:rPr>
        <w:tab/>
        <w:t xml:space="preserve">Doutoranda em Letras (UERJ) </w:t>
      </w:r>
    </w:p>
    <w:p w:rsidR="00EE290A" w:rsidRPr="00EE290A" w:rsidRDefault="00EE290A" w:rsidP="00EE290A">
      <w:pPr>
        <w:ind w:left="2124" w:firstLine="708"/>
        <w:rPr>
          <w:rFonts w:ascii="Times New Roman" w:hAnsi="Times New Roman" w:cs="Times New Roman"/>
          <w:sz w:val="24"/>
          <w:szCs w:val="24"/>
        </w:rPr>
      </w:pPr>
      <w:r w:rsidRPr="00EE290A">
        <w:rPr>
          <w:rFonts w:ascii="Times New Roman" w:hAnsi="Times New Roman" w:cs="Times New Roman"/>
          <w:sz w:val="24"/>
          <w:szCs w:val="24"/>
        </w:rPr>
        <w:t>Mestre em Linguística (UERJ)</w:t>
      </w:r>
    </w:p>
    <w:p w:rsidR="00EE290A" w:rsidRPr="00EE290A" w:rsidRDefault="00EE290A" w:rsidP="00EE290A">
      <w:pPr>
        <w:ind w:left="2124" w:firstLine="708"/>
        <w:rPr>
          <w:rFonts w:ascii="Times New Roman" w:hAnsi="Times New Roman" w:cs="Times New Roman"/>
          <w:sz w:val="24"/>
          <w:szCs w:val="24"/>
        </w:rPr>
      </w:pPr>
    </w:p>
    <w:p w:rsidR="00EE290A" w:rsidRPr="00EE290A" w:rsidRDefault="00EE290A" w:rsidP="00EE290A">
      <w:pPr>
        <w:rPr>
          <w:rFonts w:ascii="Times New Roman" w:hAnsi="Times New Roman" w:cs="Times New Roman"/>
          <w:sz w:val="24"/>
          <w:szCs w:val="24"/>
        </w:rPr>
      </w:pPr>
      <w:r w:rsidRPr="00EE290A">
        <w:rPr>
          <w:rFonts w:ascii="Times New Roman" w:hAnsi="Times New Roman" w:cs="Times New Roman"/>
          <w:sz w:val="24"/>
          <w:szCs w:val="24"/>
        </w:rPr>
        <w:t>INSTITUIÇÃO EM QUE TRABALHA: Secretaria Municipal de Educação / RJ</w:t>
      </w:r>
    </w:p>
    <w:p w:rsidR="00EE290A" w:rsidRPr="00EE290A" w:rsidRDefault="00EE290A" w:rsidP="00EE290A">
      <w:pPr>
        <w:rPr>
          <w:rFonts w:ascii="Times New Roman" w:hAnsi="Times New Roman" w:cs="Times New Roman"/>
          <w:sz w:val="24"/>
          <w:szCs w:val="24"/>
        </w:rPr>
      </w:pPr>
      <w:r w:rsidRPr="00EE290A">
        <w:rPr>
          <w:rFonts w:ascii="Times New Roman" w:hAnsi="Times New Roman" w:cs="Times New Roman"/>
          <w:sz w:val="24"/>
          <w:szCs w:val="24"/>
        </w:rPr>
        <w:t xml:space="preserve">ÁREA EM QUE SE INSERE O ARTIGO: Linguística Textual – Referenciação </w:t>
      </w:r>
    </w:p>
    <w:p w:rsidR="00EE290A" w:rsidRDefault="00EE290A" w:rsidP="00EE290A">
      <w:pPr>
        <w:rPr>
          <w:rFonts w:ascii="Times New Roman" w:hAnsi="Times New Roman" w:cs="Times New Roman"/>
          <w:sz w:val="24"/>
          <w:szCs w:val="24"/>
        </w:rPr>
      </w:pPr>
      <w:r w:rsidRPr="00EE290A">
        <w:rPr>
          <w:rFonts w:ascii="Times New Roman" w:hAnsi="Times New Roman" w:cs="Times New Roman"/>
          <w:sz w:val="24"/>
          <w:szCs w:val="24"/>
        </w:rPr>
        <w:t xml:space="preserve">  </w:t>
      </w:r>
    </w:p>
    <w:p w:rsidR="00EE290A" w:rsidRDefault="00EE290A" w:rsidP="00EE290A">
      <w:pPr>
        <w:rPr>
          <w:rFonts w:ascii="Times New Roman" w:hAnsi="Times New Roman" w:cs="Times New Roman"/>
          <w:sz w:val="24"/>
          <w:szCs w:val="24"/>
        </w:rPr>
      </w:pPr>
    </w:p>
    <w:p w:rsidR="00EE290A" w:rsidRDefault="00EE290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EE290A">
      <w:pPr>
        <w:rPr>
          <w:rFonts w:ascii="Times New Roman" w:hAnsi="Times New Roman" w:cs="Times New Roman"/>
          <w:sz w:val="24"/>
          <w:szCs w:val="24"/>
        </w:rPr>
      </w:pPr>
    </w:p>
    <w:p w:rsidR="0093244A" w:rsidRDefault="0093244A" w:rsidP="0093244A">
      <w:pPr>
        <w:jc w:val="center"/>
        <w:rPr>
          <w:rFonts w:ascii="Times New Roman" w:hAnsi="Times New Roman" w:cs="Times New Roman"/>
          <w:b/>
          <w:sz w:val="28"/>
          <w:szCs w:val="28"/>
        </w:rPr>
      </w:pPr>
      <w:r>
        <w:rPr>
          <w:rFonts w:ascii="Times New Roman" w:hAnsi="Times New Roman" w:cs="Times New Roman"/>
          <w:b/>
          <w:sz w:val="28"/>
          <w:szCs w:val="28"/>
        </w:rPr>
        <w:lastRenderedPageBreak/>
        <w:t>A RECATEGORIZAÇÃO COMO FERRAMENTA DISCURSIVA: UMA ANÁLISE DE TEXTOS ESCOLARES DE ALUNOS DE UMA PERIFERIA CARIOCA</w:t>
      </w:r>
    </w:p>
    <w:p w:rsidR="0093244A" w:rsidRDefault="0093244A" w:rsidP="0093244A">
      <w:pPr>
        <w:jc w:val="center"/>
        <w:rPr>
          <w:rFonts w:ascii="Times New Roman" w:hAnsi="Times New Roman" w:cs="Times New Roman"/>
          <w:b/>
          <w:sz w:val="28"/>
          <w:szCs w:val="28"/>
        </w:rPr>
      </w:pPr>
    </w:p>
    <w:p w:rsidR="0093244A" w:rsidRDefault="0093244A" w:rsidP="0093244A">
      <w:pPr>
        <w:jc w:val="right"/>
        <w:rPr>
          <w:rFonts w:ascii="Times New Roman" w:hAnsi="Times New Roman" w:cs="Times New Roman"/>
          <w:b/>
          <w:sz w:val="28"/>
          <w:szCs w:val="28"/>
        </w:rPr>
      </w:pPr>
      <w:r>
        <w:rPr>
          <w:rFonts w:ascii="Times New Roman" w:hAnsi="Times New Roman" w:cs="Times New Roman"/>
          <w:b/>
          <w:sz w:val="28"/>
          <w:szCs w:val="28"/>
        </w:rPr>
        <w:t>XXXXXX*</w:t>
      </w:r>
      <w:r w:rsidRPr="00432002">
        <w:rPr>
          <w:rStyle w:val="Refdenotaderodap"/>
          <w:rFonts w:ascii="Times New Roman" w:hAnsi="Times New Roman" w:cs="Times New Roman"/>
          <w:b/>
          <w:color w:val="FFFFFF" w:themeColor="background1"/>
          <w:sz w:val="28"/>
          <w:szCs w:val="28"/>
        </w:rPr>
        <w:footnoteReference w:id="1"/>
      </w:r>
    </w:p>
    <w:p w:rsidR="0093244A" w:rsidRDefault="0093244A" w:rsidP="0093244A">
      <w:pPr>
        <w:spacing w:after="0" w:line="240" w:lineRule="auto"/>
        <w:jc w:val="both"/>
        <w:rPr>
          <w:rFonts w:ascii="Times New Roman" w:eastAsia="Times New Roman" w:hAnsi="Times New Roman" w:cs="Times New Roman"/>
          <w:b/>
          <w:color w:val="000000"/>
          <w:lang w:eastAsia="pt-BR"/>
        </w:rPr>
      </w:pPr>
    </w:p>
    <w:p w:rsidR="0093244A" w:rsidRPr="00C66590" w:rsidRDefault="0093244A" w:rsidP="0093244A">
      <w:pPr>
        <w:spacing w:after="0" w:line="240" w:lineRule="auto"/>
        <w:jc w:val="both"/>
        <w:rPr>
          <w:rFonts w:ascii="Times New Roman" w:eastAsia="Times New Roman" w:hAnsi="Times New Roman" w:cs="Times New Roman"/>
          <w:lang w:eastAsia="pt-BR"/>
        </w:rPr>
      </w:pPr>
      <w:r w:rsidRPr="001B2066">
        <w:rPr>
          <w:rFonts w:ascii="Times New Roman" w:eastAsia="Times New Roman" w:hAnsi="Times New Roman" w:cs="Times New Roman"/>
          <w:b/>
          <w:color w:val="000000"/>
          <w:lang w:eastAsia="pt-BR"/>
        </w:rPr>
        <w:t>Resumo:</w:t>
      </w:r>
      <w:r w:rsidRPr="001B2066">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 xml:space="preserve">Considerando </w:t>
      </w:r>
      <w:r w:rsidRPr="00C66590">
        <w:rPr>
          <w:rFonts w:ascii="Times New Roman" w:hAnsi="Times New Roman" w:cs="Times New Roman"/>
          <w:shd w:val="clear" w:color="auto" w:fill="FFFFFF"/>
        </w:rPr>
        <w:t>a base que rege os Parâmetros Curriculares Nacionais da Língua Portuguesa (PCN/LP)</w:t>
      </w:r>
      <w:r>
        <w:rPr>
          <w:rFonts w:ascii="Times New Roman" w:hAnsi="Times New Roman" w:cs="Times New Roman"/>
          <w:shd w:val="clear" w:color="auto" w:fill="FFFFFF"/>
        </w:rPr>
        <w:t xml:space="preserve">, </w:t>
      </w:r>
      <w:proofErr w:type="gramStart"/>
      <w:r w:rsidRPr="00C66590">
        <w:rPr>
          <w:rFonts w:ascii="Times New Roman" w:hAnsi="Times New Roman" w:cs="Times New Roman"/>
          <w:shd w:val="clear" w:color="auto" w:fill="FFFFFF"/>
        </w:rPr>
        <w:t xml:space="preserve">o </w:t>
      </w:r>
      <w:r>
        <w:rPr>
          <w:rFonts w:ascii="Times New Roman" w:hAnsi="Times New Roman" w:cs="Times New Roman"/>
          <w:shd w:val="clear" w:color="auto" w:fill="FFFFFF"/>
        </w:rPr>
        <w:t>desenvolvimento</w:t>
      </w:r>
      <w:r w:rsidRPr="00C66590">
        <w:rPr>
          <w:rFonts w:ascii="Times New Roman" w:hAnsi="Times New Roman" w:cs="Times New Roman"/>
          <w:shd w:val="clear" w:color="auto" w:fill="FFFFFF"/>
        </w:rPr>
        <w:t xml:space="preserve"> da expressão escrita em situações de uso, </w:t>
      </w:r>
      <w:r w:rsidRPr="00C66590">
        <w:rPr>
          <w:rFonts w:ascii="Times New Roman" w:eastAsia="Times New Roman" w:hAnsi="Times New Roman" w:cs="Times New Roman"/>
          <w:lang w:eastAsia="pt-BR"/>
        </w:rPr>
        <w:t>investiga</w:t>
      </w:r>
      <w:r>
        <w:rPr>
          <w:rFonts w:ascii="Times New Roman" w:eastAsia="Times New Roman" w:hAnsi="Times New Roman" w:cs="Times New Roman"/>
          <w:lang w:eastAsia="pt-BR"/>
        </w:rPr>
        <w:t>mos</w:t>
      </w:r>
      <w:proofErr w:type="gramEnd"/>
      <w:r w:rsidRPr="00C66590">
        <w:rPr>
          <w:rFonts w:ascii="Times New Roman" w:eastAsia="Times New Roman" w:hAnsi="Times New Roman" w:cs="Times New Roman"/>
          <w:lang w:eastAsia="pt-BR"/>
        </w:rPr>
        <w:t xml:space="preserve"> como estudantes </w:t>
      </w:r>
      <w:r>
        <w:rPr>
          <w:rFonts w:ascii="Times New Roman" w:eastAsia="Times New Roman" w:hAnsi="Times New Roman" w:cs="Times New Roman"/>
          <w:lang w:eastAsia="pt-BR"/>
        </w:rPr>
        <w:t xml:space="preserve">do nono ano e </w:t>
      </w:r>
      <w:r w:rsidRPr="00C66590">
        <w:rPr>
          <w:rFonts w:ascii="Times New Roman" w:eastAsia="Times New Roman" w:hAnsi="Times New Roman" w:cs="Times New Roman"/>
          <w:lang w:eastAsia="pt-BR"/>
        </w:rPr>
        <w:t xml:space="preserve">moradores de </w:t>
      </w:r>
      <w:r>
        <w:rPr>
          <w:rFonts w:ascii="Times New Roman" w:eastAsia="Times New Roman" w:hAnsi="Times New Roman" w:cs="Times New Roman"/>
          <w:lang w:eastAsia="pt-BR"/>
        </w:rPr>
        <w:t xml:space="preserve">uma periferia carioca </w:t>
      </w:r>
      <w:r w:rsidRPr="00C66590">
        <w:rPr>
          <w:rFonts w:ascii="Times New Roman" w:eastAsia="Times New Roman" w:hAnsi="Times New Roman" w:cs="Times New Roman"/>
          <w:lang w:eastAsia="pt-BR"/>
        </w:rPr>
        <w:t>posicionam-se discursivamente em textos com viés argumentativos, e como respondem, na materialidade de seus textos, aos</w:t>
      </w:r>
      <w:r w:rsidRPr="00C66590">
        <w:rPr>
          <w:rStyle w:val="apple-converted-space"/>
          <w:rFonts w:ascii="Times New Roman" w:hAnsi="Times New Roman" w:cs="Times New Roman"/>
          <w:shd w:val="clear" w:color="auto" w:fill="FFFFFF"/>
        </w:rPr>
        <w:t> </w:t>
      </w:r>
      <w:r w:rsidRPr="00C66590">
        <w:rPr>
          <w:rFonts w:ascii="Times New Roman" w:hAnsi="Times New Roman" w:cs="Times New Roman"/>
          <w:shd w:val="clear" w:color="auto" w:fill="FFFFFF"/>
        </w:rPr>
        <w:t xml:space="preserve">princípios contidos nos PCN/LP. </w:t>
      </w:r>
      <w:r w:rsidRPr="00C66590">
        <w:rPr>
          <w:rFonts w:ascii="Times New Roman" w:eastAsia="Times New Roman" w:hAnsi="Times New Roman" w:cs="Times New Roman"/>
          <w:lang w:eastAsia="pt-BR"/>
        </w:rPr>
        <w:t>O trabalho pauta</w:t>
      </w:r>
      <w:r>
        <w:rPr>
          <w:rFonts w:ascii="Times New Roman" w:eastAsia="Times New Roman" w:hAnsi="Times New Roman" w:cs="Times New Roman"/>
          <w:lang w:eastAsia="pt-BR"/>
        </w:rPr>
        <w:t>-se n</w:t>
      </w:r>
      <w:r w:rsidRPr="00C66590">
        <w:rPr>
          <w:rFonts w:ascii="Times New Roman" w:eastAsia="Times New Roman" w:hAnsi="Times New Roman" w:cs="Times New Roman"/>
          <w:lang w:eastAsia="pt-BR"/>
        </w:rPr>
        <w:t>a teoria da referenciação, assum</w:t>
      </w:r>
      <w:r>
        <w:rPr>
          <w:rFonts w:ascii="Times New Roman" w:eastAsia="Times New Roman" w:hAnsi="Times New Roman" w:cs="Times New Roman"/>
          <w:lang w:eastAsia="pt-BR"/>
        </w:rPr>
        <w:t xml:space="preserve">indo </w:t>
      </w:r>
      <w:r w:rsidRPr="00C66590">
        <w:rPr>
          <w:rFonts w:ascii="Times New Roman" w:eastAsia="Times New Roman" w:hAnsi="Times New Roman" w:cs="Times New Roman"/>
          <w:lang w:eastAsia="pt-BR"/>
        </w:rPr>
        <w:t>a concepção sociocognitiva da linguagem</w:t>
      </w:r>
      <w:r>
        <w:rPr>
          <w:rFonts w:ascii="Times New Roman" w:eastAsia="Times New Roman" w:hAnsi="Times New Roman" w:cs="Times New Roman"/>
          <w:lang w:eastAsia="pt-BR"/>
        </w:rPr>
        <w:t xml:space="preserve">, considerando </w:t>
      </w:r>
      <w:r w:rsidRPr="00C66590">
        <w:rPr>
          <w:rFonts w:ascii="Times New Roman" w:eastAsia="Times New Roman" w:hAnsi="Times New Roman" w:cs="Times New Roman"/>
          <w:lang w:eastAsia="pt-BR"/>
        </w:rPr>
        <w:t>que os sentidos do texto constr</w:t>
      </w:r>
      <w:r>
        <w:rPr>
          <w:rFonts w:ascii="Times New Roman" w:eastAsia="Times New Roman" w:hAnsi="Times New Roman" w:cs="Times New Roman"/>
          <w:lang w:eastAsia="pt-BR"/>
        </w:rPr>
        <w:t>oem-se</w:t>
      </w:r>
      <w:r w:rsidRPr="00C66590">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no </w:t>
      </w:r>
      <w:r w:rsidRPr="00C66590">
        <w:rPr>
          <w:rFonts w:ascii="Times New Roman" w:eastAsia="Times New Roman" w:hAnsi="Times New Roman" w:cs="Times New Roman"/>
          <w:lang w:eastAsia="pt-BR"/>
        </w:rPr>
        <w:t>curso</w:t>
      </w:r>
      <w:r>
        <w:rPr>
          <w:rFonts w:ascii="Times New Roman" w:eastAsia="Times New Roman" w:hAnsi="Times New Roman" w:cs="Times New Roman"/>
          <w:lang w:eastAsia="pt-BR"/>
        </w:rPr>
        <w:t xml:space="preserve"> da </w:t>
      </w:r>
      <w:r w:rsidRPr="00C66590">
        <w:rPr>
          <w:rFonts w:ascii="Times New Roman" w:eastAsia="Times New Roman" w:hAnsi="Times New Roman" w:cs="Times New Roman"/>
          <w:lang w:eastAsia="pt-BR"/>
        </w:rPr>
        <w:t>interação</w:t>
      </w:r>
      <w:r>
        <w:rPr>
          <w:rFonts w:ascii="Times New Roman" w:eastAsia="Times New Roman" w:hAnsi="Times New Roman" w:cs="Times New Roman"/>
          <w:lang w:eastAsia="pt-BR"/>
        </w:rPr>
        <w:t xml:space="preserve">, sendo esta </w:t>
      </w:r>
      <w:r w:rsidRPr="00C66590">
        <w:rPr>
          <w:rFonts w:ascii="Times New Roman" w:eastAsia="Times New Roman" w:hAnsi="Times New Roman" w:cs="Times New Roman"/>
          <w:lang w:eastAsia="pt-BR"/>
        </w:rPr>
        <w:t xml:space="preserve">intersubjetiva. Além disso, </w:t>
      </w:r>
      <w:r>
        <w:rPr>
          <w:rFonts w:ascii="Times New Roman" w:eastAsia="Times New Roman" w:hAnsi="Times New Roman" w:cs="Times New Roman"/>
          <w:lang w:eastAsia="pt-BR"/>
        </w:rPr>
        <w:t>a</w:t>
      </w:r>
      <w:r w:rsidRPr="00C66590">
        <w:rPr>
          <w:rFonts w:ascii="Times New Roman" w:eastAsia="Times New Roman" w:hAnsi="Times New Roman" w:cs="Times New Roman"/>
          <w:lang w:eastAsia="pt-BR"/>
        </w:rPr>
        <w:t>ssum</w:t>
      </w:r>
      <w:r>
        <w:rPr>
          <w:rFonts w:ascii="Times New Roman" w:eastAsia="Times New Roman" w:hAnsi="Times New Roman" w:cs="Times New Roman"/>
          <w:lang w:eastAsia="pt-BR"/>
        </w:rPr>
        <w:t xml:space="preserve">e uma tendência teórica atual que agrega, </w:t>
      </w:r>
      <w:r w:rsidRPr="00C66590">
        <w:rPr>
          <w:rFonts w:ascii="Times New Roman" w:hAnsi="Times New Roman" w:cs="Times New Roman"/>
        </w:rPr>
        <w:t>além das estratégias correferenciais</w:t>
      </w:r>
      <w:r>
        <w:rPr>
          <w:rFonts w:ascii="Times New Roman" w:hAnsi="Times New Roman" w:cs="Times New Roman"/>
        </w:rPr>
        <w:t xml:space="preserve">, </w:t>
      </w:r>
      <w:r w:rsidRPr="00C66590">
        <w:rPr>
          <w:rFonts w:ascii="Times New Roman" w:eastAsia="Times New Roman" w:hAnsi="Times New Roman" w:cs="Times New Roman"/>
          <w:lang w:eastAsia="pt-BR"/>
        </w:rPr>
        <w:t xml:space="preserve">a perspectiva da recategorização </w:t>
      </w:r>
      <w:r>
        <w:rPr>
          <w:rFonts w:ascii="Times New Roman" w:eastAsia="Times New Roman" w:hAnsi="Times New Roman" w:cs="Times New Roman"/>
          <w:lang w:eastAsia="pt-BR"/>
        </w:rPr>
        <w:t xml:space="preserve">a partir de </w:t>
      </w:r>
      <w:r w:rsidRPr="00C66590">
        <w:rPr>
          <w:rFonts w:ascii="Times New Roman" w:eastAsia="Times New Roman" w:hAnsi="Times New Roman" w:cs="Times New Roman"/>
          <w:lang w:eastAsia="pt-BR"/>
        </w:rPr>
        <w:t xml:space="preserve">diversos </w:t>
      </w:r>
      <w:r w:rsidRPr="00C66590">
        <w:rPr>
          <w:rFonts w:ascii="Times New Roman" w:hAnsi="Times New Roman" w:cs="Times New Roman"/>
        </w:rPr>
        <w:t>fatores co(n</w:t>
      </w:r>
      <w:proofErr w:type="gramStart"/>
      <w:r w:rsidRPr="00C66590">
        <w:rPr>
          <w:rFonts w:ascii="Times New Roman" w:hAnsi="Times New Roman" w:cs="Times New Roman"/>
        </w:rPr>
        <w:t>)textuais</w:t>
      </w:r>
      <w:proofErr w:type="gramEnd"/>
      <w:r w:rsidRPr="00C66590">
        <w:rPr>
          <w:rFonts w:ascii="Times New Roman" w:hAnsi="Times New Roman" w:cs="Times New Roman"/>
        </w:rPr>
        <w:t xml:space="preserve"> </w:t>
      </w:r>
      <w:r>
        <w:rPr>
          <w:rFonts w:ascii="Times New Roman" w:hAnsi="Times New Roman" w:cs="Times New Roman"/>
        </w:rPr>
        <w:t xml:space="preserve">possíveis </w:t>
      </w:r>
      <w:r w:rsidRPr="00C66590">
        <w:rPr>
          <w:rFonts w:ascii="Times New Roman" w:hAnsi="Times New Roman" w:cs="Times New Roman"/>
        </w:rPr>
        <w:t xml:space="preserve">para sua manifestação. Para efetivar </w:t>
      </w:r>
      <w:r>
        <w:rPr>
          <w:rFonts w:ascii="Times New Roman" w:hAnsi="Times New Roman" w:cs="Times New Roman"/>
        </w:rPr>
        <w:t>a pesquisa</w:t>
      </w:r>
      <w:r w:rsidRPr="00C66590">
        <w:rPr>
          <w:rFonts w:ascii="Times New Roman" w:hAnsi="Times New Roman" w:cs="Times New Roman"/>
        </w:rPr>
        <w:t>, mapeamos todas as estratégias lexicogramaticais que serviram para a constituição das anáforas diretas</w:t>
      </w:r>
      <w:r>
        <w:rPr>
          <w:rFonts w:ascii="Times New Roman" w:hAnsi="Times New Roman" w:cs="Times New Roman"/>
        </w:rPr>
        <w:t xml:space="preserve"> em cinco textos e, em seguida, analisamos as formas de recategorização neles presentes</w:t>
      </w:r>
      <w:r w:rsidRPr="00C66590">
        <w:rPr>
          <w:rFonts w:ascii="Times New Roman" w:hAnsi="Times New Roman" w:cs="Times New Roman"/>
        </w:rPr>
        <w:t xml:space="preserve">. </w:t>
      </w:r>
      <w:r w:rsidRPr="00C66590">
        <w:rPr>
          <w:rFonts w:ascii="Times New Roman" w:eastAsia="Times New Roman" w:hAnsi="Times New Roman" w:cs="Times New Roman"/>
          <w:lang w:eastAsia="pt-BR"/>
        </w:rPr>
        <w:t xml:space="preserve">Os resultados apontam </w:t>
      </w:r>
      <w:r>
        <w:rPr>
          <w:rFonts w:ascii="Times New Roman" w:eastAsia="Times New Roman" w:hAnsi="Times New Roman" w:cs="Times New Roman"/>
          <w:lang w:eastAsia="pt-BR"/>
        </w:rPr>
        <w:t xml:space="preserve">que alguns aspectos gramaticais, como </w:t>
      </w:r>
      <w:r w:rsidRPr="00C66590">
        <w:rPr>
          <w:rFonts w:ascii="Times New Roman" w:eastAsia="Times New Roman" w:hAnsi="Times New Roman" w:cs="Times New Roman"/>
          <w:lang w:eastAsia="pt-BR"/>
        </w:rPr>
        <w:t>elipse</w:t>
      </w:r>
      <w:r>
        <w:rPr>
          <w:rFonts w:ascii="Times New Roman" w:eastAsia="Times New Roman" w:hAnsi="Times New Roman" w:cs="Times New Roman"/>
          <w:lang w:eastAsia="pt-BR"/>
        </w:rPr>
        <w:t xml:space="preserve"> e </w:t>
      </w:r>
      <w:r w:rsidRPr="00C66590">
        <w:rPr>
          <w:rFonts w:ascii="Times New Roman" w:eastAsia="Times New Roman" w:hAnsi="Times New Roman" w:cs="Times New Roman"/>
          <w:lang w:eastAsia="pt-BR"/>
        </w:rPr>
        <w:t>pronomes</w:t>
      </w:r>
      <w:r>
        <w:rPr>
          <w:rFonts w:ascii="Times New Roman" w:eastAsia="Times New Roman" w:hAnsi="Times New Roman" w:cs="Times New Roman"/>
          <w:lang w:eastAsia="pt-BR"/>
        </w:rPr>
        <w:t xml:space="preserve">, foram estratégias </w:t>
      </w:r>
      <w:r w:rsidRPr="00C66590">
        <w:rPr>
          <w:rFonts w:ascii="Times New Roman" w:eastAsia="Times New Roman" w:hAnsi="Times New Roman" w:cs="Times New Roman"/>
          <w:lang w:eastAsia="pt-BR"/>
        </w:rPr>
        <w:t>limitadoras da argumentatividade</w:t>
      </w:r>
      <w:r>
        <w:rPr>
          <w:rFonts w:ascii="Times New Roman" w:eastAsia="Times New Roman" w:hAnsi="Times New Roman" w:cs="Times New Roman"/>
          <w:lang w:eastAsia="pt-BR"/>
        </w:rPr>
        <w:t xml:space="preserve"> nos textos</w:t>
      </w:r>
      <w:r w:rsidRPr="00C66590">
        <w:rPr>
          <w:rFonts w:ascii="Times New Roman" w:eastAsia="Times New Roman" w:hAnsi="Times New Roman" w:cs="Times New Roman"/>
          <w:lang w:eastAsia="pt-BR"/>
        </w:rPr>
        <w:t>. Contudo, observou-se</w:t>
      </w:r>
      <w:r>
        <w:rPr>
          <w:rFonts w:ascii="Times New Roman" w:eastAsia="Times New Roman" w:hAnsi="Times New Roman" w:cs="Times New Roman"/>
          <w:lang w:eastAsia="pt-BR"/>
        </w:rPr>
        <w:t xml:space="preserve"> </w:t>
      </w:r>
      <w:r w:rsidRPr="00C66590">
        <w:rPr>
          <w:rFonts w:ascii="Times New Roman" w:eastAsia="Times New Roman" w:hAnsi="Times New Roman" w:cs="Times New Roman"/>
          <w:lang w:eastAsia="pt-BR"/>
        </w:rPr>
        <w:t xml:space="preserve">o fenômeno da recategorização </w:t>
      </w:r>
      <w:r>
        <w:rPr>
          <w:rFonts w:ascii="Times New Roman" w:eastAsia="Times New Roman" w:hAnsi="Times New Roman" w:cs="Times New Roman"/>
          <w:lang w:eastAsia="pt-BR"/>
        </w:rPr>
        <w:t xml:space="preserve">não apenas pelas anáforas diretas, mas também através da </w:t>
      </w:r>
      <w:r w:rsidRPr="00C66590">
        <w:rPr>
          <w:rFonts w:ascii="Times New Roman" w:eastAsia="Times New Roman" w:hAnsi="Times New Roman" w:cs="Times New Roman"/>
          <w:lang w:eastAsia="pt-BR"/>
        </w:rPr>
        <w:t xml:space="preserve">predicação. Esses resultados possibilitam </w:t>
      </w:r>
      <w:r>
        <w:rPr>
          <w:rFonts w:ascii="Times New Roman" w:eastAsia="Times New Roman" w:hAnsi="Times New Roman" w:cs="Times New Roman"/>
          <w:lang w:eastAsia="pt-BR"/>
        </w:rPr>
        <w:t>pensar o</w:t>
      </w:r>
      <w:r w:rsidRPr="00C66590">
        <w:rPr>
          <w:rFonts w:ascii="Times New Roman" w:eastAsia="Times New Roman" w:hAnsi="Times New Roman" w:cs="Times New Roman"/>
          <w:lang w:eastAsia="pt-BR"/>
        </w:rPr>
        <w:t xml:space="preserve">s usos da </w:t>
      </w:r>
      <w:proofErr w:type="gramStart"/>
      <w:r w:rsidRPr="00C66590">
        <w:rPr>
          <w:rFonts w:ascii="Times New Roman" w:eastAsia="Times New Roman" w:hAnsi="Times New Roman" w:cs="Times New Roman"/>
          <w:lang w:eastAsia="pt-BR"/>
        </w:rPr>
        <w:t>língua</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gem)</w:t>
      </w:r>
      <w:r w:rsidRPr="00C66590">
        <w:rPr>
          <w:rFonts w:ascii="Times New Roman" w:eastAsia="Times New Roman" w:hAnsi="Times New Roman" w:cs="Times New Roman"/>
          <w:lang w:eastAsia="pt-BR"/>
        </w:rPr>
        <w:t xml:space="preserve"> nas periferias, e</w:t>
      </w:r>
      <w:r>
        <w:rPr>
          <w:rFonts w:ascii="Times New Roman" w:eastAsia="Times New Roman" w:hAnsi="Times New Roman" w:cs="Times New Roman"/>
          <w:lang w:eastAsia="pt-BR"/>
        </w:rPr>
        <w:t xml:space="preserve"> em uma necessária </w:t>
      </w:r>
      <w:r w:rsidRPr="00C66590">
        <w:rPr>
          <w:rFonts w:ascii="Times New Roman" w:eastAsia="Times New Roman" w:hAnsi="Times New Roman" w:cs="Times New Roman"/>
          <w:lang w:eastAsia="pt-BR"/>
        </w:rPr>
        <w:t>metodologia que instrumentaliz</w:t>
      </w:r>
      <w:r>
        <w:rPr>
          <w:rFonts w:ascii="Times New Roman" w:eastAsia="Times New Roman" w:hAnsi="Times New Roman" w:cs="Times New Roman"/>
          <w:lang w:eastAsia="pt-BR"/>
        </w:rPr>
        <w:t>e os</w:t>
      </w:r>
      <w:r w:rsidRPr="00C66590">
        <w:rPr>
          <w:rFonts w:ascii="Times New Roman" w:eastAsia="Times New Roman" w:hAnsi="Times New Roman" w:cs="Times New Roman"/>
          <w:lang w:eastAsia="pt-BR"/>
        </w:rPr>
        <w:t xml:space="preserve"> alunos a partir das peculiaridades linguístico-discursivas ali encontradas.</w:t>
      </w:r>
    </w:p>
    <w:p w:rsidR="0093244A" w:rsidRPr="000835B2" w:rsidRDefault="0093244A" w:rsidP="0093244A">
      <w:pPr>
        <w:spacing w:after="0" w:line="240" w:lineRule="auto"/>
        <w:jc w:val="both"/>
        <w:rPr>
          <w:rFonts w:ascii="Times New Roman" w:eastAsia="Times New Roman" w:hAnsi="Times New Roman" w:cs="Times New Roman"/>
          <w:color w:val="000000"/>
          <w:lang w:eastAsia="pt-BR"/>
        </w:rPr>
      </w:pPr>
      <w:r w:rsidRPr="00C66590">
        <w:rPr>
          <w:rFonts w:ascii="Times New Roman" w:eastAsia="Times New Roman" w:hAnsi="Times New Roman" w:cs="Times New Roman"/>
          <w:b/>
          <w:lang w:eastAsia="pt-BR"/>
        </w:rPr>
        <w:t>Palavras-chave:</w:t>
      </w:r>
      <w:r w:rsidRPr="00C66590">
        <w:rPr>
          <w:rFonts w:ascii="Times New Roman" w:eastAsia="Times New Roman" w:hAnsi="Times New Roman" w:cs="Times New Roman"/>
          <w:lang w:eastAsia="pt-BR"/>
        </w:rPr>
        <w:t xml:space="preserve"> Referenciação</w:t>
      </w:r>
      <w:r>
        <w:rPr>
          <w:rFonts w:ascii="Times New Roman" w:eastAsia="Times New Roman" w:hAnsi="Times New Roman" w:cs="Times New Roman"/>
          <w:lang w:eastAsia="pt-BR"/>
        </w:rPr>
        <w:t>.</w:t>
      </w:r>
      <w:r w:rsidRPr="00C66590">
        <w:rPr>
          <w:rFonts w:ascii="Times New Roman" w:eastAsia="Times New Roman" w:hAnsi="Times New Roman" w:cs="Times New Roman"/>
          <w:lang w:eastAsia="pt-BR"/>
        </w:rPr>
        <w:t xml:space="preserve"> Alunos de Perifer</w:t>
      </w:r>
      <w:r w:rsidRPr="000835B2">
        <w:rPr>
          <w:rFonts w:ascii="Times New Roman" w:eastAsia="Times New Roman" w:hAnsi="Times New Roman" w:cs="Times New Roman"/>
          <w:color w:val="000000"/>
          <w:lang w:eastAsia="pt-BR"/>
        </w:rPr>
        <w:t>ia</w:t>
      </w:r>
      <w:r>
        <w:rPr>
          <w:rFonts w:ascii="Times New Roman" w:eastAsia="Times New Roman" w:hAnsi="Times New Roman" w:cs="Times New Roman"/>
          <w:color w:val="000000"/>
          <w:lang w:eastAsia="pt-BR"/>
        </w:rPr>
        <w:t>.</w:t>
      </w:r>
      <w:r w:rsidRPr="000835B2">
        <w:rPr>
          <w:rFonts w:ascii="Times New Roman" w:eastAsia="Times New Roman" w:hAnsi="Times New Roman" w:cs="Times New Roman"/>
          <w:color w:val="000000"/>
          <w:lang w:eastAsia="pt-BR"/>
        </w:rPr>
        <w:t xml:space="preserve"> Argumentação.</w:t>
      </w:r>
    </w:p>
    <w:p w:rsidR="0093244A" w:rsidRDefault="0093244A" w:rsidP="0093244A">
      <w:pPr>
        <w:spacing w:after="0" w:line="240" w:lineRule="auto"/>
        <w:jc w:val="both"/>
        <w:rPr>
          <w:rFonts w:ascii="Times New Roman" w:hAnsi="Times New Roman" w:cs="Times New Roman"/>
        </w:rPr>
      </w:pPr>
    </w:p>
    <w:p w:rsidR="0093244A" w:rsidRPr="006E4B8E" w:rsidRDefault="0093244A" w:rsidP="0093244A">
      <w:pPr>
        <w:spacing w:after="0" w:line="240" w:lineRule="auto"/>
        <w:jc w:val="both"/>
        <w:rPr>
          <w:rFonts w:ascii="Times New Roman" w:hAnsi="Times New Roman" w:cs="Times New Roman"/>
        </w:rPr>
      </w:pPr>
    </w:p>
    <w:p w:rsidR="0093244A" w:rsidRPr="006E4B8E" w:rsidRDefault="0093244A" w:rsidP="0093244A">
      <w:pPr>
        <w:spacing w:after="0" w:line="240" w:lineRule="auto"/>
        <w:jc w:val="both"/>
        <w:rPr>
          <w:rFonts w:ascii="Times New Roman" w:eastAsia="Times New Roman" w:hAnsi="Times New Roman" w:cs="Times New Roman"/>
          <w:b/>
          <w:color w:val="000000"/>
          <w:lang w:eastAsia="pt-BR"/>
        </w:rPr>
      </w:pPr>
    </w:p>
    <w:p w:rsidR="0093244A" w:rsidRDefault="0093244A" w:rsidP="0093244A">
      <w:pPr>
        <w:pStyle w:val="NormalWeb"/>
        <w:spacing w:before="0" w:beforeAutospacing="0" w:after="0" w:afterAutospacing="0"/>
        <w:jc w:val="both"/>
        <w:rPr>
          <w:color w:val="000000"/>
          <w:sz w:val="22"/>
          <w:szCs w:val="22"/>
        </w:rPr>
      </w:pPr>
      <w:r>
        <w:rPr>
          <w:b/>
          <w:color w:val="000000"/>
          <w:sz w:val="22"/>
          <w:szCs w:val="22"/>
        </w:rPr>
        <w:t>Abstract</w:t>
      </w:r>
      <w:r w:rsidRPr="006E4B8E">
        <w:rPr>
          <w:b/>
          <w:color w:val="000000"/>
          <w:sz w:val="22"/>
          <w:szCs w:val="22"/>
        </w:rPr>
        <w:t>:</w:t>
      </w:r>
      <w:r w:rsidRPr="006E4B8E">
        <w:rPr>
          <w:color w:val="000000"/>
          <w:sz w:val="22"/>
          <w:szCs w:val="22"/>
        </w:rPr>
        <w:t xml:space="preserve"> In this paper, we investigate how students of the ninth grade and dwellers of a Rio de Janeiro periphery position themselves discursively in argumentative texts, and how they respond, in the materiality of their texts, to the principles contained in the National Curricular Parameters of the Portuguese Language (PCN/LP), since its base is the development of written expression in situations of use. The work is guided by the theory of reference and assumes the sociocognitive conception of language, considering that the meanings of the text build themselves during the interaction, which is intersubjective. Furthermore, it assumes a current theoretical tendency that adds, in addition to the coreferential strategies, the recategorization perspective from several possible co(n</w:t>
      </w:r>
      <w:proofErr w:type="gramStart"/>
      <w:r w:rsidRPr="006E4B8E">
        <w:rPr>
          <w:color w:val="000000"/>
          <w:sz w:val="22"/>
          <w:szCs w:val="22"/>
        </w:rPr>
        <w:t>)textual</w:t>
      </w:r>
      <w:proofErr w:type="gramEnd"/>
      <w:r w:rsidRPr="006E4B8E">
        <w:rPr>
          <w:color w:val="000000"/>
          <w:sz w:val="22"/>
          <w:szCs w:val="22"/>
        </w:rPr>
        <w:t xml:space="preserve"> factors for its manifestation. To carry the research out, we mapped all the lexicogrammatical strategies that served to constitute the direct anaphors in </w:t>
      </w:r>
      <w:proofErr w:type="gramStart"/>
      <w:r w:rsidRPr="006E4B8E">
        <w:rPr>
          <w:color w:val="000000"/>
          <w:sz w:val="22"/>
          <w:szCs w:val="22"/>
        </w:rPr>
        <w:t>five</w:t>
      </w:r>
      <w:proofErr w:type="gramEnd"/>
      <w:r w:rsidRPr="006E4B8E">
        <w:rPr>
          <w:color w:val="000000"/>
          <w:sz w:val="22"/>
          <w:szCs w:val="22"/>
        </w:rPr>
        <w:t xml:space="preserve"> texts and then we analyzed the forms of recategorization in these texts. The results reveal that some grammatical aspects, such as ellipse and pronouns, restricted the argumentativity in the texts. However, the recategorization phenomenon occurred not only by direct anaphors, but also by predication. According to these results, it is possible to think the language use in the peripheries, and think on a necessary methodology that provides students tools from the linguistic-discursive singularities found there.</w:t>
      </w:r>
    </w:p>
    <w:p w:rsidR="0093244A" w:rsidRPr="006E4B8E" w:rsidRDefault="0093244A" w:rsidP="0093244A">
      <w:pPr>
        <w:pStyle w:val="NormalWeb"/>
        <w:spacing w:before="0" w:beforeAutospacing="0" w:after="0" w:afterAutospacing="0"/>
        <w:jc w:val="both"/>
        <w:rPr>
          <w:color w:val="000000"/>
          <w:sz w:val="22"/>
          <w:szCs w:val="22"/>
        </w:rPr>
      </w:pPr>
      <w:r w:rsidRPr="006E4B8E">
        <w:rPr>
          <w:b/>
          <w:color w:val="000000"/>
          <w:sz w:val="22"/>
          <w:szCs w:val="22"/>
        </w:rPr>
        <w:t>Keywords</w:t>
      </w:r>
      <w:r w:rsidRPr="006E4B8E">
        <w:rPr>
          <w:color w:val="000000"/>
          <w:sz w:val="22"/>
          <w:szCs w:val="22"/>
        </w:rPr>
        <w:t>: Reference; Periphery Students; Argumentation.</w:t>
      </w:r>
    </w:p>
    <w:p w:rsidR="0093244A" w:rsidRDefault="0093244A" w:rsidP="0093244A">
      <w:pPr>
        <w:spacing w:line="240" w:lineRule="auto"/>
        <w:jc w:val="both"/>
        <w:rPr>
          <w:rFonts w:ascii="Times New Roman" w:hAnsi="Times New Roman" w:cs="Times New Roman"/>
          <w:sz w:val="24"/>
          <w:szCs w:val="24"/>
        </w:rPr>
      </w:pPr>
    </w:p>
    <w:p w:rsidR="0093244A" w:rsidRDefault="0093244A" w:rsidP="0093244A">
      <w:pPr>
        <w:spacing w:line="240" w:lineRule="auto"/>
        <w:jc w:val="both"/>
        <w:rPr>
          <w:rFonts w:ascii="Times New Roman" w:hAnsi="Times New Roman" w:cs="Times New Roman"/>
          <w:b/>
          <w:sz w:val="24"/>
          <w:szCs w:val="24"/>
        </w:rPr>
      </w:pPr>
      <w:r w:rsidRPr="002D7BCD">
        <w:rPr>
          <w:rFonts w:ascii="Times New Roman" w:hAnsi="Times New Roman" w:cs="Times New Roman"/>
          <w:b/>
          <w:sz w:val="24"/>
          <w:szCs w:val="24"/>
        </w:rPr>
        <w:t>Introdução</w:t>
      </w:r>
    </w:p>
    <w:p w:rsidR="0093244A" w:rsidRDefault="0093244A" w:rsidP="0093244A">
      <w:pPr>
        <w:spacing w:line="240" w:lineRule="auto"/>
        <w:jc w:val="both"/>
        <w:rPr>
          <w:rFonts w:ascii="Times New Roman" w:hAnsi="Times New Roman" w:cs="Times New Roman"/>
          <w:b/>
          <w:sz w:val="24"/>
          <w:szCs w:val="24"/>
        </w:rPr>
      </w:pP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Linguística textual é um dos campos do saber que vem contribuindo para o projeto educacional brasileiro contido nos Parâmetros Curriculares Nacionais da Língua Portuguesa (PCN/LP).  Exemplo disso é que vários pesquisadores filiados à disciplina foram agregados ao seu referencial teórico, possibilitando à prática educacional um teor linguístico minimamente interacional. Nessa perspectiva, o trabalho com linguagens enviesa duas necessidades básicas: a da língua como recurso de interação proposta para os alunos dos diferentes níveis de ensino; e a da língua como recurso de engajamento, possível aos alunos anteriormente excluídos dos </w:t>
      </w:r>
      <w:proofErr w:type="gramStart"/>
      <w:r>
        <w:rPr>
          <w:rFonts w:ascii="Times New Roman" w:hAnsi="Times New Roman" w:cs="Times New Roman"/>
          <w:sz w:val="24"/>
          <w:szCs w:val="24"/>
        </w:rPr>
        <w:t>saberes formais,</w:t>
      </w:r>
      <w:proofErr w:type="gramEnd"/>
      <w:r>
        <w:rPr>
          <w:rFonts w:ascii="Times New Roman" w:hAnsi="Times New Roman" w:cs="Times New Roman"/>
          <w:sz w:val="24"/>
          <w:szCs w:val="24"/>
        </w:rPr>
        <w:t xml:space="preserve"> na forma das modalidades de ensino.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contexto de inclusão, </w:t>
      </w:r>
      <w:proofErr w:type="gramStart"/>
      <w:r>
        <w:rPr>
          <w:rFonts w:ascii="Times New Roman" w:hAnsi="Times New Roman" w:cs="Times New Roman"/>
          <w:sz w:val="24"/>
          <w:szCs w:val="24"/>
        </w:rPr>
        <w:t>várias pesquisadores</w:t>
      </w:r>
      <w:proofErr w:type="gramEnd"/>
      <w:r>
        <w:rPr>
          <w:rFonts w:ascii="Times New Roman" w:hAnsi="Times New Roman" w:cs="Times New Roman"/>
          <w:sz w:val="24"/>
          <w:szCs w:val="24"/>
        </w:rPr>
        <w:t xml:space="preserve"> concentram-se em textos de estudantes e investigam em que medida eles apontam para uma inclusão nessa atmosfera letrada, averiguando, fulcralmente, se são textos coesos/coerentes e cumpridores de um projeto de dizer necessário às práticas sociais letradas em que se inserem (CUSTÓDIO FILHO, 2006; NASCIMENTO, 2006; FEITOSA, 2012).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Pensando na retroalimentação que o texto do aluno possibilita aos estudos da língua, concentramo-nos especificamente nos alunos moradores de periferias. Tratando-se de sujeitos socialmente marcados pela falta (simbólica e material), entendemos que as possíveis “faltas” encontradas em seus textos podem levar a novas propostas de inclusão, neste caso, no sentido pedagógico-metodológico. E, apesar de não sugerirmos estratégias metodológicas, defendemos que conhecer as anáforas emergentes nesses textos, e os sentidos por elas invocados, apresenta-se como matéria-prima para futuros trabalhos de cunho pedagógico.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Pr="00FD1D50">
        <w:rPr>
          <w:rFonts w:ascii="Times New Roman" w:hAnsi="Times New Roman" w:cs="Times New Roman"/>
          <w:sz w:val="24"/>
          <w:szCs w:val="24"/>
        </w:rPr>
        <w:t xml:space="preserve">conceito de periferia(s) </w:t>
      </w:r>
      <w:r>
        <w:rPr>
          <w:rFonts w:ascii="Times New Roman" w:hAnsi="Times New Roman" w:cs="Times New Roman"/>
          <w:sz w:val="24"/>
          <w:szCs w:val="24"/>
        </w:rPr>
        <w:t xml:space="preserve">que assumimos é aquele </w:t>
      </w:r>
      <w:r w:rsidRPr="00FD1D50">
        <w:rPr>
          <w:rFonts w:ascii="Times New Roman" w:hAnsi="Times New Roman" w:cs="Times New Roman"/>
          <w:sz w:val="24"/>
          <w:szCs w:val="24"/>
        </w:rPr>
        <w:t>apresentado nos estudos atualizados do campo da Geografia</w:t>
      </w:r>
      <w:r>
        <w:rPr>
          <w:rFonts w:ascii="Times New Roman" w:hAnsi="Times New Roman" w:cs="Times New Roman"/>
          <w:sz w:val="24"/>
          <w:szCs w:val="24"/>
        </w:rPr>
        <w:t xml:space="preserve">: </w:t>
      </w:r>
      <w:r w:rsidRPr="00FD1D50">
        <w:rPr>
          <w:rFonts w:ascii="Times New Roman" w:hAnsi="Times New Roman" w:cs="Times New Roman"/>
          <w:sz w:val="24"/>
          <w:szCs w:val="24"/>
        </w:rPr>
        <w:t>agregam uma carga semântica específica para o termo, quando relacionado ao contexto do Rio de Janeiro. Nesse contexto, trata-se de lugares não mais observados exclusivamente pela variável “distanciamento geográfico dos grandes centros urbanos”</w:t>
      </w:r>
      <w:r>
        <w:rPr>
          <w:rFonts w:ascii="Times New Roman" w:hAnsi="Times New Roman" w:cs="Times New Roman"/>
          <w:sz w:val="24"/>
          <w:szCs w:val="24"/>
        </w:rPr>
        <w:t>; o</w:t>
      </w:r>
      <w:r w:rsidRPr="00FD1D50">
        <w:rPr>
          <w:rFonts w:ascii="Times New Roman" w:hAnsi="Times New Roman" w:cs="Times New Roman"/>
          <w:sz w:val="24"/>
          <w:szCs w:val="24"/>
        </w:rPr>
        <w:t xml:space="preserve">u seja, não está relacionado a um modelo </w:t>
      </w:r>
      <w:r w:rsidRPr="00FD1D50">
        <w:rPr>
          <w:rFonts w:ascii="Times New Roman" w:hAnsi="Times New Roman" w:cs="Times New Roman"/>
          <w:i/>
          <w:sz w:val="24"/>
          <w:szCs w:val="24"/>
        </w:rPr>
        <w:t>dual</w:t>
      </w:r>
      <w:r>
        <w:rPr>
          <w:rFonts w:ascii="Times New Roman" w:hAnsi="Times New Roman" w:cs="Times New Roman"/>
          <w:sz w:val="24"/>
          <w:szCs w:val="24"/>
        </w:rPr>
        <w:t xml:space="preserve"> de cidade. Isso porque, na constituição histórica e urbana da cidade, grosso modo: a) executou-se uma primeira “limpeza” do centro da cidade, representada pela reforma urbana da era Pereira Passos, responsável por retirar do centro da cidade os moradores pobres e deslocá-los para as periferias (geograficamente distantes); b) houve uma onda de favelização na então recém-criada zona sul e nas proximidades do centro da cidade, oriunda da recepção de migrantes de outros estados e do interior do Rio de Janeiro, os quais buscavam empregos; c) aceitou-se convenientemente essa nova onda de favelização, que nesse momento histórico tornara-se </w:t>
      </w:r>
      <w:r>
        <w:rPr>
          <w:rFonts w:ascii="Times New Roman" w:hAnsi="Times New Roman" w:cs="Times New Roman"/>
          <w:sz w:val="24"/>
          <w:szCs w:val="24"/>
        </w:rPr>
        <w:lastRenderedPageBreak/>
        <w:t>vantajosa ao Estado, pela possibilidade de conseguir mão-de-obra barata, visto que já não poderia contar com os moradores das periferias mais distantes pela dificuldade dos mesmos de se locomoverem para o centro; c) convencionou-se uma forma de suburbanização diferente da originalmente criada na Europa (e seguida pelos Estados Unidos, por algumas cidades brasileiras e também por alguns bairros do município carioca), que propunha um lugar para descanso, longe das fábricas, do barulho e da poluição – nesse modelo adaptado, construíram-se fábricas em lugares estratégicos, a partir das quais bairros inteiros se criavam, disponibilizando para os trabalhadores a possibilidade de uma moradia própria a partir da autoconstrução; d) desenvolveu-se, no entorno desse subúrbio (relegado a segundo plano pelo Estado em termos de investimentos em infraestrutura básica e desenvolvimento social), o mesmo processo de periferização observado na zona sul e em outras áreas do município; e, por fim, e) surgiu uma reestruturação de especulação e oferta imobiliária para as classes altas, representada tanto pela construção de um bairro inteiro específico para as classes privilegiadas, a Barra da Tijuca,</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quanto pelos condomínios de luxo, com infraestrutura própria e independente, inseridos em lugares afastados das áreas nobres mais tradicionais.  </w:t>
      </w:r>
      <w:r w:rsidRPr="00FD1D50">
        <w:rPr>
          <w:rFonts w:ascii="Times New Roman" w:hAnsi="Times New Roman" w:cs="Times New Roman"/>
          <w:sz w:val="24"/>
          <w:szCs w:val="24"/>
        </w:rPr>
        <w:t>(ABREU, 2003; RITTER, FIRKOWSKI, 2009; LAGO, 2014)</w:t>
      </w:r>
      <w:r>
        <w:rPr>
          <w:rFonts w:ascii="Times New Roman" w:hAnsi="Times New Roman" w:cs="Times New Roman"/>
          <w:sz w:val="24"/>
          <w:szCs w:val="24"/>
        </w:rPr>
        <w:t>.</w:t>
      </w:r>
    </w:p>
    <w:p w:rsidR="0093244A" w:rsidRPr="00FD1D50"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Isso em tela</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inevitável, atualmente, a ressignificação do termo: assume-se, pois, que </w:t>
      </w:r>
      <w:r w:rsidRPr="00FD1D50">
        <w:rPr>
          <w:rFonts w:ascii="Times New Roman" w:hAnsi="Times New Roman" w:cs="Times New Roman"/>
          <w:sz w:val="24"/>
          <w:szCs w:val="24"/>
        </w:rPr>
        <w:t>existam diferentes periferias</w:t>
      </w:r>
      <w:r>
        <w:rPr>
          <w:rFonts w:ascii="Times New Roman" w:hAnsi="Times New Roman" w:cs="Times New Roman"/>
          <w:sz w:val="24"/>
          <w:szCs w:val="24"/>
        </w:rPr>
        <w:t xml:space="preserve"> cariocas</w:t>
      </w:r>
      <w:r w:rsidRPr="00FD1D50">
        <w:rPr>
          <w:rFonts w:ascii="Times New Roman" w:hAnsi="Times New Roman" w:cs="Times New Roman"/>
          <w:sz w:val="24"/>
          <w:szCs w:val="24"/>
        </w:rPr>
        <w:t>, abarcando culturas, inserções e afastamentos também diferenciados na cidade que faz gerar nossos dados. Nesse sentido, as favelas, o subúrbio</w:t>
      </w:r>
      <w:r>
        <w:rPr>
          <w:rStyle w:val="Refdenotaderodap"/>
          <w:rFonts w:ascii="Times New Roman" w:hAnsi="Times New Roman" w:cs="Times New Roman"/>
          <w:sz w:val="24"/>
          <w:szCs w:val="24"/>
        </w:rPr>
        <w:footnoteReference w:id="3"/>
      </w:r>
      <w:r w:rsidRPr="00FD1D50">
        <w:rPr>
          <w:rFonts w:ascii="Times New Roman" w:hAnsi="Times New Roman" w:cs="Times New Roman"/>
          <w:sz w:val="24"/>
          <w:szCs w:val="24"/>
        </w:rPr>
        <w:t xml:space="preserve"> carioca e municípios geograficamente afastados são considerados</w:t>
      </w:r>
      <w:r>
        <w:rPr>
          <w:rFonts w:ascii="Times New Roman" w:hAnsi="Times New Roman" w:cs="Times New Roman"/>
          <w:sz w:val="24"/>
          <w:szCs w:val="24"/>
        </w:rPr>
        <w:t xml:space="preserve"> por alguns pesquisadores da Geografia como</w:t>
      </w:r>
      <w:r w:rsidRPr="00FD1D50">
        <w:rPr>
          <w:rFonts w:ascii="Times New Roman" w:hAnsi="Times New Roman" w:cs="Times New Roman"/>
          <w:sz w:val="24"/>
          <w:szCs w:val="24"/>
        </w:rPr>
        <w:t xml:space="preserve"> tipos diferentes de </w:t>
      </w:r>
      <w:r>
        <w:rPr>
          <w:rFonts w:ascii="Times New Roman" w:hAnsi="Times New Roman" w:cs="Times New Roman"/>
          <w:sz w:val="24"/>
          <w:szCs w:val="24"/>
        </w:rPr>
        <w:t>periferia, se relacionados em termos de segregação social</w:t>
      </w:r>
      <w:r w:rsidRPr="00FD1D50">
        <w:rPr>
          <w:rFonts w:ascii="Times New Roman" w:hAnsi="Times New Roman" w:cs="Times New Roman"/>
          <w:sz w:val="24"/>
          <w:szCs w:val="24"/>
        </w:rPr>
        <w:t xml:space="preserve">. </w:t>
      </w:r>
    </w:p>
    <w:p w:rsidR="0093244A" w:rsidRDefault="0093244A" w:rsidP="0093244A">
      <w:pPr>
        <w:spacing w:line="360" w:lineRule="auto"/>
        <w:ind w:firstLine="709"/>
        <w:jc w:val="both"/>
        <w:rPr>
          <w:rFonts w:ascii="Times New Roman" w:hAnsi="Times New Roman"/>
          <w:color w:val="000000"/>
          <w:sz w:val="24"/>
          <w:szCs w:val="24"/>
        </w:rPr>
      </w:pPr>
      <w:r>
        <w:rPr>
          <w:rFonts w:ascii="Times New Roman" w:hAnsi="Times New Roman" w:cs="Times New Roman"/>
          <w:sz w:val="24"/>
          <w:szCs w:val="24"/>
        </w:rPr>
        <w:t xml:space="preserve">Foi nesse contexto que analisamos cinco textos argumentativos (representados por R1 a R5), produzidos por alunos de uma periferia da zona norte do Rio de Janeiro. Instigou-nos a pergunta central: Como alunos que frequentam uma escola com características bastante peculiares (salas superlotadas, faltas justificadas pela violência do entorno escolar, indisciplina por vezes generalizada, falta de recursos materiais, defasagem relacionada ao </w:t>
      </w:r>
      <w:r>
        <w:rPr>
          <w:rFonts w:ascii="Times New Roman" w:hAnsi="Times New Roman" w:cs="Times New Roman"/>
          <w:sz w:val="24"/>
          <w:szCs w:val="24"/>
        </w:rPr>
        <w:lastRenderedPageBreak/>
        <w:t>letramento etc.) retomariam o objeto de discurso e o (re</w:t>
      </w:r>
      <w:proofErr w:type="gramStart"/>
      <w:r>
        <w:rPr>
          <w:rFonts w:ascii="Times New Roman" w:hAnsi="Times New Roman" w:cs="Times New Roman"/>
          <w:sz w:val="24"/>
          <w:szCs w:val="24"/>
        </w:rPr>
        <w:t>)construiriam</w:t>
      </w:r>
      <w:proofErr w:type="gramEnd"/>
      <w:r>
        <w:rPr>
          <w:rFonts w:ascii="Times New Roman" w:hAnsi="Times New Roman" w:cs="Times New Roman"/>
          <w:sz w:val="24"/>
          <w:szCs w:val="24"/>
        </w:rPr>
        <w:t xml:space="preserve"> na discursividade de seus textos? Engajados nesta questão, nossos objetivos específicos foram: a) olhar quais aspectos da lexicogramática (tendo em vista o ensino ainda concentrado na abordagem prescritiva), os produtores mobilizariam e transporiam para o nível discursivo; e b) destacar características outras presentes no co(n</w:t>
      </w:r>
      <w:proofErr w:type="gramStart"/>
      <w:r>
        <w:rPr>
          <w:rFonts w:ascii="Times New Roman" w:hAnsi="Times New Roman" w:cs="Times New Roman"/>
          <w:sz w:val="24"/>
          <w:szCs w:val="24"/>
        </w:rPr>
        <w:t>)texto</w:t>
      </w:r>
      <w:proofErr w:type="gramEnd"/>
      <w:r>
        <w:rPr>
          <w:rFonts w:ascii="Times New Roman" w:hAnsi="Times New Roman" w:cs="Times New Roman"/>
          <w:sz w:val="24"/>
          <w:szCs w:val="24"/>
        </w:rPr>
        <w:t xml:space="preserve">, que pudessem ampliar o projeto de dizer desses alunos.  Para possibilitar a investigação, </w:t>
      </w:r>
      <w:r>
        <w:rPr>
          <w:rFonts w:ascii="Times New Roman" w:hAnsi="Times New Roman"/>
          <w:color w:val="000000"/>
          <w:sz w:val="24"/>
          <w:szCs w:val="24"/>
        </w:rPr>
        <w:t xml:space="preserve">os alunos, participantes voluntários, não foram guiados a proceder a leituras prévias sobre o tema da produção que fariam. Além disso, não receberam quaisquer orientações sobre aspectos gerais da produção (correções gramaticais, reescrita etc.). Esse contexto de produção justifica-se na intenção de deixar que eles ativassem autonomamente seu conhecimento de mundo (incluindo-se aí o conhecimento linguístico).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Embasada na </w:t>
      </w:r>
      <w:r w:rsidRPr="00F77F6E">
        <w:rPr>
          <w:rFonts w:ascii="Times New Roman" w:hAnsi="Times New Roman" w:cs="Times New Roman"/>
          <w:sz w:val="24"/>
          <w:szCs w:val="24"/>
        </w:rPr>
        <w:t>Linguística Textual</w:t>
      </w:r>
      <w:r>
        <w:rPr>
          <w:rFonts w:ascii="Times New Roman" w:hAnsi="Times New Roman" w:cs="Times New Roman"/>
          <w:sz w:val="24"/>
          <w:szCs w:val="24"/>
        </w:rPr>
        <w:t xml:space="preserve"> pautada no texto sob o viés sociocognitivo interacional</w:t>
      </w:r>
      <w:r w:rsidRPr="00F77F6E">
        <w:rPr>
          <w:rFonts w:ascii="Times New Roman" w:hAnsi="Times New Roman" w:cs="Times New Roman"/>
          <w:sz w:val="24"/>
          <w:szCs w:val="24"/>
        </w:rPr>
        <w:t xml:space="preserve"> (</w:t>
      </w:r>
      <w:r>
        <w:rPr>
          <w:rFonts w:ascii="Times New Roman" w:hAnsi="Times New Roman" w:cs="Times New Roman"/>
          <w:sz w:val="24"/>
          <w:szCs w:val="24"/>
        </w:rPr>
        <w:t xml:space="preserve">CAVALCANTE, 2011; BRONCKART, 2012; </w:t>
      </w:r>
      <w:r w:rsidRPr="00F77F6E">
        <w:rPr>
          <w:rFonts w:ascii="Times New Roman" w:hAnsi="Times New Roman" w:cs="Times New Roman"/>
          <w:sz w:val="24"/>
          <w:szCs w:val="24"/>
        </w:rPr>
        <w:t>FÁVERO</w:t>
      </w:r>
      <w:r>
        <w:rPr>
          <w:rFonts w:ascii="Times New Roman" w:hAnsi="Times New Roman" w:cs="Times New Roman"/>
          <w:sz w:val="24"/>
          <w:szCs w:val="24"/>
        </w:rPr>
        <w:t xml:space="preserve">, </w:t>
      </w:r>
      <w:r w:rsidRPr="00F77F6E">
        <w:rPr>
          <w:rFonts w:ascii="Times New Roman" w:hAnsi="Times New Roman" w:cs="Times New Roman"/>
          <w:sz w:val="24"/>
          <w:szCs w:val="24"/>
        </w:rPr>
        <w:t>KOCH, 2012)</w:t>
      </w:r>
      <w:r>
        <w:rPr>
          <w:rFonts w:ascii="Times New Roman" w:hAnsi="Times New Roman" w:cs="Times New Roman"/>
          <w:sz w:val="24"/>
          <w:szCs w:val="24"/>
        </w:rPr>
        <w:t>, escolhemos as anáforas diretas c</w:t>
      </w:r>
      <w:r w:rsidRPr="00F77F6E">
        <w:rPr>
          <w:rFonts w:ascii="Times New Roman" w:hAnsi="Times New Roman" w:cs="Times New Roman"/>
          <w:sz w:val="24"/>
          <w:szCs w:val="24"/>
        </w:rPr>
        <w:t>omo procedimento metodológico</w:t>
      </w:r>
      <w:r>
        <w:rPr>
          <w:rFonts w:ascii="Times New Roman" w:hAnsi="Times New Roman" w:cs="Times New Roman"/>
          <w:sz w:val="24"/>
          <w:szCs w:val="24"/>
        </w:rPr>
        <w:t xml:space="preserve"> por serem pouco abordada</w:t>
      </w:r>
      <w:r w:rsidRPr="00F77F6E">
        <w:rPr>
          <w:rFonts w:ascii="Times New Roman" w:hAnsi="Times New Roman" w:cs="Times New Roman"/>
          <w:sz w:val="24"/>
          <w:szCs w:val="24"/>
        </w:rPr>
        <w:t>s na sala de aula em nível discursivo</w:t>
      </w:r>
      <w:r>
        <w:rPr>
          <w:rFonts w:ascii="Times New Roman" w:hAnsi="Times New Roman" w:cs="Times New Roman"/>
          <w:sz w:val="24"/>
          <w:szCs w:val="24"/>
        </w:rPr>
        <w:t xml:space="preserve"> e por serem ferramentas linguísticas relevantes para essa discursividade. Para possibilitar a discussão, apresentamos os resultados de duas formas: 1) através do mapeamento das anáforas diretas (representado por uma tabela), exemplificando os achados com excertos das redações; e 2) através de um texto exemplar integralmente transcrito, possibilitando vislumbrar a recategorização a partir de elementos co(n</w:t>
      </w:r>
      <w:proofErr w:type="gramStart"/>
      <w:r>
        <w:rPr>
          <w:rFonts w:ascii="Times New Roman" w:hAnsi="Times New Roman" w:cs="Times New Roman"/>
          <w:sz w:val="24"/>
          <w:szCs w:val="24"/>
        </w:rPr>
        <w:t>)textuais</w:t>
      </w:r>
      <w:proofErr w:type="gramEnd"/>
      <w:r>
        <w:rPr>
          <w:rFonts w:ascii="Times New Roman" w:hAnsi="Times New Roman" w:cs="Times New Roman"/>
          <w:sz w:val="24"/>
          <w:szCs w:val="24"/>
        </w:rPr>
        <w:t xml:space="preserve">.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resultados desta investigação sinalizam que os produtores apresentam algum conhecimento teórico dos aspectos gramaticais que contribuem para a coesão/coerência textual. Contudo, não apresentam proficiência no </w:t>
      </w:r>
      <w:r w:rsidRPr="00986353">
        <w:rPr>
          <w:rFonts w:ascii="Times New Roman" w:hAnsi="Times New Roman" w:cs="Times New Roman"/>
          <w:i/>
          <w:sz w:val="24"/>
          <w:szCs w:val="24"/>
        </w:rPr>
        <w:t>uso</w:t>
      </w:r>
      <w:r>
        <w:rPr>
          <w:rFonts w:ascii="Times New Roman" w:hAnsi="Times New Roman" w:cs="Times New Roman"/>
          <w:sz w:val="24"/>
          <w:szCs w:val="24"/>
        </w:rPr>
        <w:t xml:space="preserve"> das estratégias de retomada. </w:t>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os textos em estudo apresentam recategorizações não apenas representadas pelas expressões nominais, mas também relacionadas à predicação</w:t>
      </w:r>
      <w:r w:rsidRPr="007C3D78">
        <w:rPr>
          <w:rFonts w:ascii="Times New Roman" w:hAnsi="Times New Roman" w:cs="Times New Roman"/>
          <w:sz w:val="24"/>
          <w:szCs w:val="24"/>
        </w:rPr>
        <w:t>.</w:t>
      </w:r>
      <w:r>
        <w:rPr>
          <w:rFonts w:ascii="Times New Roman" w:hAnsi="Times New Roman" w:cs="Times New Roman"/>
          <w:sz w:val="24"/>
          <w:szCs w:val="24"/>
        </w:rPr>
        <w:t xml:space="preserve"> </w:t>
      </w:r>
    </w:p>
    <w:p w:rsidR="0093244A" w:rsidRDefault="0093244A" w:rsidP="0093244A">
      <w:pPr>
        <w:spacing w:after="0" w:line="360" w:lineRule="auto"/>
        <w:ind w:firstLine="709"/>
        <w:jc w:val="both"/>
        <w:rPr>
          <w:rFonts w:ascii="Times New Roman" w:hAnsi="Times New Roman" w:cs="Times New Roman"/>
          <w:sz w:val="24"/>
          <w:szCs w:val="24"/>
        </w:rPr>
      </w:pPr>
      <w:r w:rsidRPr="007C3D78">
        <w:rPr>
          <w:rFonts w:ascii="Times New Roman" w:hAnsi="Times New Roman" w:cs="Times New Roman"/>
          <w:sz w:val="24"/>
          <w:szCs w:val="24"/>
        </w:rPr>
        <w:t>Apesar d</w:t>
      </w:r>
      <w:r>
        <w:rPr>
          <w:rFonts w:ascii="Times New Roman" w:hAnsi="Times New Roman" w:cs="Times New Roman"/>
          <w:sz w:val="24"/>
          <w:szCs w:val="24"/>
        </w:rPr>
        <w:t>a limitação da pesquisa, que se concentrou em apenas u</w:t>
      </w:r>
      <w:r w:rsidRPr="007C3D78">
        <w:rPr>
          <w:rFonts w:ascii="Times New Roman" w:hAnsi="Times New Roman" w:cs="Times New Roman"/>
          <w:sz w:val="24"/>
          <w:szCs w:val="24"/>
        </w:rPr>
        <w:t>m</w:t>
      </w:r>
      <w:r>
        <w:rPr>
          <w:rFonts w:ascii="Times New Roman" w:hAnsi="Times New Roman" w:cs="Times New Roman"/>
          <w:sz w:val="24"/>
          <w:szCs w:val="24"/>
        </w:rPr>
        <w:t xml:space="preserve"> contexto escolar, e </w:t>
      </w:r>
      <w:proofErr w:type="gramStart"/>
      <w:r>
        <w:rPr>
          <w:rFonts w:ascii="Times New Roman" w:hAnsi="Times New Roman" w:cs="Times New Roman"/>
          <w:sz w:val="24"/>
          <w:szCs w:val="24"/>
        </w:rPr>
        <w:t>analisou</w:t>
      </w:r>
      <w:proofErr w:type="gramEnd"/>
      <w:r>
        <w:rPr>
          <w:rFonts w:ascii="Times New Roman" w:hAnsi="Times New Roman" w:cs="Times New Roman"/>
          <w:sz w:val="24"/>
          <w:szCs w:val="24"/>
        </w:rPr>
        <w:t xml:space="preserve"> apenas cinco textos escolares, o trabalho ajuda a refletir sobre uma atuação docente que objetive instrumentalizar o aluno de periferias, de forma que este desenvolva consciência linguística, amplie seu repertório linguístico e escolha usar mecanismos lexicogramaticais para fins discursivos, especificamente na construção argumentativa de um texto.  </w:t>
      </w:r>
      <w:r w:rsidRPr="007C3D78">
        <w:rPr>
          <w:rFonts w:ascii="Times New Roman" w:hAnsi="Times New Roman" w:cs="Times New Roman"/>
          <w:sz w:val="24"/>
          <w:szCs w:val="24"/>
        </w:rPr>
        <w:t xml:space="preserve">    </w:t>
      </w:r>
    </w:p>
    <w:p w:rsidR="0093244A" w:rsidRDefault="0093244A" w:rsidP="0093244A">
      <w:pPr>
        <w:spacing w:after="0" w:line="360" w:lineRule="auto"/>
        <w:ind w:firstLine="709"/>
        <w:jc w:val="both"/>
        <w:rPr>
          <w:rFonts w:ascii="Times New Roman" w:hAnsi="Times New Roman" w:cs="Times New Roman"/>
          <w:sz w:val="24"/>
          <w:szCs w:val="24"/>
        </w:rPr>
      </w:pPr>
    </w:p>
    <w:p w:rsidR="0093244A" w:rsidRPr="00DA7BC3" w:rsidRDefault="0093244A" w:rsidP="0093244A">
      <w:pPr>
        <w:spacing w:after="0" w:line="360" w:lineRule="auto"/>
        <w:ind w:firstLine="709"/>
        <w:jc w:val="both"/>
        <w:rPr>
          <w:rFonts w:ascii="Times New Roman" w:hAnsi="Times New Roman" w:cs="Times New Roman"/>
          <w:sz w:val="24"/>
          <w:szCs w:val="24"/>
        </w:rPr>
      </w:pPr>
    </w:p>
    <w:p w:rsidR="0093244A" w:rsidRDefault="0093244A" w:rsidP="0093244A">
      <w:pPr>
        <w:spacing w:line="480" w:lineRule="auto"/>
        <w:jc w:val="both"/>
        <w:rPr>
          <w:rFonts w:ascii="Times New Roman" w:hAnsi="Times New Roman" w:cs="Times New Roman"/>
          <w:b/>
          <w:sz w:val="24"/>
          <w:szCs w:val="24"/>
        </w:rPr>
      </w:pPr>
      <w:r>
        <w:rPr>
          <w:rFonts w:ascii="Times New Roman" w:hAnsi="Times New Roman" w:cs="Times New Roman"/>
          <w:b/>
          <w:sz w:val="24"/>
          <w:szCs w:val="24"/>
        </w:rPr>
        <w:t>A Linguística Textual e o processo de referenciação: por uma abordagem sociocognitiva</w:t>
      </w:r>
    </w:p>
    <w:p w:rsidR="0093244A" w:rsidRPr="00DA7BC3" w:rsidRDefault="0093244A" w:rsidP="0093244A">
      <w:pPr>
        <w:spacing w:after="0" w:line="360" w:lineRule="auto"/>
        <w:ind w:firstLine="709"/>
        <w:jc w:val="both"/>
        <w:rPr>
          <w:rFonts w:ascii="Times New Roman" w:hAnsi="Times New Roman" w:cs="Times New Roman"/>
          <w:sz w:val="24"/>
          <w:szCs w:val="24"/>
        </w:rPr>
      </w:pPr>
    </w:p>
    <w:p w:rsidR="0093244A" w:rsidRDefault="0093244A" w:rsidP="0093244A">
      <w:pPr>
        <w:spacing w:after="0" w:line="360" w:lineRule="auto"/>
        <w:ind w:firstLine="709"/>
        <w:jc w:val="both"/>
        <w:rPr>
          <w:rFonts w:ascii="Times New Roman" w:hAnsi="Times New Roman" w:cs="Times New Roman"/>
          <w:sz w:val="24"/>
          <w:szCs w:val="24"/>
        </w:rPr>
      </w:pPr>
      <w:r w:rsidRPr="00DA7BC3">
        <w:rPr>
          <w:rFonts w:ascii="Times New Roman" w:hAnsi="Times New Roman" w:cs="Times New Roman"/>
          <w:sz w:val="24"/>
          <w:szCs w:val="24"/>
        </w:rPr>
        <w:t>A linguística textual é um campo de estudo que se desenvolveu a partir dos anos 19</w:t>
      </w:r>
      <w:r>
        <w:rPr>
          <w:rFonts w:ascii="Times New Roman" w:hAnsi="Times New Roman" w:cs="Times New Roman"/>
          <w:sz w:val="24"/>
          <w:szCs w:val="24"/>
        </w:rPr>
        <w:t>50/</w:t>
      </w:r>
      <w:r w:rsidRPr="00DA7BC3">
        <w:rPr>
          <w:rFonts w:ascii="Times New Roman" w:hAnsi="Times New Roman" w:cs="Times New Roman"/>
          <w:sz w:val="24"/>
          <w:szCs w:val="24"/>
        </w:rPr>
        <w:t xml:space="preserve">60, na Alemanha, propondo o avanço das pesquisas </w:t>
      </w:r>
      <w:r>
        <w:rPr>
          <w:rFonts w:ascii="Times New Roman" w:hAnsi="Times New Roman" w:cs="Times New Roman"/>
          <w:sz w:val="24"/>
          <w:szCs w:val="24"/>
        </w:rPr>
        <w:t>da gramática da frase</w:t>
      </w:r>
      <w:r w:rsidRPr="00DA7BC3">
        <w:rPr>
          <w:rFonts w:ascii="Times New Roman" w:hAnsi="Times New Roman" w:cs="Times New Roman"/>
          <w:sz w:val="24"/>
          <w:szCs w:val="24"/>
        </w:rPr>
        <w:t>. Ess</w:t>
      </w:r>
      <w:r>
        <w:rPr>
          <w:rFonts w:ascii="Times New Roman" w:hAnsi="Times New Roman" w:cs="Times New Roman"/>
          <w:sz w:val="24"/>
          <w:szCs w:val="24"/>
        </w:rPr>
        <w:t>a área d</w:t>
      </w:r>
      <w:r w:rsidRPr="00DA7BC3">
        <w:rPr>
          <w:rFonts w:ascii="Times New Roman" w:hAnsi="Times New Roman" w:cs="Times New Roman"/>
          <w:sz w:val="24"/>
          <w:szCs w:val="24"/>
        </w:rPr>
        <w:t xml:space="preserve">e conhecimento, que entende o texto como uma unidade global, passou a incluir </w:t>
      </w:r>
      <w:r>
        <w:rPr>
          <w:rFonts w:ascii="Times New Roman" w:hAnsi="Times New Roman" w:cs="Times New Roman"/>
          <w:sz w:val="24"/>
          <w:szCs w:val="24"/>
        </w:rPr>
        <w:t xml:space="preserve">em sua agenda de estudos </w:t>
      </w:r>
      <w:r w:rsidRPr="00DA7BC3">
        <w:rPr>
          <w:rFonts w:ascii="Times New Roman" w:hAnsi="Times New Roman" w:cs="Times New Roman"/>
          <w:sz w:val="24"/>
          <w:szCs w:val="24"/>
        </w:rPr>
        <w:t>fenômenos como a correferenciação, a pronominalização, a seleção e uso dos artigos e a relação</w:t>
      </w:r>
      <w:r>
        <w:rPr>
          <w:rFonts w:ascii="Times New Roman" w:hAnsi="Times New Roman" w:cs="Times New Roman"/>
          <w:sz w:val="24"/>
          <w:szCs w:val="24"/>
        </w:rPr>
        <w:t xml:space="preserve"> de sentenças não ligadas por conjunções, entre outros aspectos anteriormente ignorados (FÁVERO e KOCH, 2012).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Atualmente, inscreve-se em uma perspectiva sociocognitiva interacional, pois entende o texto “como o próprio lugar da interação e os interlocutores como sujeitos ativos que – dialogicamente – nele se constroem e por ele são construídos” (KOCH, 2014, p. 31). Portanto, tanto a concepção de linguagem como atividade interativa realizada na materialidade do texto, quanto a concepção de co(n</w:t>
      </w:r>
      <w:proofErr w:type="gramStart"/>
      <w:r>
        <w:rPr>
          <w:rFonts w:ascii="Times New Roman" w:hAnsi="Times New Roman" w:cs="Times New Roman"/>
          <w:sz w:val="24"/>
          <w:szCs w:val="24"/>
        </w:rPr>
        <w:t>)texto</w:t>
      </w:r>
      <w:proofErr w:type="gramEnd"/>
      <w:r>
        <w:rPr>
          <w:rFonts w:ascii="Times New Roman" w:hAnsi="Times New Roman" w:cs="Times New Roman"/>
          <w:sz w:val="24"/>
          <w:szCs w:val="24"/>
        </w:rPr>
        <w:t xml:space="preserve"> como lugar de construção e reconstrução de significações passam a integrar o preceito de texto como processo sociocognitivo (ADAM, 2011).</w:t>
      </w:r>
    </w:p>
    <w:p w:rsidR="0093244A" w:rsidRPr="00207F47" w:rsidRDefault="0093244A" w:rsidP="0093244A">
      <w:pPr>
        <w:pStyle w:val="Default"/>
        <w:spacing w:line="360" w:lineRule="auto"/>
        <w:jc w:val="both"/>
        <w:rPr>
          <w:rFonts w:ascii="Times New Roman" w:hAnsi="Times New Roman" w:cs="Times New Roman"/>
        </w:rPr>
      </w:pPr>
      <w:r>
        <w:rPr>
          <w:rFonts w:ascii="Times New Roman" w:hAnsi="Times New Roman" w:cs="Times New Roman"/>
        </w:rPr>
        <w:tab/>
        <w:t xml:space="preserve">Assumimos </w:t>
      </w:r>
      <w:r w:rsidRPr="00DB5CA7">
        <w:rPr>
          <w:rFonts w:ascii="Times New Roman" w:eastAsia="Times New Roman" w:hAnsi="Times New Roman" w:cs="Times New Roman"/>
          <w:lang w:eastAsia="pt-BR"/>
        </w:rPr>
        <w:t xml:space="preserve">o contexto como parte intrínseca da linguagem, </w:t>
      </w:r>
      <w:r>
        <w:rPr>
          <w:rFonts w:ascii="Times New Roman" w:eastAsia="Times New Roman" w:hAnsi="Times New Roman" w:cs="Times New Roman"/>
          <w:lang w:eastAsia="pt-BR"/>
        </w:rPr>
        <w:t xml:space="preserve">forjado pelos </w:t>
      </w:r>
      <w:r w:rsidRPr="00DB5CA7">
        <w:rPr>
          <w:rFonts w:ascii="Times New Roman" w:hAnsi="Times New Roman" w:cs="Times New Roman"/>
        </w:rPr>
        <w:t>constructos subjetivos dos participantes</w:t>
      </w:r>
      <w:r>
        <w:rPr>
          <w:rFonts w:ascii="Times New Roman" w:hAnsi="Times New Roman" w:cs="Times New Roman"/>
        </w:rPr>
        <w:t xml:space="preserve"> e </w:t>
      </w:r>
      <w:r w:rsidRPr="00DB5CA7">
        <w:rPr>
          <w:rFonts w:ascii="Times New Roman" w:hAnsi="Times New Roman" w:cs="Times New Roman"/>
        </w:rPr>
        <w:t>revelando ideologias.</w:t>
      </w:r>
      <w:r>
        <w:rPr>
          <w:rFonts w:ascii="Times New Roman" w:hAnsi="Times New Roman" w:cs="Times New Roman"/>
        </w:rPr>
        <w:t xml:space="preserve"> Van Dijk (2012) assume o </w:t>
      </w:r>
      <w:r w:rsidRPr="007E4E7C">
        <w:rPr>
          <w:rFonts w:ascii="Times New Roman" w:hAnsi="Times New Roman" w:cs="Times New Roman"/>
        </w:rPr>
        <w:t xml:space="preserve">contexto </w:t>
      </w:r>
      <w:r>
        <w:rPr>
          <w:rFonts w:ascii="Times New Roman" w:hAnsi="Times New Roman" w:cs="Times New Roman"/>
        </w:rPr>
        <w:t xml:space="preserve">como </w:t>
      </w:r>
      <w:r w:rsidRPr="007E4E7C">
        <w:rPr>
          <w:rFonts w:ascii="Times New Roman" w:hAnsi="Times New Roman" w:cs="Times New Roman"/>
        </w:rPr>
        <w:t>rotinas repetidas</w:t>
      </w:r>
      <w:r>
        <w:rPr>
          <w:rFonts w:ascii="Times New Roman" w:hAnsi="Times New Roman" w:cs="Times New Roman"/>
        </w:rPr>
        <w:t xml:space="preserve"> e, para ele, </w:t>
      </w:r>
      <w:r w:rsidRPr="007E4E7C">
        <w:rPr>
          <w:rFonts w:ascii="Times New Roman" w:hAnsi="Times New Roman" w:cs="Times New Roman"/>
        </w:rPr>
        <w:t>o modelo de experiências aos quais os sujeitos de uma determinada “comunidade” est</w:t>
      </w:r>
      <w:r>
        <w:rPr>
          <w:rFonts w:ascii="Times New Roman" w:hAnsi="Times New Roman" w:cs="Times New Roman"/>
        </w:rPr>
        <w:t xml:space="preserve">ão </w:t>
      </w:r>
      <w:r w:rsidRPr="007E4E7C">
        <w:rPr>
          <w:rFonts w:ascii="Times New Roman" w:hAnsi="Times New Roman" w:cs="Times New Roman"/>
        </w:rPr>
        <w:t>exposto</w:t>
      </w:r>
      <w:r>
        <w:rPr>
          <w:rFonts w:ascii="Times New Roman" w:hAnsi="Times New Roman" w:cs="Times New Roman"/>
        </w:rPr>
        <w:t>s</w:t>
      </w:r>
      <w:r w:rsidRPr="007E4E7C">
        <w:rPr>
          <w:rFonts w:ascii="Times New Roman" w:hAnsi="Times New Roman" w:cs="Times New Roman"/>
        </w:rPr>
        <w:t xml:space="preserve"> promove um </w:t>
      </w:r>
      <w:r w:rsidRPr="00425048">
        <w:rPr>
          <w:rFonts w:ascii="Times New Roman" w:hAnsi="Times New Roman" w:cs="Times New Roman"/>
          <w:i/>
        </w:rPr>
        <w:t>modelo de contexto</w:t>
      </w:r>
      <w:r>
        <w:rPr>
          <w:rFonts w:ascii="Times New Roman" w:hAnsi="Times New Roman" w:cs="Times New Roman"/>
          <w:i/>
        </w:rPr>
        <w:t xml:space="preserve"> </w:t>
      </w:r>
      <w:r w:rsidRPr="00B03A94">
        <w:rPr>
          <w:rFonts w:ascii="Times New Roman" w:hAnsi="Times New Roman" w:cs="Times New Roman"/>
        </w:rPr>
        <w:t>revelado na língua</w:t>
      </w:r>
      <w:r w:rsidRPr="007E4E7C">
        <w:rPr>
          <w:rFonts w:ascii="Times New Roman" w:hAnsi="Times New Roman" w:cs="Times New Roman"/>
        </w:rPr>
        <w:t xml:space="preserve">. Esse conceito contribui para </w:t>
      </w:r>
      <w:r>
        <w:rPr>
          <w:rFonts w:ascii="Times New Roman" w:hAnsi="Times New Roman" w:cs="Times New Roman"/>
        </w:rPr>
        <w:t xml:space="preserve">a concepção </w:t>
      </w:r>
      <w:r w:rsidRPr="007E4E7C">
        <w:rPr>
          <w:rFonts w:ascii="Times New Roman" w:hAnsi="Times New Roman" w:cs="Times New Roman"/>
        </w:rPr>
        <w:t>de que os alunos de periferia estã</w:t>
      </w:r>
      <w:r>
        <w:rPr>
          <w:rFonts w:ascii="Times New Roman" w:hAnsi="Times New Roman" w:cs="Times New Roman"/>
        </w:rPr>
        <w:t>o expostos a certas experiências;</w:t>
      </w:r>
      <w:r w:rsidRPr="00207F47">
        <w:rPr>
          <w:rFonts w:ascii="Times New Roman" w:hAnsi="Times New Roman" w:cs="Times New Roman"/>
        </w:rPr>
        <w:t xml:space="preserve"> ou exposto</w:t>
      </w:r>
      <w:r>
        <w:rPr>
          <w:rFonts w:ascii="Times New Roman" w:hAnsi="Times New Roman" w:cs="Times New Roman"/>
        </w:rPr>
        <w:t>s</w:t>
      </w:r>
      <w:r w:rsidRPr="00207F47">
        <w:rPr>
          <w:rFonts w:ascii="Times New Roman" w:hAnsi="Times New Roman" w:cs="Times New Roman"/>
        </w:rPr>
        <w:t xml:space="preserve"> </w:t>
      </w:r>
      <w:r>
        <w:rPr>
          <w:rFonts w:ascii="Times New Roman" w:hAnsi="Times New Roman" w:cs="Times New Roman"/>
        </w:rPr>
        <w:t xml:space="preserve">sistematicamente </w:t>
      </w:r>
      <w:r w:rsidRPr="00207F47">
        <w:rPr>
          <w:rFonts w:ascii="Times New Roman" w:hAnsi="Times New Roman" w:cs="Times New Roman"/>
        </w:rPr>
        <w:t xml:space="preserve">a determinadas informações de mundo que </w:t>
      </w:r>
      <w:r>
        <w:rPr>
          <w:rFonts w:ascii="Times New Roman" w:hAnsi="Times New Roman" w:cs="Times New Roman"/>
        </w:rPr>
        <w:t xml:space="preserve">os </w:t>
      </w:r>
      <w:r w:rsidRPr="00207F47">
        <w:rPr>
          <w:rFonts w:ascii="Times New Roman" w:hAnsi="Times New Roman" w:cs="Times New Roman"/>
        </w:rPr>
        <w:t xml:space="preserve">levam a manter um determinado padrão discursivo, </w:t>
      </w:r>
      <w:r>
        <w:rPr>
          <w:rFonts w:ascii="Times New Roman" w:hAnsi="Times New Roman" w:cs="Times New Roman"/>
        </w:rPr>
        <w:t>podendo s</w:t>
      </w:r>
      <w:r w:rsidRPr="00207F47">
        <w:rPr>
          <w:rFonts w:ascii="Times New Roman" w:hAnsi="Times New Roman" w:cs="Times New Roman"/>
        </w:rPr>
        <w:t>er descrito na língua.</w:t>
      </w:r>
      <w:r>
        <w:rPr>
          <w:rFonts w:ascii="Times New Roman" w:hAnsi="Times New Roman" w:cs="Times New Roman"/>
        </w:rPr>
        <w:t xml:space="preserve"> Portanto, </w:t>
      </w:r>
      <w:r w:rsidRPr="00DB5CA7">
        <w:rPr>
          <w:rFonts w:ascii="Times New Roman" w:eastAsia="Times New Roman" w:hAnsi="Times New Roman" w:cs="Times New Roman"/>
          <w:lang w:eastAsia="pt-BR"/>
        </w:rPr>
        <w:t xml:space="preserve">os produtores não foram vistos apenas como sujeitos que vivem em periferias, </w:t>
      </w:r>
      <w:r w:rsidRPr="00DB5CA7">
        <w:rPr>
          <w:rFonts w:ascii="Times New Roman" w:hAnsi="Times New Roman" w:cs="Times New Roman"/>
        </w:rPr>
        <w:t>mas como falantes que estão permeados e que também permeiam seu discurso a partir desse lugar.</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proceder aos estudos dessa materialidade discursiva, partimos de alguns princípios norteadores. Um deles é a definição do texto como “</w:t>
      </w:r>
      <w:r w:rsidRPr="00E50CA1">
        <w:rPr>
          <w:rFonts w:ascii="Times New Roman" w:hAnsi="Times New Roman" w:cs="Times New Roman"/>
          <w:sz w:val="24"/>
          <w:szCs w:val="24"/>
        </w:rPr>
        <w:t xml:space="preserve">um continuum comunicativo contextual que se caracteriza por um conjunto de relações responsáveis pela tessitura do texto – os critérios ou padrões de textualidade, entre os quais merecem destaque especial </w:t>
      </w:r>
      <w:proofErr w:type="gramStart"/>
      <w:r w:rsidRPr="00E50CA1">
        <w:rPr>
          <w:rFonts w:ascii="Times New Roman" w:hAnsi="Times New Roman" w:cs="Times New Roman"/>
          <w:sz w:val="24"/>
          <w:szCs w:val="24"/>
        </w:rPr>
        <w:t>a</w:t>
      </w:r>
      <w:proofErr w:type="gramEnd"/>
      <w:r w:rsidRPr="00E50CA1">
        <w:rPr>
          <w:rFonts w:ascii="Times New Roman" w:hAnsi="Times New Roman" w:cs="Times New Roman"/>
          <w:sz w:val="24"/>
          <w:szCs w:val="24"/>
        </w:rPr>
        <w:t xml:space="preserve"> coesão e a coerência.</w:t>
      </w:r>
      <w:r>
        <w:rPr>
          <w:rFonts w:ascii="Times New Roman" w:hAnsi="Times New Roman" w:cs="Times New Roman"/>
          <w:sz w:val="24"/>
          <w:szCs w:val="24"/>
        </w:rPr>
        <w:t>”</w:t>
      </w:r>
      <w:r w:rsidRPr="00E50CA1">
        <w:rPr>
          <w:rFonts w:ascii="Times New Roman" w:hAnsi="Times New Roman" w:cs="Times New Roman"/>
          <w:sz w:val="24"/>
          <w:szCs w:val="24"/>
        </w:rPr>
        <w:t xml:space="preserve">  (</w:t>
      </w:r>
      <w:r>
        <w:rPr>
          <w:rFonts w:ascii="Times New Roman" w:hAnsi="Times New Roman" w:cs="Times New Roman"/>
          <w:sz w:val="24"/>
          <w:szCs w:val="24"/>
        </w:rPr>
        <w:t>FÁVERO e KOCH, 2012, p 34).</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O segundo princípio norteador é que todo sujeito social tem potencial linguístico-discursivo para discernir um texto coeso/coerente.</w:t>
      </w:r>
    </w:p>
    <w:p w:rsidR="0093244A" w:rsidRPr="008630E1"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linguística do texto </w:t>
      </w:r>
      <w:r w:rsidRPr="00094F64">
        <w:rPr>
          <w:rFonts w:ascii="Times New Roman" w:hAnsi="Times New Roman" w:cs="Times New Roman"/>
          <w:sz w:val="24"/>
          <w:szCs w:val="24"/>
        </w:rPr>
        <w:t>debruç</w:t>
      </w:r>
      <w:r>
        <w:rPr>
          <w:rFonts w:ascii="Times New Roman" w:hAnsi="Times New Roman" w:cs="Times New Roman"/>
          <w:sz w:val="24"/>
          <w:szCs w:val="24"/>
        </w:rPr>
        <w:t>ou</w:t>
      </w:r>
      <w:r w:rsidRPr="00094F64">
        <w:rPr>
          <w:rFonts w:ascii="Times New Roman" w:hAnsi="Times New Roman" w:cs="Times New Roman"/>
          <w:sz w:val="24"/>
          <w:szCs w:val="24"/>
        </w:rPr>
        <w:t>-se sobre a progressão textual como um</w:t>
      </w:r>
      <w:r>
        <w:rPr>
          <w:rFonts w:ascii="Times New Roman" w:hAnsi="Times New Roman" w:cs="Times New Roman"/>
          <w:sz w:val="24"/>
          <w:szCs w:val="24"/>
        </w:rPr>
        <w:t xml:space="preserve"> importantíssimo mecanismo de textualização, passando a observar a coesão textual, propulsora dessa progressão, como um dos pilares da textualidade. Os estudos sobre coesão </w:t>
      </w:r>
      <w:r>
        <w:rPr>
          <w:rFonts w:ascii="Times New Roman" w:hAnsi="Times New Roman" w:cs="Times New Roman"/>
          <w:sz w:val="24"/>
          <w:szCs w:val="24"/>
        </w:rPr>
        <w:lastRenderedPageBreak/>
        <w:t>concluem que dois tipos de coesão podem se materializar no texto</w:t>
      </w:r>
      <w:r w:rsidRPr="008630E1">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630E1">
        <w:rPr>
          <w:rFonts w:ascii="Times New Roman" w:hAnsi="Times New Roman" w:cs="Times New Roman"/>
          <w:sz w:val="24"/>
          <w:szCs w:val="24"/>
        </w:rPr>
        <w:t>referencial</w:t>
      </w:r>
      <w:r>
        <w:rPr>
          <w:rFonts w:ascii="Times New Roman" w:hAnsi="Times New Roman" w:cs="Times New Roman"/>
          <w:sz w:val="24"/>
          <w:szCs w:val="24"/>
        </w:rPr>
        <w:t xml:space="preserve"> (concentrada em a</w:t>
      </w:r>
      <w:r w:rsidRPr="008630E1">
        <w:rPr>
          <w:rFonts w:ascii="Times New Roman" w:hAnsi="Times New Roman" w:cs="Times New Roman"/>
          <w:sz w:val="24"/>
          <w:szCs w:val="24"/>
        </w:rPr>
        <w:t>spectos mais semânticos</w:t>
      </w:r>
      <w:r>
        <w:rPr>
          <w:rFonts w:ascii="Times New Roman" w:hAnsi="Times New Roman" w:cs="Times New Roman"/>
          <w:sz w:val="24"/>
          <w:szCs w:val="24"/>
        </w:rPr>
        <w:t>) e</w:t>
      </w:r>
      <w:r w:rsidRPr="008630E1">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630E1">
        <w:rPr>
          <w:rFonts w:ascii="Times New Roman" w:hAnsi="Times New Roman" w:cs="Times New Roman"/>
          <w:sz w:val="24"/>
          <w:szCs w:val="24"/>
        </w:rPr>
        <w:t>sequencial</w:t>
      </w:r>
      <w:r>
        <w:rPr>
          <w:rFonts w:ascii="Times New Roman" w:hAnsi="Times New Roman" w:cs="Times New Roman"/>
          <w:sz w:val="24"/>
          <w:szCs w:val="24"/>
        </w:rPr>
        <w:t xml:space="preserve"> (concentrada nos elementos conectivos). Concentraremos nossa atenção à</w:t>
      </w:r>
      <w:r w:rsidRPr="008630E1">
        <w:rPr>
          <w:rFonts w:ascii="Times New Roman" w:hAnsi="Times New Roman" w:cs="Times New Roman"/>
          <w:sz w:val="24"/>
          <w:szCs w:val="24"/>
        </w:rPr>
        <w:t xml:space="preserve"> coesão referencial</w:t>
      </w:r>
      <w:r>
        <w:rPr>
          <w:rFonts w:ascii="Times New Roman" w:hAnsi="Times New Roman" w:cs="Times New Roman"/>
          <w:sz w:val="24"/>
          <w:szCs w:val="24"/>
        </w:rPr>
        <w:t>, pauta dos estudos da referenciação.</w:t>
      </w:r>
      <w:r w:rsidRPr="008630E1">
        <w:rPr>
          <w:rFonts w:ascii="Times New Roman" w:hAnsi="Times New Roman" w:cs="Times New Roman"/>
          <w:sz w:val="24"/>
          <w:szCs w:val="24"/>
        </w:rPr>
        <w:t xml:space="preserve"> </w:t>
      </w:r>
    </w:p>
    <w:p w:rsidR="0093244A" w:rsidRDefault="0093244A" w:rsidP="0093244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referenciação assumida no atual momento da linguística do texto considera que o sujeito opera sobre a infinidade de opções de seu repertório lexicogramatical e realiza escolhas expressivas que </w:t>
      </w:r>
      <w:r w:rsidRPr="00631323">
        <w:rPr>
          <w:rFonts w:ascii="Times New Roman" w:hAnsi="Times New Roman" w:cs="Times New Roman"/>
          <w:i/>
          <w:sz w:val="24"/>
          <w:szCs w:val="24"/>
        </w:rPr>
        <w:t>representam</w:t>
      </w:r>
      <w:r>
        <w:rPr>
          <w:rFonts w:ascii="Times New Roman" w:hAnsi="Times New Roman" w:cs="Times New Roman"/>
          <w:sz w:val="24"/>
          <w:szCs w:val="24"/>
        </w:rPr>
        <w:t xml:space="preserve"> uma visão de mundo e cumprem um projeto de dizer – seja, ou não, de forma consciente. Se, na tradição dos estudos linguísticos, dentre eles os lógico-semânticos, a expressão “referir” promove relação entre os objetos do mundo (prontos, palpáveis, pré-existentes e exteriores à linguagem) e sua respectiva nomeação (etiquetação), a tendência atual, de cunho sociocognitivo interacional, redireciona o sentido de referência para uma construção mais virtual. Nesse sentido, os estudos da área assumem que a Referenciação revela saberes, intenções e ideologias, abandonando a concepção de léxico como etiquetador e rotulador da “realidade” do mundo (KOCH, MARCUSCHI, 1998; MONDADA; DUBOIS, 2003; </w:t>
      </w:r>
      <w:r w:rsidRPr="00ED4DCD">
        <w:rPr>
          <w:rFonts w:ascii="Times New Roman" w:hAnsi="Times New Roman" w:cs="Times New Roman"/>
          <w:sz w:val="24"/>
          <w:szCs w:val="24"/>
        </w:rPr>
        <w:t>MARCUSCHI, 2008; KOCH, 2011, 2015</w:t>
      </w:r>
      <w:r>
        <w:rPr>
          <w:rFonts w:ascii="Times New Roman" w:hAnsi="Times New Roman" w:cs="Times New Roman"/>
          <w:sz w:val="24"/>
          <w:szCs w:val="24"/>
        </w:rPr>
        <w:t>; CAVALCANTE, 2011).</w:t>
      </w:r>
    </w:p>
    <w:p w:rsidR="0093244A" w:rsidRPr="00F52FA8" w:rsidRDefault="0093244A" w:rsidP="009324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propõe-se uma </w:t>
      </w:r>
      <w:r w:rsidRPr="00F52FA8">
        <w:rPr>
          <w:rFonts w:ascii="Times New Roman" w:hAnsi="Times New Roman" w:cs="Times New Roman"/>
          <w:sz w:val="24"/>
          <w:szCs w:val="24"/>
        </w:rPr>
        <w:t xml:space="preserve">organização </w:t>
      </w:r>
      <w:r>
        <w:rPr>
          <w:rFonts w:ascii="Times New Roman" w:hAnsi="Times New Roman" w:cs="Times New Roman"/>
          <w:sz w:val="24"/>
          <w:szCs w:val="24"/>
        </w:rPr>
        <w:t xml:space="preserve">analítica </w:t>
      </w:r>
      <w:r w:rsidRPr="00F52FA8">
        <w:rPr>
          <w:rFonts w:ascii="Times New Roman" w:hAnsi="Times New Roman" w:cs="Times New Roman"/>
          <w:sz w:val="24"/>
          <w:szCs w:val="24"/>
        </w:rPr>
        <w:t>em três grandes blocos</w:t>
      </w:r>
      <w:r>
        <w:rPr>
          <w:rFonts w:ascii="Times New Roman" w:hAnsi="Times New Roman" w:cs="Times New Roman"/>
          <w:sz w:val="24"/>
          <w:szCs w:val="24"/>
        </w:rPr>
        <w:t xml:space="preserve">, conforme se vê em </w:t>
      </w:r>
      <w:r w:rsidRPr="00F52FA8">
        <w:rPr>
          <w:rFonts w:ascii="Times New Roman" w:hAnsi="Times New Roman" w:cs="Times New Roman"/>
          <w:sz w:val="24"/>
          <w:szCs w:val="24"/>
        </w:rPr>
        <w:t>Cavalcante, Custódio Filho</w:t>
      </w:r>
      <w:r>
        <w:rPr>
          <w:rFonts w:ascii="Times New Roman" w:hAnsi="Times New Roman" w:cs="Times New Roman"/>
          <w:sz w:val="24"/>
          <w:szCs w:val="24"/>
        </w:rPr>
        <w:t xml:space="preserve"> e</w:t>
      </w:r>
      <w:r w:rsidRPr="00F52FA8">
        <w:rPr>
          <w:rFonts w:ascii="Times New Roman" w:hAnsi="Times New Roman" w:cs="Times New Roman"/>
          <w:sz w:val="24"/>
          <w:szCs w:val="24"/>
        </w:rPr>
        <w:t xml:space="preserve"> Brito</w:t>
      </w:r>
      <w:r>
        <w:rPr>
          <w:rFonts w:ascii="Times New Roman" w:hAnsi="Times New Roman" w:cs="Times New Roman"/>
          <w:sz w:val="24"/>
          <w:szCs w:val="24"/>
        </w:rPr>
        <w:t xml:space="preserve"> (</w:t>
      </w:r>
      <w:r w:rsidRPr="00F52FA8">
        <w:rPr>
          <w:rFonts w:ascii="Times New Roman" w:hAnsi="Times New Roman" w:cs="Times New Roman"/>
          <w:sz w:val="24"/>
          <w:szCs w:val="24"/>
        </w:rPr>
        <w:t>2014): a anáfora direta (</w:t>
      </w:r>
      <w:r>
        <w:rPr>
          <w:rFonts w:ascii="Times New Roman" w:hAnsi="Times New Roman" w:cs="Times New Roman"/>
          <w:sz w:val="24"/>
          <w:szCs w:val="24"/>
        </w:rPr>
        <w:t xml:space="preserve">que pode inserir em seu bojo o </w:t>
      </w:r>
      <w:r w:rsidRPr="00F52FA8">
        <w:rPr>
          <w:rFonts w:ascii="Times New Roman" w:hAnsi="Times New Roman" w:cs="Times New Roman"/>
          <w:sz w:val="24"/>
          <w:szCs w:val="24"/>
        </w:rPr>
        <w:t>encapsulamento),</w:t>
      </w:r>
      <w:r>
        <w:rPr>
          <w:rFonts w:ascii="Times New Roman" w:hAnsi="Times New Roman" w:cs="Times New Roman"/>
          <w:sz w:val="24"/>
          <w:szCs w:val="24"/>
        </w:rPr>
        <w:t xml:space="preserve"> a anáfora indireta e a dêixis. Apesar de reconhecermos a coerência dessa tendência</w:t>
      </w:r>
      <w:r w:rsidRPr="00F52FA8">
        <w:rPr>
          <w:rFonts w:ascii="Times New Roman" w:hAnsi="Times New Roman" w:cs="Times New Roman"/>
          <w:sz w:val="24"/>
          <w:szCs w:val="24"/>
        </w:rPr>
        <w:t>, interessa-</w:t>
      </w:r>
      <w:r>
        <w:rPr>
          <w:rFonts w:ascii="Times New Roman" w:hAnsi="Times New Roman" w:cs="Times New Roman"/>
          <w:sz w:val="24"/>
          <w:szCs w:val="24"/>
        </w:rPr>
        <w:t xml:space="preserve">nos, também, </w:t>
      </w:r>
      <w:r w:rsidRPr="00F52FA8">
        <w:rPr>
          <w:rFonts w:ascii="Times New Roman" w:hAnsi="Times New Roman" w:cs="Times New Roman"/>
          <w:sz w:val="24"/>
          <w:szCs w:val="24"/>
        </w:rPr>
        <w:t>olhar para</w:t>
      </w:r>
      <w:r>
        <w:rPr>
          <w:rFonts w:ascii="Times New Roman" w:hAnsi="Times New Roman" w:cs="Times New Roman"/>
          <w:sz w:val="24"/>
          <w:szCs w:val="24"/>
        </w:rPr>
        <w:t xml:space="preserve"> quais mecanismos </w:t>
      </w:r>
      <w:r w:rsidRPr="00F52FA8">
        <w:rPr>
          <w:rFonts w:ascii="Times New Roman" w:hAnsi="Times New Roman" w:cs="Times New Roman"/>
          <w:sz w:val="24"/>
          <w:szCs w:val="24"/>
        </w:rPr>
        <w:t xml:space="preserve">gramaticais foram acionados para a </w:t>
      </w:r>
      <w:r>
        <w:rPr>
          <w:rFonts w:ascii="Times New Roman" w:hAnsi="Times New Roman" w:cs="Times New Roman"/>
          <w:sz w:val="24"/>
          <w:szCs w:val="24"/>
        </w:rPr>
        <w:t xml:space="preserve">coesão/coerência </w:t>
      </w:r>
      <w:r w:rsidRPr="00F52FA8">
        <w:rPr>
          <w:rFonts w:ascii="Times New Roman" w:hAnsi="Times New Roman" w:cs="Times New Roman"/>
          <w:sz w:val="24"/>
          <w:szCs w:val="24"/>
        </w:rPr>
        <w:t>do</w:t>
      </w:r>
      <w:r>
        <w:rPr>
          <w:rFonts w:ascii="Times New Roman" w:hAnsi="Times New Roman" w:cs="Times New Roman"/>
          <w:sz w:val="24"/>
          <w:szCs w:val="24"/>
        </w:rPr>
        <w:t>s</w:t>
      </w:r>
      <w:r w:rsidRPr="00F52FA8">
        <w:rPr>
          <w:rFonts w:ascii="Times New Roman" w:hAnsi="Times New Roman" w:cs="Times New Roman"/>
          <w:sz w:val="24"/>
          <w:szCs w:val="24"/>
        </w:rPr>
        <w:t xml:space="preserve"> texto</w:t>
      </w:r>
      <w:r>
        <w:rPr>
          <w:rFonts w:ascii="Times New Roman" w:hAnsi="Times New Roman" w:cs="Times New Roman"/>
          <w:sz w:val="24"/>
          <w:szCs w:val="24"/>
        </w:rPr>
        <w:t>s</w:t>
      </w:r>
      <w:r w:rsidRPr="00F52FA8">
        <w:rPr>
          <w:rFonts w:ascii="Times New Roman" w:hAnsi="Times New Roman" w:cs="Times New Roman"/>
          <w:sz w:val="24"/>
          <w:szCs w:val="24"/>
        </w:rPr>
        <w:t xml:space="preserve"> </w:t>
      </w:r>
      <w:r>
        <w:rPr>
          <w:rFonts w:ascii="Times New Roman" w:hAnsi="Times New Roman" w:cs="Times New Roman"/>
          <w:sz w:val="24"/>
          <w:szCs w:val="24"/>
        </w:rPr>
        <w:t>analisados</w:t>
      </w:r>
      <w:proofErr w:type="gramStart"/>
      <w:r>
        <w:rPr>
          <w:rFonts w:ascii="Times New Roman" w:hAnsi="Times New Roman" w:cs="Times New Roman"/>
          <w:sz w:val="24"/>
          <w:szCs w:val="24"/>
        </w:rPr>
        <w:t xml:space="preserve"> </w:t>
      </w:r>
      <w:r w:rsidRPr="00F52FA8">
        <w:rPr>
          <w:rFonts w:ascii="Times New Roman" w:hAnsi="Times New Roman" w:cs="Times New Roman"/>
          <w:i/>
          <w:sz w:val="24"/>
          <w:szCs w:val="24"/>
        </w:rPr>
        <w:t xml:space="preserve"> </w:t>
      </w:r>
      <w:proofErr w:type="gramEnd"/>
      <w:r w:rsidRPr="00F52FA8">
        <w:rPr>
          <w:rFonts w:ascii="Times New Roman" w:hAnsi="Times New Roman" w:cs="Times New Roman"/>
          <w:sz w:val="24"/>
          <w:szCs w:val="24"/>
        </w:rPr>
        <w:t xml:space="preserve">pois isso ajudará a apontar </w:t>
      </w:r>
      <w:r>
        <w:rPr>
          <w:rFonts w:ascii="Times New Roman" w:hAnsi="Times New Roman" w:cs="Times New Roman"/>
          <w:sz w:val="24"/>
          <w:szCs w:val="24"/>
        </w:rPr>
        <w:t>a forma como esses alunos foram expostos à educação linguística</w:t>
      </w:r>
      <w:r w:rsidRPr="00F52FA8">
        <w:rPr>
          <w:rFonts w:ascii="Times New Roman" w:hAnsi="Times New Roman" w:cs="Times New Roman"/>
          <w:sz w:val="24"/>
          <w:szCs w:val="24"/>
        </w:rPr>
        <w:t xml:space="preserve">. Por isso, </w:t>
      </w:r>
      <w:r>
        <w:rPr>
          <w:rFonts w:ascii="Times New Roman" w:hAnsi="Times New Roman" w:cs="Times New Roman"/>
          <w:sz w:val="24"/>
          <w:szCs w:val="24"/>
        </w:rPr>
        <w:t xml:space="preserve">elencamos também </w:t>
      </w:r>
      <w:r w:rsidRPr="00F52FA8">
        <w:rPr>
          <w:rFonts w:ascii="Times New Roman" w:hAnsi="Times New Roman" w:cs="Times New Roman"/>
          <w:sz w:val="24"/>
          <w:szCs w:val="24"/>
        </w:rPr>
        <w:t>as estratégias coesivas “mais tradicionais”</w:t>
      </w:r>
      <w:r>
        <w:rPr>
          <w:rFonts w:ascii="Times New Roman" w:hAnsi="Times New Roman" w:cs="Times New Roman"/>
          <w:sz w:val="24"/>
          <w:szCs w:val="24"/>
        </w:rPr>
        <w:t>,</w:t>
      </w:r>
      <w:r w:rsidRPr="00F52FA8">
        <w:rPr>
          <w:rFonts w:ascii="Times New Roman" w:hAnsi="Times New Roman" w:cs="Times New Roman"/>
          <w:sz w:val="24"/>
          <w:szCs w:val="24"/>
        </w:rPr>
        <w:t xml:space="preserve"> que se classificam de três formas nas relações textuais: reiteração, associação e conexão. A reiteração</w:t>
      </w:r>
      <w:r>
        <w:rPr>
          <w:rFonts w:ascii="Times New Roman" w:hAnsi="Times New Roman" w:cs="Times New Roman"/>
          <w:sz w:val="24"/>
          <w:szCs w:val="24"/>
        </w:rPr>
        <w:t>/</w:t>
      </w:r>
      <w:r w:rsidRPr="00F52FA8">
        <w:rPr>
          <w:rFonts w:ascii="Times New Roman" w:hAnsi="Times New Roman" w:cs="Times New Roman"/>
          <w:sz w:val="24"/>
          <w:szCs w:val="24"/>
        </w:rPr>
        <w:t>remissão tem como objetivo retomar ou antecipar segmentos do texto</w:t>
      </w:r>
      <w:r>
        <w:rPr>
          <w:rFonts w:ascii="Times New Roman" w:hAnsi="Times New Roman" w:cs="Times New Roman"/>
          <w:sz w:val="24"/>
          <w:szCs w:val="24"/>
        </w:rPr>
        <w:t>, podendo oc</w:t>
      </w:r>
      <w:r w:rsidRPr="00F52FA8">
        <w:rPr>
          <w:rFonts w:ascii="Times New Roman" w:hAnsi="Times New Roman" w:cs="Times New Roman"/>
          <w:sz w:val="24"/>
          <w:szCs w:val="24"/>
        </w:rPr>
        <w:t xml:space="preserve">orrer por meio: a) da </w:t>
      </w:r>
      <w:r w:rsidRPr="00F52FA8">
        <w:rPr>
          <w:rFonts w:ascii="Times New Roman" w:hAnsi="Times New Roman" w:cs="Times New Roman"/>
          <w:i/>
          <w:sz w:val="24"/>
          <w:szCs w:val="24"/>
        </w:rPr>
        <w:t>repetição</w:t>
      </w:r>
      <w:r w:rsidRPr="00F52FA8">
        <w:rPr>
          <w:rFonts w:ascii="Times New Roman" w:hAnsi="Times New Roman" w:cs="Times New Roman"/>
          <w:sz w:val="24"/>
          <w:szCs w:val="24"/>
        </w:rPr>
        <w:t xml:space="preserve">, quando o referente é retomado através de paráfrase, paralelismo e da repetição </w:t>
      </w:r>
      <w:r w:rsidRPr="00F52FA8">
        <w:rPr>
          <w:rFonts w:ascii="Times New Roman" w:hAnsi="Times New Roman" w:cs="Times New Roman"/>
          <w:i/>
          <w:sz w:val="24"/>
          <w:szCs w:val="24"/>
        </w:rPr>
        <w:t>per se</w:t>
      </w:r>
      <w:r w:rsidRPr="00F52FA8">
        <w:rPr>
          <w:rFonts w:ascii="Times New Roman" w:hAnsi="Times New Roman" w:cs="Times New Roman"/>
          <w:sz w:val="24"/>
          <w:szCs w:val="24"/>
        </w:rPr>
        <w:t xml:space="preserve">; e b) da </w:t>
      </w:r>
      <w:r w:rsidRPr="00F52FA8">
        <w:rPr>
          <w:rFonts w:ascii="Times New Roman" w:hAnsi="Times New Roman" w:cs="Times New Roman"/>
          <w:i/>
          <w:sz w:val="24"/>
          <w:szCs w:val="24"/>
        </w:rPr>
        <w:t>substituição</w:t>
      </w:r>
      <w:r>
        <w:rPr>
          <w:rFonts w:ascii="Times New Roman" w:hAnsi="Times New Roman" w:cs="Times New Roman"/>
          <w:sz w:val="24"/>
          <w:szCs w:val="24"/>
        </w:rPr>
        <w:t>, seja gramatical (pronomes ou</w:t>
      </w:r>
      <w:r w:rsidRPr="00F52FA8">
        <w:rPr>
          <w:rFonts w:ascii="Times New Roman" w:hAnsi="Times New Roman" w:cs="Times New Roman"/>
          <w:sz w:val="24"/>
          <w:szCs w:val="24"/>
        </w:rPr>
        <w:t xml:space="preserve"> advérbios), lexical (sinônimos, hiperônimos e caracterizadores situacionais)</w:t>
      </w:r>
      <w:r>
        <w:rPr>
          <w:rFonts w:ascii="Times New Roman" w:hAnsi="Times New Roman" w:cs="Times New Roman"/>
          <w:sz w:val="24"/>
          <w:szCs w:val="24"/>
        </w:rPr>
        <w:t>,</w:t>
      </w:r>
      <w:r w:rsidRPr="00F52FA8">
        <w:rPr>
          <w:rFonts w:ascii="Times New Roman" w:hAnsi="Times New Roman" w:cs="Times New Roman"/>
          <w:sz w:val="24"/>
          <w:szCs w:val="24"/>
        </w:rPr>
        <w:t xml:space="preserve"> ou pela </w:t>
      </w:r>
      <w:r w:rsidRPr="00F52FA8">
        <w:rPr>
          <w:rFonts w:ascii="Times New Roman" w:hAnsi="Times New Roman" w:cs="Times New Roman"/>
          <w:i/>
          <w:sz w:val="24"/>
          <w:szCs w:val="24"/>
        </w:rPr>
        <w:t>elipse</w:t>
      </w:r>
      <w:r>
        <w:rPr>
          <w:rFonts w:ascii="Times New Roman" w:hAnsi="Times New Roman" w:cs="Times New Roman"/>
          <w:sz w:val="24"/>
          <w:szCs w:val="24"/>
        </w:rPr>
        <w:t xml:space="preserve"> (ANTUNES, 2005; </w:t>
      </w:r>
      <w:r w:rsidRPr="00F52FA8">
        <w:rPr>
          <w:rFonts w:ascii="Times New Roman" w:hAnsi="Times New Roman" w:cs="Times New Roman"/>
          <w:sz w:val="24"/>
          <w:szCs w:val="24"/>
        </w:rPr>
        <w:t>FÁVERO E KOCH, 2012).</w:t>
      </w:r>
    </w:p>
    <w:p w:rsidR="0093244A" w:rsidRDefault="0093244A" w:rsidP="0093244A">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perspectiva, os estudos pautados na Referenciação </w:t>
      </w:r>
      <w:r>
        <w:rPr>
          <w:rFonts w:ascii="Times New Roman" w:hAnsi="Times New Roman" w:cs="Times New Roman"/>
          <w:color w:val="000000"/>
          <w:sz w:val="24"/>
          <w:szCs w:val="24"/>
        </w:rPr>
        <w:t xml:space="preserve">debruçam-se sobre variadas </w:t>
      </w:r>
      <w:r w:rsidRPr="00094F64">
        <w:rPr>
          <w:rFonts w:ascii="Times New Roman" w:hAnsi="Times New Roman" w:cs="Times New Roman"/>
          <w:sz w:val="24"/>
          <w:szCs w:val="24"/>
        </w:rPr>
        <w:t xml:space="preserve">estratégias de designação de </w:t>
      </w:r>
      <w:r>
        <w:rPr>
          <w:rFonts w:ascii="Times New Roman" w:hAnsi="Times New Roman" w:cs="Times New Roman"/>
          <w:sz w:val="24"/>
          <w:szCs w:val="24"/>
        </w:rPr>
        <w:t xml:space="preserve">objetos de discurso, </w:t>
      </w:r>
      <w:r>
        <w:rPr>
          <w:rFonts w:ascii="Times New Roman" w:hAnsi="Times New Roman" w:cs="Times New Roman"/>
          <w:color w:val="000000"/>
          <w:sz w:val="24"/>
          <w:szCs w:val="24"/>
        </w:rPr>
        <w:t xml:space="preserve">construídos e reconstruídos pelo sujeito social </w:t>
      </w:r>
      <w:r w:rsidRPr="00270757">
        <w:rPr>
          <w:rFonts w:ascii="Times New Roman" w:hAnsi="Times New Roman" w:cs="Times New Roman"/>
          <w:i/>
          <w:color w:val="000000"/>
          <w:sz w:val="24"/>
          <w:szCs w:val="24"/>
        </w:rPr>
        <w:t>no</w:t>
      </w:r>
      <w:r>
        <w:rPr>
          <w:rFonts w:ascii="Times New Roman" w:hAnsi="Times New Roman" w:cs="Times New Roman"/>
          <w:color w:val="000000"/>
          <w:sz w:val="24"/>
          <w:szCs w:val="24"/>
        </w:rPr>
        <w:t xml:space="preserve"> e </w:t>
      </w:r>
      <w:r w:rsidRPr="00270757">
        <w:rPr>
          <w:rFonts w:ascii="Times New Roman" w:hAnsi="Times New Roman" w:cs="Times New Roman"/>
          <w:i/>
          <w:color w:val="000000"/>
          <w:sz w:val="24"/>
          <w:szCs w:val="24"/>
        </w:rPr>
        <w:t>com</w:t>
      </w:r>
      <w:r>
        <w:rPr>
          <w:rFonts w:ascii="Times New Roman" w:hAnsi="Times New Roman" w:cs="Times New Roman"/>
          <w:color w:val="000000"/>
          <w:sz w:val="24"/>
          <w:szCs w:val="24"/>
        </w:rPr>
        <w:t xml:space="preserve"> o texto (KOCH, 2014). Como instrumento de coesão, </w:t>
      </w:r>
      <w:r>
        <w:rPr>
          <w:rFonts w:ascii="Times New Roman" w:hAnsi="Times New Roman" w:cs="Times New Roman"/>
          <w:sz w:val="24"/>
          <w:szCs w:val="24"/>
        </w:rPr>
        <w:t>apontam para todo tipo de ligação que promove o texto como unidade de sentido</w:t>
      </w:r>
      <w:r w:rsidRPr="00FC1B3E">
        <w:rPr>
          <w:rFonts w:ascii="Times New Roman" w:hAnsi="Times New Roman" w:cs="Times New Roman"/>
          <w:sz w:val="24"/>
          <w:szCs w:val="24"/>
        </w:rPr>
        <w:t>.</w:t>
      </w:r>
      <w:r>
        <w:rPr>
          <w:rFonts w:ascii="Times New Roman" w:hAnsi="Times New Roman" w:cs="Times New Roman"/>
          <w:sz w:val="24"/>
          <w:szCs w:val="24"/>
        </w:rPr>
        <w:t xml:space="preserve"> Essas estratégias estão segmentadas em três formas de relações textuais: a </w:t>
      </w:r>
      <w:r w:rsidRPr="00F460C2">
        <w:rPr>
          <w:rFonts w:ascii="Times New Roman" w:hAnsi="Times New Roman" w:cs="Times New Roman"/>
          <w:i/>
          <w:sz w:val="24"/>
          <w:szCs w:val="24"/>
        </w:rPr>
        <w:t>reiteração</w:t>
      </w:r>
      <w:r>
        <w:rPr>
          <w:rFonts w:ascii="Times New Roman" w:hAnsi="Times New Roman" w:cs="Times New Roman"/>
          <w:sz w:val="24"/>
          <w:szCs w:val="24"/>
        </w:rPr>
        <w:t xml:space="preserve">, a </w:t>
      </w:r>
      <w:r w:rsidRPr="00F460C2">
        <w:rPr>
          <w:rFonts w:ascii="Times New Roman" w:hAnsi="Times New Roman" w:cs="Times New Roman"/>
          <w:i/>
          <w:sz w:val="24"/>
          <w:szCs w:val="24"/>
        </w:rPr>
        <w:t>associação</w:t>
      </w:r>
      <w:r>
        <w:rPr>
          <w:rFonts w:ascii="Times New Roman" w:hAnsi="Times New Roman" w:cs="Times New Roman"/>
          <w:sz w:val="24"/>
          <w:szCs w:val="24"/>
        </w:rPr>
        <w:t xml:space="preserve"> e a</w:t>
      </w:r>
      <w:r w:rsidRPr="00F460C2">
        <w:rPr>
          <w:rFonts w:ascii="Times New Roman" w:hAnsi="Times New Roman" w:cs="Times New Roman"/>
          <w:sz w:val="24"/>
          <w:szCs w:val="24"/>
        </w:rPr>
        <w:t xml:space="preserve"> </w:t>
      </w:r>
      <w:r w:rsidRPr="00F460C2">
        <w:rPr>
          <w:rFonts w:ascii="Times New Roman" w:hAnsi="Times New Roman" w:cs="Times New Roman"/>
          <w:i/>
          <w:sz w:val="24"/>
          <w:szCs w:val="24"/>
        </w:rPr>
        <w:t>conexão</w:t>
      </w:r>
      <w:r w:rsidRPr="00F460C2">
        <w:rPr>
          <w:rFonts w:ascii="Times New Roman" w:hAnsi="Times New Roman" w:cs="Times New Roman"/>
          <w:sz w:val="24"/>
          <w:szCs w:val="24"/>
        </w:rPr>
        <w:t xml:space="preserve">. </w:t>
      </w:r>
    </w:p>
    <w:p w:rsidR="0093244A" w:rsidRPr="00FE1817" w:rsidRDefault="0093244A" w:rsidP="0093244A">
      <w:pPr>
        <w:spacing w:after="0" w:line="360" w:lineRule="auto"/>
        <w:ind w:firstLine="709"/>
        <w:jc w:val="both"/>
        <w:rPr>
          <w:rFonts w:ascii="Times New Roman" w:hAnsi="Times New Roman" w:cs="Times New Roman"/>
          <w:sz w:val="24"/>
          <w:szCs w:val="24"/>
        </w:rPr>
      </w:pPr>
      <w:r w:rsidRPr="00F460C2">
        <w:rPr>
          <w:rFonts w:ascii="Times New Roman" w:hAnsi="Times New Roman" w:cs="Times New Roman"/>
          <w:sz w:val="24"/>
          <w:szCs w:val="24"/>
        </w:rPr>
        <w:lastRenderedPageBreak/>
        <w:t>A reiteração</w:t>
      </w:r>
      <w:r>
        <w:rPr>
          <w:rFonts w:ascii="Times New Roman" w:hAnsi="Times New Roman" w:cs="Times New Roman"/>
          <w:sz w:val="24"/>
          <w:szCs w:val="24"/>
        </w:rPr>
        <w:t xml:space="preserve"> (ou remissão)</w:t>
      </w:r>
      <w:r w:rsidRPr="00F460C2">
        <w:rPr>
          <w:rFonts w:ascii="Times New Roman" w:hAnsi="Times New Roman" w:cs="Times New Roman"/>
          <w:sz w:val="24"/>
          <w:szCs w:val="24"/>
        </w:rPr>
        <w:t xml:space="preserve"> tem como objetivo retomar ou antecipar segmentos do texto</w:t>
      </w:r>
      <w:r>
        <w:rPr>
          <w:rFonts w:ascii="Times New Roman" w:hAnsi="Times New Roman" w:cs="Times New Roman"/>
          <w:sz w:val="24"/>
          <w:szCs w:val="24"/>
        </w:rPr>
        <w:t>. Como esses segmentos não são estáticos, podendo ser reconstruídos e ressignificados conforme o projeto de dizer do produtor, a reiteração pode</w:t>
      </w:r>
      <w:r w:rsidRPr="00F460C2">
        <w:rPr>
          <w:rFonts w:ascii="Times New Roman" w:hAnsi="Times New Roman" w:cs="Times New Roman"/>
          <w:sz w:val="24"/>
          <w:szCs w:val="24"/>
        </w:rPr>
        <w:t xml:space="preserve"> ocorrer através </w:t>
      </w:r>
      <w:r>
        <w:rPr>
          <w:rFonts w:ascii="Times New Roman" w:hAnsi="Times New Roman" w:cs="Times New Roman"/>
          <w:sz w:val="24"/>
          <w:szCs w:val="24"/>
        </w:rPr>
        <w:t xml:space="preserve">da </w:t>
      </w:r>
      <w:r>
        <w:rPr>
          <w:rFonts w:ascii="Times New Roman" w:hAnsi="Times New Roman" w:cs="Times New Roman"/>
          <w:i/>
          <w:sz w:val="24"/>
          <w:szCs w:val="24"/>
        </w:rPr>
        <w:t>R</w:t>
      </w:r>
      <w:r w:rsidRPr="00F460C2">
        <w:rPr>
          <w:rFonts w:ascii="Times New Roman" w:hAnsi="Times New Roman" w:cs="Times New Roman"/>
          <w:i/>
          <w:sz w:val="24"/>
          <w:szCs w:val="24"/>
        </w:rPr>
        <w:t>epetição</w:t>
      </w:r>
      <w:r>
        <w:rPr>
          <w:rFonts w:ascii="Times New Roman" w:hAnsi="Times New Roman" w:cs="Times New Roman"/>
          <w:i/>
          <w:sz w:val="24"/>
          <w:szCs w:val="24"/>
        </w:rPr>
        <w:t xml:space="preserve"> </w:t>
      </w:r>
      <w:r>
        <w:rPr>
          <w:rFonts w:ascii="Times New Roman" w:hAnsi="Times New Roman" w:cs="Times New Roman"/>
          <w:sz w:val="24"/>
          <w:szCs w:val="24"/>
        </w:rPr>
        <w:t>(</w:t>
      </w:r>
      <w:r w:rsidRPr="00F460C2">
        <w:rPr>
          <w:rFonts w:ascii="Times New Roman" w:hAnsi="Times New Roman" w:cs="Times New Roman"/>
          <w:sz w:val="24"/>
          <w:szCs w:val="24"/>
        </w:rPr>
        <w:t>quando o referente é retomado através de paráfrase, paralelismo</w:t>
      </w:r>
      <w:r>
        <w:rPr>
          <w:rFonts w:ascii="Times New Roman" w:hAnsi="Times New Roman" w:cs="Times New Roman"/>
          <w:sz w:val="24"/>
          <w:szCs w:val="24"/>
        </w:rPr>
        <w:t>;</w:t>
      </w:r>
      <w:r w:rsidRPr="00F460C2">
        <w:rPr>
          <w:rFonts w:ascii="Times New Roman" w:hAnsi="Times New Roman" w:cs="Times New Roman"/>
          <w:sz w:val="24"/>
          <w:szCs w:val="24"/>
        </w:rPr>
        <w:t xml:space="preserve"> e da repetição </w:t>
      </w:r>
      <w:r w:rsidRPr="00F460C2">
        <w:rPr>
          <w:rFonts w:ascii="Times New Roman" w:hAnsi="Times New Roman" w:cs="Times New Roman"/>
          <w:i/>
          <w:sz w:val="24"/>
          <w:szCs w:val="24"/>
        </w:rPr>
        <w:t>per se</w:t>
      </w:r>
      <w:r>
        <w:rPr>
          <w:rFonts w:ascii="Times New Roman" w:hAnsi="Times New Roman" w:cs="Times New Roman"/>
          <w:i/>
          <w:sz w:val="24"/>
          <w:szCs w:val="24"/>
        </w:rPr>
        <w:t xml:space="preserve">, </w:t>
      </w:r>
      <w:r w:rsidRPr="00F460C2">
        <w:rPr>
          <w:rFonts w:ascii="Times New Roman" w:hAnsi="Times New Roman" w:cs="Times New Roman"/>
          <w:sz w:val="24"/>
          <w:szCs w:val="24"/>
        </w:rPr>
        <w:t>tanto em nível lexical quanto gramatical)</w:t>
      </w:r>
      <w:r>
        <w:rPr>
          <w:rFonts w:ascii="Times New Roman" w:hAnsi="Times New Roman" w:cs="Times New Roman"/>
          <w:sz w:val="24"/>
          <w:szCs w:val="24"/>
        </w:rPr>
        <w:t xml:space="preserve"> e da </w:t>
      </w:r>
      <w:r>
        <w:rPr>
          <w:rFonts w:ascii="Times New Roman" w:hAnsi="Times New Roman" w:cs="Times New Roman"/>
          <w:i/>
          <w:sz w:val="24"/>
          <w:szCs w:val="24"/>
        </w:rPr>
        <w:t>S</w:t>
      </w:r>
      <w:r w:rsidRPr="00F460C2">
        <w:rPr>
          <w:rFonts w:ascii="Times New Roman" w:hAnsi="Times New Roman" w:cs="Times New Roman"/>
          <w:i/>
          <w:sz w:val="24"/>
          <w:szCs w:val="24"/>
        </w:rPr>
        <w:t>ubstituição</w:t>
      </w:r>
      <w:r>
        <w:rPr>
          <w:rFonts w:ascii="Times New Roman" w:hAnsi="Times New Roman" w:cs="Times New Roman"/>
          <w:sz w:val="24"/>
          <w:szCs w:val="24"/>
        </w:rPr>
        <w:t xml:space="preserve"> (</w:t>
      </w:r>
      <w:r w:rsidRPr="00F460C2">
        <w:rPr>
          <w:rFonts w:ascii="Times New Roman" w:hAnsi="Times New Roman" w:cs="Times New Roman"/>
          <w:sz w:val="24"/>
          <w:szCs w:val="24"/>
        </w:rPr>
        <w:t>seja gramatical</w:t>
      </w:r>
      <w:r>
        <w:rPr>
          <w:rFonts w:ascii="Times New Roman" w:hAnsi="Times New Roman" w:cs="Times New Roman"/>
          <w:sz w:val="24"/>
          <w:szCs w:val="24"/>
        </w:rPr>
        <w:t xml:space="preserve"> [</w:t>
      </w:r>
      <w:r w:rsidRPr="00F460C2">
        <w:rPr>
          <w:rFonts w:ascii="Times New Roman" w:hAnsi="Times New Roman" w:cs="Times New Roman"/>
          <w:sz w:val="24"/>
          <w:szCs w:val="24"/>
        </w:rPr>
        <w:t>retomada por</w:t>
      </w:r>
      <w:r w:rsidRPr="00FE1817">
        <w:rPr>
          <w:rFonts w:ascii="Times New Roman" w:hAnsi="Times New Roman" w:cs="Times New Roman"/>
          <w:sz w:val="24"/>
          <w:szCs w:val="24"/>
        </w:rPr>
        <w:t xml:space="preserve"> pronomes e advérbios</w:t>
      </w:r>
      <w:r>
        <w:rPr>
          <w:rFonts w:ascii="Times New Roman" w:hAnsi="Times New Roman" w:cs="Times New Roman"/>
          <w:sz w:val="24"/>
          <w:szCs w:val="24"/>
        </w:rPr>
        <w:t>]</w:t>
      </w:r>
      <w:r w:rsidRPr="00FE1817">
        <w:rPr>
          <w:rFonts w:ascii="Times New Roman" w:hAnsi="Times New Roman" w:cs="Times New Roman"/>
          <w:sz w:val="24"/>
          <w:szCs w:val="24"/>
        </w:rPr>
        <w:t xml:space="preserve">, lexical </w:t>
      </w:r>
      <w:r>
        <w:rPr>
          <w:rFonts w:ascii="Times New Roman" w:hAnsi="Times New Roman" w:cs="Times New Roman"/>
          <w:sz w:val="24"/>
          <w:szCs w:val="24"/>
        </w:rPr>
        <w:t>[</w:t>
      </w:r>
      <w:r w:rsidRPr="00FE1817">
        <w:rPr>
          <w:rFonts w:ascii="Times New Roman" w:hAnsi="Times New Roman" w:cs="Times New Roman"/>
          <w:sz w:val="24"/>
          <w:szCs w:val="24"/>
        </w:rPr>
        <w:t>sinônimos, hiperônimos e caracterizadores situacionais</w:t>
      </w:r>
      <w:r>
        <w:rPr>
          <w:rFonts w:ascii="Times New Roman" w:hAnsi="Times New Roman" w:cs="Times New Roman"/>
          <w:sz w:val="24"/>
          <w:szCs w:val="24"/>
        </w:rPr>
        <w:t>])</w:t>
      </w:r>
      <w:r w:rsidRPr="00FE1817">
        <w:rPr>
          <w:rFonts w:ascii="Times New Roman" w:hAnsi="Times New Roman" w:cs="Times New Roman"/>
          <w:sz w:val="24"/>
          <w:szCs w:val="24"/>
        </w:rPr>
        <w:t xml:space="preserve"> ou ainda pela retomada por elipse (ANTUNES, 2005; FÁVERO &amp; KOCH, 2012).</w:t>
      </w:r>
    </w:p>
    <w:p w:rsidR="0093244A" w:rsidRPr="004B528E" w:rsidRDefault="0093244A" w:rsidP="0093244A">
      <w:pPr>
        <w:spacing w:after="100" w:afterAutospacing="1" w:line="360" w:lineRule="auto"/>
        <w:ind w:firstLine="709"/>
        <w:jc w:val="both"/>
        <w:rPr>
          <w:rFonts w:ascii="Times New Roman" w:hAnsi="Times New Roman" w:cs="Times New Roman"/>
          <w:i/>
          <w:sz w:val="24"/>
          <w:szCs w:val="24"/>
        </w:rPr>
      </w:pPr>
      <w:r w:rsidRPr="00FE1817">
        <w:rPr>
          <w:rFonts w:ascii="Times New Roman" w:hAnsi="Times New Roman" w:cs="Times New Roman"/>
          <w:sz w:val="24"/>
          <w:szCs w:val="24"/>
        </w:rPr>
        <w:t>O fenômeno da reiteração pode se materializar na superfície do texto através das seguintes estratégias: 1) Formas de valor pronominal</w:t>
      </w:r>
      <w:proofErr w:type="gramStart"/>
      <w:r w:rsidRPr="00FE1817">
        <w:rPr>
          <w:rFonts w:ascii="Times New Roman" w:hAnsi="Times New Roman" w:cs="Times New Roman"/>
          <w:sz w:val="24"/>
          <w:szCs w:val="24"/>
        </w:rPr>
        <w:t>, sejam</w:t>
      </w:r>
      <w:proofErr w:type="gramEnd"/>
      <w:r w:rsidRPr="00FE1817">
        <w:rPr>
          <w:rFonts w:ascii="Times New Roman" w:hAnsi="Times New Roman" w:cs="Times New Roman"/>
          <w:sz w:val="24"/>
          <w:szCs w:val="24"/>
        </w:rPr>
        <w:t xml:space="preserve"> pessoais, possessivas, demonstrativas, indefinidas, interrogativas ou relativas; 2) Numerais; 3) Certos advérbios locativos (aqui, lá, ali...); 4) Elipse, ou omissão de um elemento incluído na interpretação semântica; 5) Formas nominais reiteradas; 6) Formas nominais sinônimas ou similares</w:t>
      </w:r>
      <w:r>
        <w:rPr>
          <w:rFonts w:ascii="Times New Roman" w:hAnsi="Times New Roman" w:cs="Times New Roman"/>
          <w:sz w:val="24"/>
          <w:szCs w:val="24"/>
        </w:rPr>
        <w:t>;</w:t>
      </w:r>
      <w:r w:rsidRPr="00FE1817">
        <w:rPr>
          <w:rFonts w:ascii="Times New Roman" w:hAnsi="Times New Roman" w:cs="Times New Roman"/>
          <w:sz w:val="24"/>
          <w:szCs w:val="24"/>
        </w:rPr>
        <w:t xml:space="preserve"> 7) Formas nominais hiperonímicas; 8) Nomes genéricos. Estratégias essas que se organizam em três formas linguísticas de progressão textual: uso de pronomes ou elipse (pronome nulo); uso de </w:t>
      </w:r>
      <w:r w:rsidRPr="004B528E">
        <w:rPr>
          <w:rFonts w:ascii="Times New Roman" w:hAnsi="Times New Roman" w:cs="Times New Roman"/>
          <w:sz w:val="24"/>
          <w:szCs w:val="24"/>
        </w:rPr>
        <w:t>expressões nominais definidas; e uso de expressões nominais indefinidas (KOCH, 2014)</w:t>
      </w:r>
      <w:r>
        <w:rPr>
          <w:rFonts w:ascii="Times New Roman" w:hAnsi="Times New Roman" w:cs="Times New Roman"/>
          <w:sz w:val="24"/>
          <w:szCs w:val="24"/>
        </w:rPr>
        <w:t>.</w:t>
      </w:r>
    </w:p>
    <w:p w:rsidR="0093244A" w:rsidRDefault="0093244A" w:rsidP="0093244A">
      <w:pPr>
        <w:spacing w:after="100" w:afterAutospacing="1" w:line="360" w:lineRule="auto"/>
        <w:ind w:firstLine="709"/>
        <w:jc w:val="both"/>
        <w:rPr>
          <w:rFonts w:ascii="Times New Roman" w:hAnsi="Times New Roman" w:cs="Times New Roman"/>
          <w:sz w:val="24"/>
          <w:szCs w:val="24"/>
        </w:rPr>
      </w:pPr>
      <w:r>
        <w:rPr>
          <w:rFonts w:ascii="Times New Roman" w:hAnsi="Times New Roman" w:cs="Times New Roman"/>
          <w:sz w:val="24"/>
          <w:szCs w:val="24"/>
        </w:rPr>
        <w:t>As</w:t>
      </w:r>
      <w:r w:rsidRPr="00181EEF">
        <w:rPr>
          <w:rFonts w:ascii="Times New Roman" w:hAnsi="Times New Roman" w:cs="Times New Roman"/>
          <w:sz w:val="24"/>
          <w:szCs w:val="24"/>
        </w:rPr>
        <w:t xml:space="preserve"> </w:t>
      </w:r>
      <w:r>
        <w:rPr>
          <w:rFonts w:ascii="Times New Roman" w:hAnsi="Times New Roman" w:cs="Times New Roman"/>
          <w:sz w:val="24"/>
          <w:szCs w:val="24"/>
        </w:rPr>
        <w:t xml:space="preserve">formas </w:t>
      </w:r>
      <w:r w:rsidRPr="00181EEF">
        <w:rPr>
          <w:rFonts w:ascii="Times New Roman" w:hAnsi="Times New Roman" w:cs="Times New Roman"/>
          <w:sz w:val="24"/>
          <w:szCs w:val="24"/>
        </w:rPr>
        <w:t>nominais definidas</w:t>
      </w:r>
      <w:r>
        <w:rPr>
          <w:rFonts w:ascii="Times New Roman" w:hAnsi="Times New Roman" w:cs="Times New Roman"/>
          <w:sz w:val="24"/>
          <w:szCs w:val="24"/>
        </w:rPr>
        <w:t xml:space="preserve"> são expressões</w:t>
      </w:r>
      <w:r w:rsidRPr="00181EEF">
        <w:rPr>
          <w:rFonts w:ascii="Times New Roman" w:hAnsi="Times New Roman" w:cs="Times New Roman"/>
          <w:sz w:val="24"/>
          <w:szCs w:val="24"/>
        </w:rPr>
        <w:t xml:space="preserve"> linguísticas constituídas basicamente por um determinante e um nome</w:t>
      </w:r>
      <w:r>
        <w:rPr>
          <w:rFonts w:ascii="Times New Roman" w:hAnsi="Times New Roman" w:cs="Times New Roman"/>
          <w:sz w:val="24"/>
          <w:szCs w:val="24"/>
        </w:rPr>
        <w:t xml:space="preserve">, mas que podem materializados em diferentes organizações, conforme o esquema abaixo, encontrado em Koch (2012).  </w:t>
      </w:r>
      <w:r>
        <w:rPr>
          <w:rFonts w:ascii="Times New Roman" w:hAnsi="Times New Roman" w:cs="Times New Roman"/>
          <w:sz w:val="24"/>
          <w:szCs w:val="24"/>
        </w:rPr>
        <w:tab/>
      </w:r>
    </w:p>
    <w:tbl>
      <w:tblPr>
        <w:tblW w:w="10315" w:type="dxa"/>
        <w:tblBorders>
          <w:top w:val="nil"/>
          <w:left w:val="nil"/>
          <w:bottom w:val="nil"/>
          <w:right w:val="nil"/>
        </w:tblBorders>
        <w:tblLayout w:type="fixed"/>
        <w:tblLook w:val="0000" w:firstRow="0" w:lastRow="0" w:firstColumn="0" w:lastColumn="0" w:noHBand="0" w:noVBand="0"/>
      </w:tblPr>
      <w:tblGrid>
        <w:gridCol w:w="1384"/>
        <w:gridCol w:w="453"/>
        <w:gridCol w:w="621"/>
        <w:gridCol w:w="4313"/>
        <w:gridCol w:w="310"/>
        <w:gridCol w:w="3234"/>
      </w:tblGrid>
      <w:tr w:rsidR="0093244A" w:rsidTr="00721CC7">
        <w:trPr>
          <w:trHeight w:val="82"/>
        </w:trPr>
        <w:tc>
          <w:tcPr>
            <w:tcW w:w="2458" w:type="dxa"/>
            <w:gridSpan w:val="3"/>
          </w:tcPr>
          <w:p w:rsidR="0093244A" w:rsidRDefault="0093244A" w:rsidP="00721CC7">
            <w:pPr>
              <w:pStyle w:val="Default"/>
              <w:ind w:firstLine="709"/>
              <w:rPr>
                <w:sz w:val="16"/>
                <w:szCs w:val="16"/>
              </w:rPr>
            </w:pPr>
            <w:r>
              <w:rPr>
                <w:sz w:val="16"/>
                <w:szCs w:val="16"/>
              </w:rPr>
              <w:t xml:space="preserve">Det. </w:t>
            </w:r>
          </w:p>
        </w:tc>
        <w:tc>
          <w:tcPr>
            <w:tcW w:w="7857" w:type="dxa"/>
            <w:gridSpan w:val="3"/>
          </w:tcPr>
          <w:p w:rsidR="0093244A" w:rsidRDefault="0093244A" w:rsidP="00721CC7">
            <w:pPr>
              <w:pStyle w:val="Default"/>
              <w:ind w:firstLine="709"/>
              <w:rPr>
                <w:sz w:val="16"/>
                <w:szCs w:val="16"/>
              </w:rPr>
            </w:pPr>
            <w:r>
              <w:rPr>
                <w:sz w:val="16"/>
                <w:szCs w:val="16"/>
              </w:rPr>
              <w:t xml:space="preserve">+ Nome </w:t>
            </w:r>
          </w:p>
        </w:tc>
      </w:tr>
      <w:tr w:rsidR="0093244A" w:rsidTr="00721CC7">
        <w:trPr>
          <w:trHeight w:val="82"/>
        </w:trPr>
        <w:tc>
          <w:tcPr>
            <w:tcW w:w="1837" w:type="dxa"/>
            <w:gridSpan w:val="2"/>
          </w:tcPr>
          <w:p w:rsidR="0093244A" w:rsidRDefault="0093244A" w:rsidP="00721CC7">
            <w:pPr>
              <w:pStyle w:val="Default"/>
              <w:ind w:firstLine="709"/>
              <w:rPr>
                <w:sz w:val="16"/>
                <w:szCs w:val="16"/>
              </w:rPr>
            </w:pPr>
            <w:r>
              <w:rPr>
                <w:sz w:val="16"/>
                <w:szCs w:val="16"/>
              </w:rPr>
              <w:t xml:space="preserve">Det. </w:t>
            </w:r>
          </w:p>
        </w:tc>
        <w:tc>
          <w:tcPr>
            <w:tcW w:w="4934" w:type="dxa"/>
            <w:gridSpan w:val="2"/>
          </w:tcPr>
          <w:p w:rsidR="0093244A" w:rsidRDefault="0093244A" w:rsidP="00721CC7">
            <w:pPr>
              <w:pStyle w:val="Default"/>
              <w:ind w:firstLine="709"/>
              <w:rPr>
                <w:sz w:val="16"/>
                <w:szCs w:val="16"/>
              </w:rPr>
            </w:pPr>
            <w:r>
              <w:rPr>
                <w:sz w:val="16"/>
                <w:szCs w:val="16"/>
              </w:rPr>
              <w:t xml:space="preserve">               + </w:t>
            </w:r>
            <w:proofErr w:type="gramStart"/>
            <w:r>
              <w:rPr>
                <w:sz w:val="16"/>
                <w:szCs w:val="16"/>
              </w:rPr>
              <w:t>Modificador(</w:t>
            </w:r>
            <w:proofErr w:type="gramEnd"/>
            <w:r>
              <w:rPr>
                <w:sz w:val="16"/>
                <w:szCs w:val="16"/>
              </w:rPr>
              <w:t>es) + Nome + modificador(es)</w:t>
            </w:r>
          </w:p>
        </w:tc>
        <w:tc>
          <w:tcPr>
            <w:tcW w:w="3544" w:type="dxa"/>
            <w:gridSpan w:val="2"/>
          </w:tcPr>
          <w:p w:rsidR="0093244A" w:rsidRDefault="0093244A" w:rsidP="00721CC7">
            <w:pPr>
              <w:pStyle w:val="Default"/>
              <w:ind w:firstLine="709"/>
              <w:rPr>
                <w:sz w:val="16"/>
                <w:szCs w:val="16"/>
              </w:rPr>
            </w:pPr>
            <w:r>
              <w:rPr>
                <w:sz w:val="16"/>
                <w:szCs w:val="16"/>
              </w:rPr>
              <w:t xml:space="preserve"> </w:t>
            </w:r>
          </w:p>
        </w:tc>
      </w:tr>
      <w:tr w:rsidR="0093244A" w:rsidTr="00721CC7">
        <w:trPr>
          <w:trHeight w:val="198"/>
        </w:trPr>
        <w:tc>
          <w:tcPr>
            <w:tcW w:w="1384" w:type="dxa"/>
          </w:tcPr>
          <w:p w:rsidR="0093244A" w:rsidRDefault="0093244A" w:rsidP="00721CC7">
            <w:pPr>
              <w:pStyle w:val="Default"/>
              <w:ind w:firstLine="709"/>
              <w:rPr>
                <w:sz w:val="16"/>
                <w:szCs w:val="16"/>
              </w:rPr>
            </w:pPr>
            <w:r>
              <w:rPr>
                <w:sz w:val="16"/>
                <w:szCs w:val="16"/>
              </w:rPr>
              <w:t xml:space="preserve">Det. </w:t>
            </w:r>
          </w:p>
        </w:tc>
        <w:tc>
          <w:tcPr>
            <w:tcW w:w="1074" w:type="dxa"/>
            <w:gridSpan w:val="2"/>
          </w:tcPr>
          <w:p w:rsidR="0093244A" w:rsidRDefault="0093244A" w:rsidP="00721CC7">
            <w:pPr>
              <w:pStyle w:val="Default"/>
              <w:ind w:firstLine="709"/>
              <w:rPr>
                <w:sz w:val="38"/>
                <w:szCs w:val="38"/>
              </w:rPr>
            </w:pPr>
            <w:proofErr w:type="gramStart"/>
            <w:r>
              <w:rPr>
                <w:sz w:val="38"/>
                <w:szCs w:val="38"/>
              </w:rPr>
              <w:t xml:space="preserve">{ </w:t>
            </w:r>
            <w:proofErr w:type="gramEnd"/>
          </w:p>
        </w:tc>
        <w:tc>
          <w:tcPr>
            <w:tcW w:w="4623" w:type="dxa"/>
            <w:gridSpan w:val="2"/>
          </w:tcPr>
          <w:p w:rsidR="0093244A" w:rsidRDefault="0093244A" w:rsidP="00721CC7">
            <w:pPr>
              <w:pStyle w:val="Default"/>
              <w:ind w:firstLine="709"/>
              <w:rPr>
                <w:sz w:val="16"/>
                <w:szCs w:val="16"/>
              </w:rPr>
            </w:pPr>
            <w:r>
              <w:rPr>
                <w:sz w:val="16"/>
                <w:szCs w:val="16"/>
              </w:rPr>
              <w:t xml:space="preserve">Artigo definido </w:t>
            </w:r>
          </w:p>
          <w:p w:rsidR="0093244A" w:rsidRDefault="0093244A" w:rsidP="00721CC7">
            <w:pPr>
              <w:pStyle w:val="Default"/>
              <w:ind w:firstLine="709"/>
              <w:rPr>
                <w:sz w:val="16"/>
                <w:szCs w:val="16"/>
              </w:rPr>
            </w:pPr>
            <w:proofErr w:type="gramStart"/>
            <w:r>
              <w:rPr>
                <w:sz w:val="16"/>
                <w:szCs w:val="16"/>
              </w:rPr>
              <w:t>demonstrativo</w:t>
            </w:r>
            <w:proofErr w:type="gramEnd"/>
            <w:r>
              <w:rPr>
                <w:sz w:val="16"/>
                <w:szCs w:val="16"/>
              </w:rPr>
              <w:t xml:space="preserve"> </w:t>
            </w:r>
          </w:p>
        </w:tc>
        <w:tc>
          <w:tcPr>
            <w:tcW w:w="3234" w:type="dxa"/>
          </w:tcPr>
          <w:p w:rsidR="0093244A" w:rsidRDefault="0093244A" w:rsidP="00721CC7">
            <w:pPr>
              <w:pStyle w:val="Default"/>
              <w:rPr>
                <w:sz w:val="38"/>
                <w:szCs w:val="38"/>
              </w:rPr>
            </w:pPr>
            <w:proofErr w:type="gramStart"/>
            <w:r>
              <w:rPr>
                <w:sz w:val="38"/>
                <w:szCs w:val="38"/>
              </w:rPr>
              <w:t>}</w:t>
            </w:r>
            <w:proofErr w:type="gramEnd"/>
            <w:r>
              <w:rPr>
                <w:sz w:val="38"/>
                <w:szCs w:val="38"/>
              </w:rPr>
              <w:t xml:space="preserve"> </w:t>
            </w:r>
          </w:p>
        </w:tc>
      </w:tr>
      <w:tr w:rsidR="0093244A" w:rsidTr="00721CC7">
        <w:trPr>
          <w:trHeight w:val="240"/>
        </w:trPr>
        <w:tc>
          <w:tcPr>
            <w:tcW w:w="1384" w:type="dxa"/>
          </w:tcPr>
          <w:p w:rsidR="0093244A" w:rsidRDefault="0093244A" w:rsidP="00721CC7">
            <w:pPr>
              <w:pStyle w:val="Default"/>
              <w:jc w:val="right"/>
              <w:rPr>
                <w:sz w:val="16"/>
                <w:szCs w:val="16"/>
              </w:rPr>
            </w:pPr>
            <w:r>
              <w:rPr>
                <w:sz w:val="16"/>
                <w:szCs w:val="16"/>
              </w:rPr>
              <w:t xml:space="preserve">Modificador </w:t>
            </w:r>
          </w:p>
        </w:tc>
        <w:tc>
          <w:tcPr>
            <w:tcW w:w="1074" w:type="dxa"/>
            <w:gridSpan w:val="2"/>
          </w:tcPr>
          <w:p w:rsidR="0093244A" w:rsidRDefault="0093244A" w:rsidP="00721CC7">
            <w:pPr>
              <w:pStyle w:val="Default"/>
              <w:ind w:firstLine="709"/>
              <w:rPr>
                <w:sz w:val="38"/>
                <w:szCs w:val="38"/>
              </w:rPr>
            </w:pPr>
            <w:proofErr w:type="gramStart"/>
            <w:r>
              <w:rPr>
                <w:sz w:val="38"/>
                <w:szCs w:val="38"/>
              </w:rPr>
              <w:t xml:space="preserve">{ </w:t>
            </w:r>
            <w:proofErr w:type="gramEnd"/>
          </w:p>
        </w:tc>
        <w:tc>
          <w:tcPr>
            <w:tcW w:w="4623" w:type="dxa"/>
            <w:gridSpan w:val="2"/>
          </w:tcPr>
          <w:p w:rsidR="0093244A" w:rsidRDefault="0093244A" w:rsidP="00721CC7">
            <w:pPr>
              <w:pStyle w:val="Default"/>
              <w:ind w:firstLine="709"/>
              <w:rPr>
                <w:sz w:val="16"/>
                <w:szCs w:val="16"/>
              </w:rPr>
            </w:pPr>
            <w:r>
              <w:rPr>
                <w:sz w:val="16"/>
                <w:szCs w:val="16"/>
              </w:rPr>
              <w:t xml:space="preserve">Adjetivo </w:t>
            </w:r>
          </w:p>
          <w:p w:rsidR="0093244A" w:rsidRDefault="0093244A" w:rsidP="00721CC7">
            <w:pPr>
              <w:pStyle w:val="Default"/>
              <w:ind w:firstLine="709"/>
              <w:rPr>
                <w:sz w:val="16"/>
                <w:szCs w:val="16"/>
              </w:rPr>
            </w:pPr>
            <w:r>
              <w:rPr>
                <w:sz w:val="16"/>
                <w:szCs w:val="16"/>
              </w:rPr>
              <w:t xml:space="preserve">SP </w:t>
            </w:r>
          </w:p>
          <w:p w:rsidR="0093244A" w:rsidRDefault="0093244A" w:rsidP="00721CC7">
            <w:pPr>
              <w:pStyle w:val="Default"/>
              <w:ind w:firstLine="709"/>
              <w:rPr>
                <w:sz w:val="16"/>
                <w:szCs w:val="16"/>
              </w:rPr>
            </w:pPr>
            <w:r>
              <w:rPr>
                <w:sz w:val="16"/>
                <w:szCs w:val="16"/>
              </w:rPr>
              <w:t>Oração relativa</w:t>
            </w:r>
            <w:proofErr w:type="gramStart"/>
            <w:r>
              <w:rPr>
                <w:sz w:val="16"/>
                <w:szCs w:val="16"/>
              </w:rPr>
              <w:t xml:space="preserve">  </w:t>
            </w:r>
          </w:p>
        </w:tc>
        <w:tc>
          <w:tcPr>
            <w:tcW w:w="3234" w:type="dxa"/>
          </w:tcPr>
          <w:p w:rsidR="0093244A" w:rsidRDefault="0093244A" w:rsidP="00721CC7">
            <w:pPr>
              <w:pStyle w:val="Default"/>
              <w:rPr>
                <w:sz w:val="38"/>
                <w:szCs w:val="38"/>
              </w:rPr>
            </w:pPr>
            <w:r>
              <w:rPr>
                <w:sz w:val="38"/>
                <w:szCs w:val="38"/>
              </w:rPr>
              <w:t>}</w:t>
            </w:r>
            <w:proofErr w:type="gramEnd"/>
            <w:r>
              <w:rPr>
                <w:sz w:val="38"/>
                <w:szCs w:val="38"/>
              </w:rPr>
              <w:t xml:space="preserve"> </w:t>
            </w:r>
          </w:p>
        </w:tc>
      </w:tr>
    </w:tbl>
    <w:p w:rsidR="0093244A" w:rsidRDefault="0093244A" w:rsidP="0093244A">
      <w:pPr>
        <w:spacing w:after="100" w:afterAutospacing="1" w:line="360" w:lineRule="auto"/>
        <w:ind w:firstLine="709"/>
        <w:jc w:val="both"/>
        <w:rPr>
          <w:rFonts w:ascii="Times New Roman" w:hAnsi="Times New Roman" w:cs="Times New Roman"/>
          <w:sz w:val="24"/>
          <w:szCs w:val="24"/>
        </w:rPr>
      </w:pP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formas nominais definidas podem desempenhar diferentes funções no texto. Em nível organizacional, iniciam ou encerram um parágrafo cognitivo, e ainda pontuam mudança de tópico. Em nível discursivo, marcam um ponto de vista em relação a um determinado referente (ou mesmo parte de um texto), já que podem contar com a presença de um nome e também com a de um modificador. Assim, visto sob o viés semântico-pragmático, esse recurso anafórico </w:t>
      </w:r>
      <w:r w:rsidRPr="00BB0626">
        <w:rPr>
          <w:rFonts w:ascii="Times New Roman" w:hAnsi="Times New Roman" w:cs="Times New Roman"/>
          <w:sz w:val="24"/>
          <w:szCs w:val="24"/>
        </w:rPr>
        <w:t>aponta</w:t>
      </w:r>
      <w:r>
        <w:rPr>
          <w:rFonts w:ascii="Times New Roman" w:hAnsi="Times New Roman" w:cs="Times New Roman"/>
          <w:sz w:val="24"/>
          <w:szCs w:val="24"/>
        </w:rPr>
        <w:t xml:space="preserve"> ainda mais claramente </w:t>
      </w:r>
      <w:r w:rsidRPr="00BB0626">
        <w:rPr>
          <w:rFonts w:ascii="Times New Roman" w:hAnsi="Times New Roman" w:cs="Times New Roman"/>
          <w:sz w:val="24"/>
          <w:szCs w:val="24"/>
        </w:rPr>
        <w:t>para opiniões e ideologias do produtor</w:t>
      </w:r>
      <w:r>
        <w:rPr>
          <w:rFonts w:ascii="Times New Roman" w:hAnsi="Times New Roman" w:cs="Times New Roman"/>
          <w:sz w:val="24"/>
          <w:szCs w:val="24"/>
        </w:rPr>
        <w:t xml:space="preserve"> e c</w:t>
      </w:r>
      <w:r w:rsidRPr="00BB0626">
        <w:rPr>
          <w:rFonts w:ascii="Times New Roman" w:hAnsi="Times New Roman" w:cs="Times New Roman"/>
          <w:sz w:val="24"/>
          <w:szCs w:val="24"/>
        </w:rPr>
        <w:t>ontribui para que o leitor possa construir sentidos</w:t>
      </w:r>
      <w:r>
        <w:rPr>
          <w:rFonts w:ascii="Times New Roman" w:hAnsi="Times New Roman" w:cs="Times New Roman"/>
          <w:sz w:val="24"/>
          <w:szCs w:val="24"/>
        </w:rPr>
        <w:t xml:space="preserve"> (KOCH, 2011)</w:t>
      </w:r>
      <w:r w:rsidRPr="00BB06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No aspecto semântico, essas expressões podem servir de recurso anafórico, dentre outros, para rotular e encapsular.</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A anáfora rotuladora, que resulta do encapsulamento de fragmento textual que antes não tinha o estatuto de referente, d</w:t>
      </w:r>
      <w:r w:rsidRPr="00D0348C">
        <w:rPr>
          <w:rFonts w:ascii="Times New Roman" w:hAnsi="Times New Roman" w:cs="Times New Roman"/>
          <w:sz w:val="24"/>
          <w:szCs w:val="24"/>
        </w:rPr>
        <w:t xml:space="preserve">esempenha </w:t>
      </w:r>
      <w:r>
        <w:rPr>
          <w:rFonts w:ascii="Times New Roman" w:hAnsi="Times New Roman" w:cs="Times New Roman"/>
          <w:sz w:val="24"/>
          <w:szCs w:val="24"/>
        </w:rPr>
        <w:t xml:space="preserve">tanto </w:t>
      </w:r>
      <w:r w:rsidRPr="00D0348C">
        <w:rPr>
          <w:rFonts w:ascii="Times New Roman" w:hAnsi="Times New Roman" w:cs="Times New Roman"/>
          <w:sz w:val="24"/>
          <w:szCs w:val="24"/>
        </w:rPr>
        <w:t xml:space="preserve">a função de </w:t>
      </w:r>
      <w:r>
        <w:rPr>
          <w:rFonts w:ascii="Times New Roman" w:hAnsi="Times New Roman" w:cs="Times New Roman"/>
          <w:sz w:val="24"/>
          <w:szCs w:val="24"/>
        </w:rPr>
        <w:t>construir um objeto-de-discurso</w:t>
      </w:r>
      <w:r w:rsidRPr="00D0348C">
        <w:rPr>
          <w:rFonts w:ascii="Times New Roman" w:hAnsi="Times New Roman" w:cs="Times New Roman"/>
          <w:sz w:val="24"/>
          <w:szCs w:val="24"/>
        </w:rPr>
        <w:t xml:space="preserve">, </w:t>
      </w:r>
      <w:r>
        <w:rPr>
          <w:rFonts w:ascii="Times New Roman" w:hAnsi="Times New Roman" w:cs="Times New Roman"/>
          <w:sz w:val="24"/>
          <w:szCs w:val="24"/>
        </w:rPr>
        <w:t xml:space="preserve">quanto ajuda a </w:t>
      </w:r>
      <w:r w:rsidRPr="00D0348C">
        <w:rPr>
          <w:rFonts w:ascii="Times New Roman" w:hAnsi="Times New Roman" w:cs="Times New Roman"/>
          <w:sz w:val="24"/>
          <w:szCs w:val="24"/>
        </w:rPr>
        <w:t>desenvolve</w:t>
      </w:r>
      <w:r>
        <w:rPr>
          <w:rFonts w:ascii="Times New Roman" w:hAnsi="Times New Roman" w:cs="Times New Roman"/>
          <w:sz w:val="24"/>
          <w:szCs w:val="24"/>
        </w:rPr>
        <w:t>r</w:t>
      </w:r>
      <w:r w:rsidRPr="00D0348C">
        <w:rPr>
          <w:rFonts w:ascii="Times New Roman" w:hAnsi="Times New Roman" w:cs="Times New Roman"/>
          <w:sz w:val="24"/>
          <w:szCs w:val="24"/>
        </w:rPr>
        <w:t xml:space="preserve"> o texto</w:t>
      </w:r>
      <w:r>
        <w:rPr>
          <w:rFonts w:ascii="Times New Roman" w:hAnsi="Times New Roman" w:cs="Times New Roman"/>
          <w:sz w:val="24"/>
          <w:szCs w:val="24"/>
        </w:rPr>
        <w:t xml:space="preserve">, cumprindo </w:t>
      </w:r>
      <w:r w:rsidRPr="00D0348C">
        <w:rPr>
          <w:rFonts w:ascii="Times New Roman" w:hAnsi="Times New Roman" w:cs="Times New Roman"/>
          <w:sz w:val="24"/>
          <w:szCs w:val="24"/>
        </w:rPr>
        <w:t>a dupla função referenciadora e predicativa</w:t>
      </w:r>
      <w:r>
        <w:rPr>
          <w:rFonts w:ascii="Times New Roman" w:hAnsi="Times New Roman" w:cs="Times New Roman"/>
          <w:sz w:val="24"/>
          <w:szCs w:val="24"/>
        </w:rPr>
        <w:t xml:space="preserve"> (CAVALCANTI, 2010; KOCH, 2014).</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Enfatizamos, por fim, os procedimentos de r</w:t>
      </w:r>
      <w:r w:rsidRPr="00230E8F">
        <w:rPr>
          <w:rFonts w:ascii="Times New Roman" w:hAnsi="Times New Roman" w:cs="Times New Roman"/>
          <w:sz w:val="24"/>
          <w:szCs w:val="24"/>
        </w:rPr>
        <w:t>epetição</w:t>
      </w:r>
      <w:r>
        <w:rPr>
          <w:rFonts w:ascii="Times New Roman" w:hAnsi="Times New Roman" w:cs="Times New Roman"/>
          <w:sz w:val="24"/>
          <w:szCs w:val="24"/>
        </w:rPr>
        <w:t xml:space="preserve"> (ou recorrência de termos) e de substituição lexical. Sendo a repetição</w:t>
      </w:r>
      <w:r w:rsidRPr="00230E8F">
        <w:rPr>
          <w:rFonts w:ascii="Times New Roman" w:hAnsi="Times New Roman" w:cs="Times New Roman"/>
          <w:sz w:val="24"/>
          <w:szCs w:val="24"/>
        </w:rPr>
        <w:t xml:space="preserve"> </w:t>
      </w:r>
      <w:r>
        <w:rPr>
          <w:rFonts w:ascii="Times New Roman" w:hAnsi="Times New Roman" w:cs="Times New Roman"/>
          <w:sz w:val="24"/>
          <w:szCs w:val="24"/>
        </w:rPr>
        <w:t xml:space="preserve">um dos </w:t>
      </w:r>
      <w:r w:rsidRPr="00230E8F">
        <w:rPr>
          <w:rFonts w:ascii="Times New Roman" w:hAnsi="Times New Roman" w:cs="Times New Roman"/>
          <w:sz w:val="24"/>
          <w:szCs w:val="24"/>
        </w:rPr>
        <w:t>mecanismo</w:t>
      </w:r>
      <w:r>
        <w:rPr>
          <w:rFonts w:ascii="Times New Roman" w:hAnsi="Times New Roman" w:cs="Times New Roman"/>
          <w:sz w:val="24"/>
          <w:szCs w:val="24"/>
        </w:rPr>
        <w:t>s</w:t>
      </w:r>
      <w:r w:rsidRPr="00230E8F">
        <w:rPr>
          <w:rFonts w:ascii="Times New Roman" w:hAnsi="Times New Roman" w:cs="Times New Roman"/>
          <w:sz w:val="24"/>
          <w:szCs w:val="24"/>
        </w:rPr>
        <w:t xml:space="preserve"> </w:t>
      </w:r>
      <w:r>
        <w:rPr>
          <w:rFonts w:ascii="Times New Roman" w:hAnsi="Times New Roman" w:cs="Times New Roman"/>
          <w:sz w:val="24"/>
          <w:szCs w:val="24"/>
        </w:rPr>
        <w:t xml:space="preserve">utilizados para enfatizar ou relembrar um referente, pode promover efeitos estilísticos e também retóricos. Contudo, destaca-se o perigo de esse recurso ser utilizado de modo exagerado e vicioso, que aponta para a avaliação negativa do processamento discursivo do produtor (KOCH; ELIAS, 2012).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substituição lexical também é um mecanismo que trabalha a favor das </w:t>
      </w:r>
      <w:r w:rsidRPr="00D0348C">
        <w:rPr>
          <w:rFonts w:ascii="Times New Roman" w:hAnsi="Times New Roman" w:cs="Times New Roman"/>
          <w:sz w:val="24"/>
          <w:szCs w:val="24"/>
        </w:rPr>
        <w:t>construç</w:t>
      </w:r>
      <w:r>
        <w:rPr>
          <w:rFonts w:ascii="Times New Roman" w:hAnsi="Times New Roman" w:cs="Times New Roman"/>
          <w:sz w:val="24"/>
          <w:szCs w:val="24"/>
        </w:rPr>
        <w:t xml:space="preserve">ões </w:t>
      </w:r>
      <w:r w:rsidRPr="00D0348C">
        <w:rPr>
          <w:rFonts w:ascii="Times New Roman" w:hAnsi="Times New Roman" w:cs="Times New Roman"/>
          <w:sz w:val="24"/>
          <w:szCs w:val="24"/>
        </w:rPr>
        <w:t>de sentidos</w:t>
      </w:r>
      <w:r>
        <w:rPr>
          <w:rFonts w:ascii="Times New Roman" w:hAnsi="Times New Roman" w:cs="Times New Roman"/>
          <w:sz w:val="24"/>
          <w:szCs w:val="24"/>
        </w:rPr>
        <w:t xml:space="preserve">; contudo, não deveria ser visto de forma simplista, como estratégia que vise unicamente a </w:t>
      </w:r>
      <w:r w:rsidRPr="00D0348C">
        <w:rPr>
          <w:rFonts w:ascii="Times New Roman" w:hAnsi="Times New Roman" w:cs="Times New Roman"/>
          <w:sz w:val="24"/>
          <w:szCs w:val="24"/>
        </w:rPr>
        <w:t>evita</w:t>
      </w:r>
      <w:r>
        <w:rPr>
          <w:rFonts w:ascii="Times New Roman" w:hAnsi="Times New Roman" w:cs="Times New Roman"/>
          <w:sz w:val="24"/>
          <w:szCs w:val="24"/>
        </w:rPr>
        <w:t>r</w:t>
      </w:r>
      <w:r w:rsidRPr="00D0348C">
        <w:rPr>
          <w:rFonts w:ascii="Times New Roman" w:hAnsi="Times New Roman" w:cs="Times New Roman"/>
          <w:sz w:val="24"/>
          <w:szCs w:val="24"/>
        </w:rPr>
        <w:t xml:space="preserve"> repetiçõ</w:t>
      </w:r>
      <w:r w:rsidRPr="00442221">
        <w:rPr>
          <w:rFonts w:ascii="Times New Roman" w:hAnsi="Times New Roman" w:cs="Times New Roman"/>
          <w:sz w:val="24"/>
          <w:szCs w:val="24"/>
        </w:rPr>
        <w:t xml:space="preserve">es. </w:t>
      </w:r>
      <w:r>
        <w:rPr>
          <w:rFonts w:ascii="Times New Roman" w:hAnsi="Times New Roman" w:cs="Times New Roman"/>
          <w:sz w:val="24"/>
          <w:szCs w:val="24"/>
        </w:rPr>
        <w:t xml:space="preserve">Sobre esse aspecto, Cavalcanti (2010, p. 113) defende: </w:t>
      </w:r>
    </w:p>
    <w:p w:rsidR="0093244A" w:rsidRPr="00442221" w:rsidRDefault="0093244A" w:rsidP="0093244A">
      <w:pPr>
        <w:spacing w:after="0" w:line="480" w:lineRule="auto"/>
        <w:ind w:firstLine="709"/>
        <w:jc w:val="both"/>
        <w:rPr>
          <w:rFonts w:ascii="Times New Roman" w:hAnsi="Times New Roman" w:cs="Times New Roman"/>
          <w:sz w:val="24"/>
          <w:szCs w:val="24"/>
        </w:rPr>
      </w:pPr>
    </w:p>
    <w:p w:rsidR="0093244A" w:rsidRPr="009A6BCA" w:rsidRDefault="0093244A" w:rsidP="0093244A">
      <w:pPr>
        <w:spacing w:after="0" w:line="240" w:lineRule="auto"/>
        <w:ind w:left="2268"/>
        <w:jc w:val="both"/>
        <w:rPr>
          <w:rFonts w:ascii="Times New Roman" w:hAnsi="Times New Roman" w:cs="Times New Roman"/>
          <w:i/>
        </w:rPr>
      </w:pPr>
      <w:r w:rsidRPr="00A4473E">
        <w:rPr>
          <w:rFonts w:ascii="Times New Roman" w:hAnsi="Times New Roman" w:cs="Times New Roman"/>
          <w:i/>
        </w:rPr>
        <w:t>Não se trata de variar as expressões com o intuito de evitar repetições (orientação presente em alguns manuais de escrita), mas de selecioná-las de forma a construir a ‘proposta de compreensão’ a ser oferecida ao leitor. Tais expressões desempenham não apenas uma função coesiva, contribuindo para a coerência/legibilidade dos textos, mas também são cruciais para a produção de diferentes ef</w:t>
      </w:r>
      <w:r>
        <w:rPr>
          <w:rFonts w:ascii="Times New Roman" w:hAnsi="Times New Roman" w:cs="Times New Roman"/>
          <w:i/>
        </w:rPr>
        <w:t>eitos de sentido.</w:t>
      </w:r>
    </w:p>
    <w:p w:rsidR="0093244A" w:rsidRPr="009A6BCA" w:rsidRDefault="0093244A" w:rsidP="0093244A">
      <w:pPr>
        <w:spacing w:after="100" w:afterAutospacing="1" w:line="360" w:lineRule="auto"/>
        <w:ind w:firstLine="708"/>
        <w:jc w:val="both"/>
        <w:rPr>
          <w:rFonts w:ascii="Times New Roman" w:hAnsi="Times New Roman" w:cs="Times New Roman"/>
          <w:sz w:val="24"/>
          <w:szCs w:val="24"/>
        </w:rPr>
      </w:pPr>
    </w:p>
    <w:p w:rsidR="0093244A" w:rsidRPr="009A6BCA" w:rsidRDefault="0093244A" w:rsidP="0093244A">
      <w:pPr>
        <w:spacing w:after="0" w:line="360" w:lineRule="auto"/>
        <w:ind w:firstLine="708"/>
        <w:jc w:val="both"/>
        <w:rPr>
          <w:rFonts w:ascii="Times New Roman" w:hAnsi="Times New Roman" w:cs="Times New Roman"/>
          <w:sz w:val="24"/>
          <w:szCs w:val="24"/>
        </w:rPr>
      </w:pPr>
      <w:r w:rsidRPr="009A6BCA">
        <w:rPr>
          <w:rFonts w:ascii="Times New Roman" w:hAnsi="Times New Roman" w:cs="Times New Roman"/>
          <w:sz w:val="24"/>
          <w:szCs w:val="24"/>
        </w:rPr>
        <w:t xml:space="preserve">Para Marcuschi (2007, p. 135), as escolhas lexicais são um procedimento de suma importância para a construção do texto, visto que provocam “uma série de associações e ser a entrada para a reativação de um amplo domínio cognitivo”. Trata-se de um fenômeno tão relevante que tanto extrapola o valor “etiquetador” da realidade apriorística, como também leva a entender seu valor sociocognitivo. </w:t>
      </w:r>
    </w:p>
    <w:p w:rsidR="0093244A" w:rsidRDefault="0093244A" w:rsidP="0093244A">
      <w:pPr>
        <w:spacing w:after="100" w:afterAutospacing="1" w:line="360" w:lineRule="auto"/>
        <w:ind w:firstLine="708"/>
        <w:jc w:val="both"/>
        <w:rPr>
          <w:rFonts w:ascii="Times New Roman" w:hAnsi="Times New Roman" w:cs="Times New Roman"/>
          <w:sz w:val="24"/>
          <w:szCs w:val="24"/>
        </w:rPr>
      </w:pPr>
      <w:r w:rsidRPr="009A6BCA">
        <w:rPr>
          <w:rFonts w:ascii="Times New Roman" w:hAnsi="Times New Roman" w:cs="Times New Roman"/>
          <w:sz w:val="24"/>
          <w:szCs w:val="24"/>
        </w:rPr>
        <w:t>Essa breve retomada de alguns procedimentos linguísticos c</w:t>
      </w:r>
      <w:r>
        <w:rPr>
          <w:rFonts w:ascii="Times New Roman" w:hAnsi="Times New Roman" w:cs="Times New Roman"/>
          <w:sz w:val="24"/>
          <w:szCs w:val="24"/>
        </w:rPr>
        <w:t>o</w:t>
      </w:r>
      <w:r w:rsidRPr="009A6BCA">
        <w:rPr>
          <w:rFonts w:ascii="Times New Roman" w:hAnsi="Times New Roman" w:cs="Times New Roman"/>
          <w:sz w:val="24"/>
          <w:szCs w:val="24"/>
        </w:rPr>
        <w:t>m fins anafóricos leva a destacar que, se a tendência dos estudos de texto já era a de deslocar o conceito d</w:t>
      </w:r>
      <w:r w:rsidRPr="00ED4DCD">
        <w:rPr>
          <w:rFonts w:ascii="Times New Roman" w:hAnsi="Times New Roman" w:cs="Times New Roman"/>
          <w:sz w:val="24"/>
          <w:szCs w:val="24"/>
        </w:rPr>
        <w:t xml:space="preserve">e referenciação </w:t>
      </w:r>
      <w:r>
        <w:rPr>
          <w:rFonts w:ascii="Times New Roman" w:hAnsi="Times New Roman" w:cs="Times New Roman"/>
          <w:sz w:val="24"/>
          <w:szCs w:val="24"/>
        </w:rPr>
        <w:t xml:space="preserve">para </w:t>
      </w:r>
      <w:r w:rsidRPr="00ED4DCD">
        <w:rPr>
          <w:rFonts w:ascii="Times New Roman" w:hAnsi="Times New Roman" w:cs="Times New Roman"/>
          <w:sz w:val="24"/>
          <w:szCs w:val="24"/>
        </w:rPr>
        <w:t xml:space="preserve">o nível discursivo, novas pesquisas apontam para caminhos ainda mais abrangentes para os estudos da referenciação, que tanto reorganizam a classificação das formas como se dão as retomadas anafóricas, quanto localizam essas retomadas num </w:t>
      </w:r>
      <w:r w:rsidRPr="00ED4DCD">
        <w:rPr>
          <w:rFonts w:ascii="Times New Roman" w:hAnsi="Times New Roman" w:cs="Times New Roman"/>
          <w:i/>
          <w:sz w:val="24"/>
          <w:szCs w:val="24"/>
        </w:rPr>
        <w:t>status</w:t>
      </w:r>
      <w:r w:rsidRPr="00ED4DCD">
        <w:rPr>
          <w:rFonts w:ascii="Times New Roman" w:hAnsi="Times New Roman" w:cs="Times New Roman"/>
          <w:sz w:val="24"/>
          <w:szCs w:val="24"/>
        </w:rPr>
        <w:t xml:space="preserve"> de redes ainda mais amplas e complexas (CAVALCANTE, CUSTÓDIO FILHO, BRITO, 2014; SANTOS, CUBA RICHE, TEIXEIRA, 2015). </w:t>
      </w:r>
    </w:p>
    <w:p w:rsidR="0093244A" w:rsidRDefault="0093244A" w:rsidP="0093244A">
      <w:pPr>
        <w:spacing w:after="0" w:line="360" w:lineRule="auto"/>
        <w:ind w:firstLine="708"/>
        <w:jc w:val="both"/>
        <w:rPr>
          <w:rFonts w:ascii="Times New Roman" w:hAnsi="Times New Roman" w:cs="Times New Roman"/>
          <w:sz w:val="24"/>
          <w:szCs w:val="24"/>
        </w:rPr>
      </w:pPr>
      <w:r w:rsidRPr="00F52FA8">
        <w:rPr>
          <w:rFonts w:ascii="Times New Roman" w:hAnsi="Times New Roman" w:cs="Times New Roman"/>
          <w:sz w:val="24"/>
          <w:szCs w:val="24"/>
        </w:rPr>
        <w:lastRenderedPageBreak/>
        <w:t>Nesse avanço</w:t>
      </w:r>
      <w:r>
        <w:rPr>
          <w:rFonts w:ascii="Times New Roman" w:hAnsi="Times New Roman" w:cs="Times New Roman"/>
          <w:sz w:val="24"/>
          <w:szCs w:val="24"/>
        </w:rPr>
        <w:t>, inserem-se as pesquisas relacionadas à recategorização. Mondada e Dubois (2003) precursoras da abordagem em nível sociocognitivo, introduzem o tema atribuindo ao termo categoria à mesma premissa da instabilidade dos referentes: “não são nem evidentes nem dadas de uma vez por todas, elas são mais o resultado de reificações práticas e históricas de processos complexos, compreendendo discussões, controvérsias, desacordos.” (MONDADA, DUBOIS, 2003, p.28). Essa instabilidade encontrada nas categorias relaciona-se, portanto, às suas ocorrências, visto que estas se inserem em situações práticas, que dependem da negociação feita pelos interlocutores, mediada pela visão de mundo que têm.</w:t>
      </w:r>
    </w:p>
    <w:p w:rsidR="0093244A" w:rsidRDefault="0093244A" w:rsidP="00932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pois, nessa construção discursiva, dinâmica e dinamizadora, que uma escolha linguística põe em foco uma determinada característica do referente, dentre as tantas possíveis. Há, aqui, portanto, uma negociação tanto social quanto cognitiva, para que se adeque o objeto de discurso ao projeto de dizer do produtor. Ou seja, a partir de sua bagagem discursiva, e mediante os conhecimentos compartilhados (ou que imagina serem) com seu(s) </w:t>
      </w:r>
      <w:proofErr w:type="gramStart"/>
      <w:r>
        <w:rPr>
          <w:rFonts w:ascii="Times New Roman" w:hAnsi="Times New Roman" w:cs="Times New Roman"/>
          <w:sz w:val="24"/>
          <w:szCs w:val="24"/>
        </w:rPr>
        <w:t>interlocutor(</w:t>
      </w:r>
      <w:proofErr w:type="gramEnd"/>
      <w:r>
        <w:rPr>
          <w:rFonts w:ascii="Times New Roman" w:hAnsi="Times New Roman" w:cs="Times New Roman"/>
          <w:sz w:val="24"/>
          <w:szCs w:val="24"/>
        </w:rPr>
        <w:t>es), o produtor examina os limites e as possibilidades linguísticas que possam representar seu projeto de dizer  e elege uma possibilidade que se aproxime de sua intenção, ou a represente.  Por isso mesmo, ainda segundo Mondada e Dubois (2003), a escolha de um referente em oposição ou apagamento de outros, trata-se de um movimento de ponto de vista</w:t>
      </w:r>
      <w:r w:rsidRPr="00A055D5">
        <w:rPr>
          <w:rFonts w:ascii="Times New Roman" w:hAnsi="Times New Roman" w:cs="Times New Roman"/>
          <w:sz w:val="24"/>
          <w:szCs w:val="24"/>
        </w:rPr>
        <w:t>.</w:t>
      </w:r>
    </w:p>
    <w:p w:rsidR="0093244A" w:rsidRPr="00F64503" w:rsidRDefault="0093244A" w:rsidP="0093244A">
      <w:pPr>
        <w:spacing w:after="0" w:line="360" w:lineRule="auto"/>
        <w:ind w:firstLine="709"/>
        <w:jc w:val="both"/>
        <w:rPr>
          <w:rFonts w:ascii="Times New Roman" w:hAnsi="Times New Roman" w:cs="Times New Roman"/>
        </w:rPr>
      </w:pPr>
      <w:r>
        <w:rPr>
          <w:rFonts w:ascii="Times New Roman" w:hAnsi="Times New Roman" w:cs="Times New Roman"/>
          <w:sz w:val="24"/>
          <w:szCs w:val="24"/>
        </w:rPr>
        <w:t>Por se tratar de uma</w:t>
      </w:r>
      <w:r w:rsidRPr="00933311">
        <w:rPr>
          <w:rFonts w:ascii="Times New Roman" w:hAnsi="Times New Roman" w:cs="Times New Roman"/>
          <w:sz w:val="24"/>
          <w:szCs w:val="24"/>
        </w:rPr>
        <w:t xml:space="preserve"> possibilidade </w:t>
      </w:r>
      <w:r>
        <w:rPr>
          <w:rFonts w:ascii="Times New Roman" w:hAnsi="Times New Roman" w:cs="Times New Roman"/>
          <w:sz w:val="24"/>
          <w:szCs w:val="24"/>
        </w:rPr>
        <w:t xml:space="preserve">linguística tão rica e variável, </w:t>
      </w:r>
      <w:r w:rsidRPr="00933311">
        <w:rPr>
          <w:rFonts w:ascii="Times New Roman" w:hAnsi="Times New Roman" w:cs="Times New Roman"/>
          <w:sz w:val="24"/>
          <w:szCs w:val="24"/>
        </w:rPr>
        <w:t xml:space="preserve">a recategorização ganha uma valor tão complexo. Ao abordarem o tema, Koch e Marcuschi (1998) levantam um aspecto peculiar da recategorização: pode </w:t>
      </w:r>
      <w:r>
        <w:rPr>
          <w:rFonts w:ascii="Times New Roman" w:hAnsi="Times New Roman" w:cs="Times New Roman"/>
          <w:sz w:val="24"/>
          <w:szCs w:val="24"/>
        </w:rPr>
        <w:t xml:space="preserve">inclusive </w:t>
      </w:r>
      <w:r w:rsidRPr="00933311">
        <w:rPr>
          <w:rFonts w:ascii="Times New Roman" w:hAnsi="Times New Roman" w:cs="Times New Roman"/>
          <w:sz w:val="24"/>
          <w:szCs w:val="24"/>
        </w:rPr>
        <w:t>construir-se a partir de um mesmo lexema,</w:t>
      </w:r>
      <w:r w:rsidRPr="00EF4AA4">
        <w:rPr>
          <w:rFonts w:ascii="Times New Roman" w:hAnsi="Times New Roman" w:cs="Times New Roman"/>
          <w:sz w:val="24"/>
          <w:szCs w:val="24"/>
        </w:rPr>
        <w:t xml:space="preserve"> fundando-se na hetorege</w:t>
      </w:r>
      <w:r>
        <w:rPr>
          <w:rFonts w:ascii="Times New Roman" w:hAnsi="Times New Roman" w:cs="Times New Roman"/>
          <w:sz w:val="24"/>
          <w:szCs w:val="24"/>
        </w:rPr>
        <w:t>nei</w:t>
      </w:r>
      <w:r w:rsidRPr="00EF4AA4">
        <w:rPr>
          <w:rFonts w:ascii="Times New Roman" w:hAnsi="Times New Roman" w:cs="Times New Roman"/>
          <w:sz w:val="24"/>
          <w:szCs w:val="24"/>
        </w:rPr>
        <w:t xml:space="preserve">dade semântica do </w:t>
      </w:r>
      <w:r>
        <w:rPr>
          <w:rFonts w:ascii="Times New Roman" w:hAnsi="Times New Roman" w:cs="Times New Roman"/>
          <w:sz w:val="24"/>
          <w:szCs w:val="24"/>
        </w:rPr>
        <w:t>mesmo</w:t>
      </w:r>
      <w:r w:rsidRPr="00EF4AA4">
        <w:rPr>
          <w:rFonts w:ascii="Times New Roman" w:hAnsi="Times New Roman" w:cs="Times New Roman"/>
          <w:sz w:val="24"/>
          <w:szCs w:val="24"/>
        </w:rPr>
        <w:t xml:space="preserve">. </w:t>
      </w:r>
      <w:r>
        <w:t>Outro e</w:t>
      </w:r>
      <w:r w:rsidRPr="007538D7">
        <w:rPr>
          <w:rFonts w:ascii="Times New Roman" w:hAnsi="Times New Roman" w:cs="Times New Roman"/>
          <w:sz w:val="24"/>
          <w:szCs w:val="24"/>
        </w:rPr>
        <w:t xml:space="preserve">xemplo dessa negociação </w:t>
      </w:r>
      <w:r>
        <w:rPr>
          <w:rFonts w:ascii="Times New Roman" w:hAnsi="Times New Roman" w:cs="Times New Roman"/>
          <w:sz w:val="24"/>
          <w:szCs w:val="24"/>
        </w:rPr>
        <w:t xml:space="preserve">tanto em nível discursivo, quanto em nível mesmo conceitual encontra-se </w:t>
      </w:r>
      <w:r w:rsidRPr="007538D7">
        <w:rPr>
          <w:rFonts w:ascii="Times New Roman" w:hAnsi="Times New Roman" w:cs="Times New Roman"/>
          <w:sz w:val="24"/>
          <w:szCs w:val="24"/>
        </w:rPr>
        <w:t>na tese de</w:t>
      </w:r>
      <w:r>
        <w:rPr>
          <w:rFonts w:ascii="Times New Roman" w:hAnsi="Times New Roman" w:cs="Times New Roman"/>
          <w:sz w:val="24"/>
          <w:szCs w:val="24"/>
        </w:rPr>
        <w:t xml:space="preserve"> </w:t>
      </w:r>
      <w:r w:rsidRPr="007538D7">
        <w:rPr>
          <w:rFonts w:ascii="Times New Roman" w:hAnsi="Times New Roman" w:cs="Times New Roman"/>
          <w:sz w:val="24"/>
          <w:szCs w:val="24"/>
        </w:rPr>
        <w:t xml:space="preserve">Tedesco </w:t>
      </w:r>
      <w:r>
        <w:rPr>
          <w:rFonts w:ascii="Times New Roman" w:hAnsi="Times New Roman" w:cs="Times New Roman"/>
          <w:sz w:val="24"/>
          <w:szCs w:val="24"/>
        </w:rPr>
        <w:t>(2001). A</w:t>
      </w:r>
      <w:r w:rsidRPr="007538D7">
        <w:rPr>
          <w:rFonts w:ascii="Times New Roman" w:hAnsi="Times New Roman" w:cs="Times New Roman"/>
          <w:sz w:val="24"/>
          <w:szCs w:val="24"/>
        </w:rPr>
        <w:t xml:space="preserve">o </w:t>
      </w:r>
      <w:r>
        <w:rPr>
          <w:rFonts w:ascii="Times New Roman" w:hAnsi="Times New Roman" w:cs="Times New Roman"/>
          <w:sz w:val="24"/>
          <w:szCs w:val="24"/>
        </w:rPr>
        <w:t xml:space="preserve">analisar as cadeias referenciais que compunham seu </w:t>
      </w:r>
      <w:r w:rsidRPr="00E515E1">
        <w:rPr>
          <w:rFonts w:ascii="Times New Roman" w:hAnsi="Times New Roman" w:cs="Times New Roman"/>
          <w:i/>
          <w:sz w:val="24"/>
          <w:szCs w:val="24"/>
        </w:rPr>
        <w:t>corpus</w:t>
      </w:r>
      <w:r>
        <w:rPr>
          <w:rFonts w:ascii="Times New Roman" w:hAnsi="Times New Roman" w:cs="Times New Roman"/>
          <w:sz w:val="24"/>
          <w:szCs w:val="24"/>
        </w:rPr>
        <w:t xml:space="preserve"> de pesquisa, observou haver situações discursivas em que a retomada de referentes não recebia carga semântica recategorizadora significativa, mesmo operadas pela substituição lexical. </w:t>
      </w:r>
    </w:p>
    <w:p w:rsidR="0093244A" w:rsidRDefault="0093244A" w:rsidP="0093244A">
      <w:pPr>
        <w:spacing w:after="0" w:line="360" w:lineRule="auto"/>
        <w:ind w:firstLine="709"/>
        <w:jc w:val="both"/>
        <w:rPr>
          <w:rFonts w:ascii="Times New Roman" w:hAnsi="Times New Roman" w:cs="Times New Roman"/>
          <w:sz w:val="24"/>
          <w:szCs w:val="24"/>
        </w:rPr>
      </w:pPr>
      <w:r w:rsidRPr="00F64503">
        <w:rPr>
          <w:rFonts w:ascii="Times New Roman" w:hAnsi="Times New Roman" w:cs="Times New Roman"/>
        </w:rPr>
        <w:t>Port</w:t>
      </w:r>
      <w:r>
        <w:rPr>
          <w:rFonts w:ascii="Times New Roman" w:hAnsi="Times New Roman" w:cs="Times New Roman"/>
        </w:rPr>
        <w:t>anto</w:t>
      </w:r>
      <w:r w:rsidRPr="00F64503">
        <w:rPr>
          <w:rFonts w:ascii="Times New Roman" w:hAnsi="Times New Roman" w:cs="Times New Roman"/>
        </w:rPr>
        <w:t xml:space="preserve">, </w:t>
      </w:r>
      <w:r>
        <w:rPr>
          <w:rFonts w:ascii="Times New Roman" w:hAnsi="Times New Roman" w:cs="Times New Roman"/>
        </w:rPr>
        <w:t xml:space="preserve">é </w:t>
      </w:r>
      <w:r w:rsidRPr="00F64503">
        <w:rPr>
          <w:rFonts w:ascii="Times New Roman" w:hAnsi="Times New Roman" w:cs="Times New Roman"/>
        </w:rPr>
        <w:t>n</w:t>
      </w:r>
      <w:r>
        <w:rPr>
          <w:rFonts w:ascii="Times New Roman" w:hAnsi="Times New Roman" w:cs="Times New Roman"/>
          <w:sz w:val="24"/>
          <w:szCs w:val="24"/>
        </w:rPr>
        <w:t xml:space="preserve">a retomada do objeto de discurso, ao ganhar novas características, que se preenche o conceito de recategorizar. E é, também, neste ponto do conceito que surge uma bifurcação classificatória nos estudos atualmente difundidos no Brasil. Trata-se da divergência entre haver ou não uma categorização já quando um referente não ancorado é introduzido no texto. Mas trata-se, igual e consequentemente, da divergência entre haver ou não um objeto de discurso apenas e totalmente descritivo quando ativado no texto.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tendência amplia a visão sobre o fenômeno da recategorização. Em suma, o que até aqui foi exposto acopla-se em uma chamada primeira tendência dos estudos da referenciação que, ou se assume na proposta classificatória das estratégias referenciais; ou se </w:t>
      </w:r>
      <w:r>
        <w:rPr>
          <w:rFonts w:ascii="Times New Roman" w:hAnsi="Times New Roman" w:cs="Times New Roman"/>
          <w:sz w:val="24"/>
          <w:szCs w:val="24"/>
        </w:rPr>
        <w:lastRenderedPageBreak/>
        <w:t>concentra em uma dessas estratégias, estudando sua aplicabilidade em textos materializados nos diferentes gêneros. Sem excluir essa tendência, que basicamente estuda a recategorização anafórica e as anáforas indiretas a partir do eixo das expressões referenciais, uma chamada segunda tendência, que vem observando outros fatores co(n</w:t>
      </w:r>
      <w:proofErr w:type="gramStart"/>
      <w:r>
        <w:rPr>
          <w:rFonts w:ascii="Times New Roman" w:hAnsi="Times New Roman" w:cs="Times New Roman"/>
          <w:sz w:val="24"/>
          <w:szCs w:val="24"/>
        </w:rPr>
        <w:t>)textuais</w:t>
      </w:r>
      <w:proofErr w:type="gramEnd"/>
      <w:r>
        <w:rPr>
          <w:rFonts w:ascii="Times New Roman" w:hAnsi="Times New Roman" w:cs="Times New Roman"/>
          <w:sz w:val="24"/>
          <w:szCs w:val="24"/>
        </w:rPr>
        <w:t xml:space="preserve"> que sirvam à recategorização, apresenta resultados a recategorização ligada a junção de várias porções contextuais (diferindo-se do encapsulamento); fenômenos que apontam para uma anáfora intertextual; e a multimodalidade como propulsora da construção referencial; e a construção de referentes sem a menção referencial, conforme resume Custódio Filho (2012).</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Custódio Filho e Silva (2003) são alguns dos pesquisadores que problematizam o </w:t>
      </w:r>
      <w:r w:rsidRPr="00432A12">
        <w:rPr>
          <w:rFonts w:ascii="Times New Roman" w:hAnsi="Times New Roman" w:cs="Times New Roman"/>
          <w:i/>
          <w:sz w:val="24"/>
          <w:szCs w:val="24"/>
        </w:rPr>
        <w:t>status</w:t>
      </w:r>
      <w:r>
        <w:rPr>
          <w:rFonts w:ascii="Times New Roman" w:hAnsi="Times New Roman" w:cs="Times New Roman"/>
          <w:sz w:val="24"/>
          <w:szCs w:val="24"/>
        </w:rPr>
        <w:t xml:space="preserve"> </w:t>
      </w:r>
      <w:r w:rsidRPr="00432A12">
        <w:rPr>
          <w:rFonts w:ascii="Times New Roman" w:hAnsi="Times New Roman" w:cs="Times New Roman"/>
          <w:i/>
          <w:sz w:val="24"/>
          <w:szCs w:val="24"/>
        </w:rPr>
        <w:t>quo</w:t>
      </w:r>
      <w:r>
        <w:rPr>
          <w:rFonts w:ascii="Times New Roman" w:hAnsi="Times New Roman" w:cs="Times New Roman"/>
          <w:sz w:val="24"/>
          <w:szCs w:val="24"/>
        </w:rPr>
        <w:t xml:space="preserve"> do modelo assumido de recategorização anafórica. Assim como outros teóricos, eles entendem que a recategorização ajuda a acionar o teor argumentativo de um texto, já que, como procedimento híbrido (KOCH, 2014), abarca o valor anafórico simultaneamente nomeador e predicativo. A questão se torna mais complexa quando os referidos pesquisadores questionam o valor correferencial que se tem posto sobre a recategorização – ou quando a recategorização permanece restrita, nas descrições teóricas, ao domínio das anáforas diretas. </w:t>
      </w:r>
    </w:p>
    <w:p w:rsidR="0093244A" w:rsidRPr="002D1965" w:rsidRDefault="0093244A" w:rsidP="0093244A">
      <w:pPr>
        <w:spacing w:after="0" w:line="360" w:lineRule="auto"/>
        <w:ind w:firstLine="709"/>
        <w:jc w:val="both"/>
      </w:pPr>
      <w:r>
        <w:rPr>
          <w:rFonts w:ascii="Times New Roman" w:hAnsi="Times New Roman" w:cs="Times New Roman"/>
          <w:sz w:val="24"/>
          <w:szCs w:val="24"/>
        </w:rPr>
        <w:t xml:space="preserve">Para Curstódio Filho e Silva (2013), os desdobramentos dos estudos sobre a recategorização – que já permitem incluir os casos de encapsulamento e de anáfora indireta – podem avançar ainda mais. E um desses avanços conceptuais, para eles,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w:t>
      </w:r>
    </w:p>
    <w:p w:rsidR="0093244A" w:rsidRDefault="0093244A" w:rsidP="0093244A">
      <w:pPr>
        <w:spacing w:after="100" w:afterAutospacing="1" w:line="240" w:lineRule="auto"/>
        <w:ind w:left="2410"/>
        <w:jc w:val="both"/>
        <w:rPr>
          <w:rFonts w:ascii="Times New Roman" w:hAnsi="Times New Roman" w:cs="Times New Roman"/>
          <w:i/>
        </w:rPr>
      </w:pPr>
    </w:p>
    <w:p w:rsidR="0093244A" w:rsidRDefault="0093244A" w:rsidP="0093244A">
      <w:pPr>
        <w:spacing w:after="100" w:afterAutospacing="1" w:line="240" w:lineRule="auto"/>
        <w:ind w:left="2410"/>
        <w:jc w:val="both"/>
        <w:rPr>
          <w:rFonts w:ascii="Times New Roman" w:hAnsi="Times New Roman" w:cs="Times New Roman"/>
          <w:i/>
        </w:rPr>
      </w:pPr>
      <w:r>
        <w:rPr>
          <w:rFonts w:ascii="Times New Roman" w:hAnsi="Times New Roman" w:cs="Times New Roman"/>
          <w:i/>
        </w:rPr>
        <w:t>A consideração d</w:t>
      </w:r>
      <w:r w:rsidRPr="00BC04CE">
        <w:rPr>
          <w:rFonts w:ascii="Times New Roman" w:hAnsi="Times New Roman" w:cs="Times New Roman"/>
          <w:i/>
        </w:rPr>
        <w:t>e diversos elementos contextuais para o estabelecimento da recategorização nos faz perceber que este processo é não linear, o que comprova mais um avanço no entendimento do fenômeno. Quando se trata de construir referentes em um texto, o caminho seguido não pre</w:t>
      </w:r>
      <w:r>
        <w:rPr>
          <w:rFonts w:ascii="Times New Roman" w:hAnsi="Times New Roman" w:cs="Times New Roman"/>
          <w:i/>
        </w:rPr>
        <w:t xml:space="preserve">cisa, necessariamente, obedecer à </w:t>
      </w:r>
      <w:r w:rsidRPr="00BC04CE">
        <w:rPr>
          <w:rFonts w:ascii="Times New Roman" w:hAnsi="Times New Roman" w:cs="Times New Roman"/>
          <w:i/>
        </w:rPr>
        <w:t xml:space="preserve">linearidade do enunciado, ou seja, não precisa, apenas, reconhecer as relações entre um antecedente e seus diversos anafóricos, na ordem em que se expressam. </w:t>
      </w:r>
      <w:r>
        <w:rPr>
          <w:rFonts w:ascii="Times New Roman" w:hAnsi="Times New Roman" w:cs="Times New Roman"/>
          <w:i/>
        </w:rPr>
        <w:t>(CUSTODIO FILHO, SILVA, 2013, p. 71</w:t>
      </w:r>
      <w:proofErr w:type="gramStart"/>
      <w:r>
        <w:rPr>
          <w:rFonts w:ascii="Times New Roman" w:hAnsi="Times New Roman" w:cs="Times New Roman"/>
          <w:i/>
        </w:rPr>
        <w:t>)</w:t>
      </w:r>
      <w:proofErr w:type="gramEnd"/>
      <w:r w:rsidRPr="00BC04CE">
        <w:rPr>
          <w:rFonts w:ascii="Times New Roman" w:hAnsi="Times New Roman" w:cs="Times New Roman"/>
          <w:i/>
        </w:rPr>
        <w:t xml:space="preserve"> </w:t>
      </w:r>
    </w:p>
    <w:p w:rsidR="0093244A" w:rsidRPr="00BC04CE" w:rsidRDefault="0093244A" w:rsidP="0093244A">
      <w:pPr>
        <w:spacing w:after="100" w:afterAutospacing="1" w:line="240" w:lineRule="auto"/>
        <w:ind w:left="2410"/>
        <w:jc w:val="both"/>
        <w:rPr>
          <w:rFonts w:ascii="Times New Roman" w:hAnsi="Times New Roman" w:cs="Times New Roman"/>
          <w:i/>
        </w:rPr>
      </w:pPr>
      <w:r w:rsidRPr="00BC04CE">
        <w:rPr>
          <w:rFonts w:ascii="Times New Roman" w:hAnsi="Times New Roman" w:cs="Times New Roman"/>
          <w:i/>
        </w:rPr>
        <w:t xml:space="preserve">   </w:t>
      </w:r>
    </w:p>
    <w:p w:rsidR="0093244A" w:rsidRDefault="0093244A" w:rsidP="0093244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Entender a recategorização desse ponto de vista é expandir as possibilidades de descrever os usos linguísticos em suas formas mais exponenciais. Os autores em tela assumem que essa proposta desestabiliza a solidez da concepção difundida, que distingue introdução referencial e anáfora. Uma desestabilização reside na ideia de que a introdução do referente pode não ser apenas identificadora, mas pode portar carga semântica já categorizadora. Os autores em questão não sugerem uma proposta fechada e radical (negando a classificação que vem sendo aceita até o momento); antes, avaliam que o processo referencial pode operar também nas seguintes perspectivas, pelo menos: 1) na concepção de </w:t>
      </w:r>
      <w:r>
        <w:rPr>
          <w:rFonts w:ascii="Times New Roman" w:hAnsi="Times New Roman" w:cs="Times New Roman"/>
          <w:sz w:val="24"/>
          <w:szCs w:val="24"/>
        </w:rPr>
        <w:lastRenderedPageBreak/>
        <w:t>texto como uma organização temporal e espacial, que aceite uma introdução e retomadas referenciais que podem orientar o interlocutor na interação com os enunciados, podendo essas referências ser mapeadas e relacionadas em nível superficial, na materialidade do texto; e 2) numa concepção mais aprofundada, que transcenda à superfície textual e manifeste-se no universo discursivo, indeterminando os limites entre introdução do objeto de discurso e sua recategorização, e tem sua manifestação linear apenas como uma das possibilidades de organização. Nesses dois aspectos, pode-se continuar a falar sobre introdução e anáfora, contudo, defendem, “a interpretação não linear de um referente, no final das contas, revela a verdadeira “vocação” da recategorização: a de ser um processo essencial para a construção dos referentes, o qual</w:t>
      </w:r>
      <w:proofErr w:type="gramStart"/>
      <w:r>
        <w:rPr>
          <w:rFonts w:ascii="Times New Roman" w:hAnsi="Times New Roman" w:cs="Times New Roman"/>
          <w:sz w:val="24"/>
          <w:szCs w:val="24"/>
        </w:rPr>
        <w:t>, para</w:t>
      </w:r>
      <w:proofErr w:type="gramEnd"/>
      <w:r>
        <w:rPr>
          <w:rFonts w:ascii="Times New Roman" w:hAnsi="Times New Roman" w:cs="Times New Roman"/>
          <w:sz w:val="24"/>
          <w:szCs w:val="24"/>
        </w:rPr>
        <w:t xml:space="preserve"> se efetivar, não precisa ser homologado por uma anáfora com valor avaliativo facilmente percebido.” (CUSTODIO FILHO, SILVA, 2013, p. 82-83). </w:t>
      </w:r>
    </w:p>
    <w:p w:rsidR="0093244A" w:rsidRDefault="0093244A" w:rsidP="009324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concepção está em conformidade com o que defendem Lima e Cavalcante (2015). Ao revisitarem as pesquisas recentes sobre recategorização, concluem que elas corroboram o tripé </w:t>
      </w:r>
      <w:r w:rsidRPr="00027DA1">
        <w:rPr>
          <w:rFonts w:ascii="Times New Roman" w:hAnsi="Times New Roman" w:cs="Times New Roman"/>
          <w:sz w:val="24"/>
          <w:szCs w:val="24"/>
        </w:rPr>
        <w:t>textual, discursiv</w:t>
      </w:r>
      <w:r>
        <w:rPr>
          <w:rFonts w:ascii="Times New Roman" w:hAnsi="Times New Roman" w:cs="Times New Roman"/>
          <w:sz w:val="24"/>
          <w:szCs w:val="24"/>
        </w:rPr>
        <w:t>o</w:t>
      </w:r>
      <w:r w:rsidRPr="00027DA1">
        <w:rPr>
          <w:rFonts w:ascii="Times New Roman" w:hAnsi="Times New Roman" w:cs="Times New Roman"/>
          <w:sz w:val="24"/>
          <w:szCs w:val="24"/>
        </w:rPr>
        <w:t xml:space="preserve"> e cognitiv</w:t>
      </w:r>
      <w:r>
        <w:rPr>
          <w:rFonts w:ascii="Times New Roman" w:hAnsi="Times New Roman" w:cs="Times New Roman"/>
          <w:sz w:val="24"/>
          <w:szCs w:val="24"/>
        </w:rPr>
        <w:t>o que compõe a recategorização e confirmam a chamada segunda tendência dos estudos sobre referenciação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3244A" w:rsidRDefault="0093244A" w:rsidP="009324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Estes apontamentos teóricos trazem o insumo embasador dos estudos sobre referenciação, e considera também, os caminhos possíveis para os estudos sobre o tema. Apesar de não nos concentrarmos na articulação das teorias presentadas e algumas propostas de atividades práticas, conforme o fazem Cavalcante, Custódio Filho e Brito (2014) e Santos, Riche e Teixeira (2015), entendemos que pensar a recategorização a partir de textos de estudantes, e estudar o que se apresenta nesses textos, sob a luz da teoria, constitui-se em uma ferramenta para conhecer a complexidade dessas produções para além do encadeamento referencial, contribuindo para compreendermos as ressignificações que ganham as escolhas da lexicogramática, que devem ser vistas para além</w:t>
      </w:r>
      <w:r w:rsidRPr="00B316F9">
        <w:rPr>
          <w:rFonts w:ascii="Times New Roman" w:hAnsi="Times New Roman" w:cs="Times New Roman"/>
          <w:sz w:val="24"/>
          <w:szCs w:val="24"/>
        </w:rPr>
        <w:t xml:space="preserve"> do sentido apenas mais “tradicional”, </w:t>
      </w:r>
    </w:p>
    <w:p w:rsidR="0093244A" w:rsidRDefault="0093244A" w:rsidP="0093244A">
      <w:pPr>
        <w:spacing w:after="100" w:afterAutospacing="1" w:line="360" w:lineRule="auto"/>
        <w:ind w:firstLine="708"/>
        <w:jc w:val="both"/>
        <w:rPr>
          <w:rFonts w:ascii="Times New Roman" w:hAnsi="Times New Roman" w:cs="Times New Roman"/>
          <w:sz w:val="24"/>
          <w:szCs w:val="24"/>
        </w:rPr>
      </w:pPr>
    </w:p>
    <w:p w:rsidR="0093244A" w:rsidRDefault="0093244A" w:rsidP="0093244A">
      <w:pPr>
        <w:spacing w:after="240" w:line="360" w:lineRule="auto"/>
        <w:jc w:val="both"/>
        <w:rPr>
          <w:rFonts w:ascii="Times New Roman" w:hAnsi="Times New Roman" w:cs="Times New Roman"/>
          <w:b/>
          <w:sz w:val="24"/>
          <w:szCs w:val="24"/>
        </w:rPr>
      </w:pPr>
      <w:r w:rsidRPr="00602E01">
        <w:rPr>
          <w:rFonts w:ascii="Times New Roman" w:hAnsi="Times New Roman" w:cs="Times New Roman"/>
          <w:b/>
          <w:sz w:val="24"/>
          <w:szCs w:val="24"/>
        </w:rPr>
        <w:t>A</w:t>
      </w:r>
      <w:r>
        <w:rPr>
          <w:rFonts w:ascii="Times New Roman" w:hAnsi="Times New Roman" w:cs="Times New Roman"/>
          <w:b/>
          <w:sz w:val="24"/>
          <w:szCs w:val="24"/>
        </w:rPr>
        <w:t xml:space="preserve"> retomada do objeto de discurso drogas(s): análise dos dados pelo viés lexigramatical. </w:t>
      </w:r>
    </w:p>
    <w:p w:rsidR="0093244A" w:rsidRDefault="0093244A" w:rsidP="0093244A">
      <w:pPr>
        <w:spacing w:after="0" w:line="360" w:lineRule="auto"/>
        <w:ind w:firstLine="709"/>
        <w:jc w:val="both"/>
        <w:rPr>
          <w:rFonts w:ascii="Times New Roman" w:hAnsi="Times New Roman"/>
          <w:sz w:val="24"/>
          <w:szCs w:val="24"/>
        </w:rPr>
      </w:pPr>
      <w:r w:rsidRPr="001E28D1">
        <w:rPr>
          <w:rFonts w:ascii="Times New Roman" w:hAnsi="Times New Roman" w:cs="Times New Roman"/>
          <w:sz w:val="24"/>
          <w:szCs w:val="24"/>
        </w:rPr>
        <w:t xml:space="preserve">Nesta sessão, </w:t>
      </w:r>
      <w:r>
        <w:rPr>
          <w:rFonts w:ascii="Times New Roman" w:hAnsi="Times New Roman" w:cs="Times New Roman"/>
          <w:sz w:val="24"/>
          <w:szCs w:val="24"/>
        </w:rPr>
        <w:t xml:space="preserve">apresentaremos o mapeamento dos dados, bem como o detalhamento dos procedimentos anafóricos. </w:t>
      </w:r>
      <w:r>
        <w:rPr>
          <w:rFonts w:ascii="Times New Roman" w:hAnsi="Times New Roman"/>
          <w:sz w:val="24"/>
          <w:szCs w:val="24"/>
        </w:rPr>
        <w:t xml:space="preserve">Por escolha estilística, apresentaremos o mapeamento na forma de um quadro e elencaremos recortes dos textos para exemplificar os achados e debater sobre eles, conforme excerto a seguir.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3244A" w:rsidRPr="001E28D1" w:rsidRDefault="0093244A" w:rsidP="0093244A">
      <w:pPr>
        <w:spacing w:after="0" w:line="360" w:lineRule="auto"/>
        <w:ind w:firstLine="709"/>
        <w:jc w:val="both"/>
        <w:rPr>
          <w:rFonts w:ascii="Times New Roman" w:hAnsi="Times New Roman" w:cs="Times New Roman"/>
          <w:sz w:val="24"/>
          <w:szCs w:val="24"/>
        </w:rPr>
      </w:pPr>
    </w:p>
    <w:tbl>
      <w:tblPr>
        <w:tblStyle w:val="GradeClara-nfase3"/>
        <w:tblW w:w="0" w:type="auto"/>
        <w:jc w:val="center"/>
        <w:tblInd w:w="-839" w:type="dxa"/>
        <w:tblLayout w:type="fixed"/>
        <w:tblLook w:val="04A0" w:firstRow="1" w:lastRow="0" w:firstColumn="1" w:lastColumn="0" w:noHBand="0" w:noVBand="1"/>
      </w:tblPr>
      <w:tblGrid>
        <w:gridCol w:w="2263"/>
        <w:gridCol w:w="932"/>
        <w:gridCol w:w="850"/>
        <w:gridCol w:w="851"/>
        <w:gridCol w:w="850"/>
        <w:gridCol w:w="851"/>
        <w:gridCol w:w="708"/>
        <w:gridCol w:w="1066"/>
      </w:tblGrid>
      <w:tr w:rsidR="0093244A" w:rsidRPr="00AB4BBE" w:rsidTr="00721C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tabs>
                <w:tab w:val="left" w:pos="1064"/>
              </w:tabs>
              <w:rPr>
                <w:rFonts w:ascii="Times New Roman" w:hAnsi="Times New Roman" w:cs="Times New Roman"/>
                <w:sz w:val="16"/>
                <w:szCs w:val="16"/>
              </w:rPr>
            </w:pPr>
            <w:r>
              <w:rPr>
                <w:rFonts w:ascii="Times New Roman" w:hAnsi="Times New Roman" w:cs="Times New Roman"/>
                <w:sz w:val="16"/>
                <w:szCs w:val="16"/>
              </w:rPr>
              <w:lastRenderedPageBreak/>
              <w:t>ANÁFORAS DIRETAS</w:t>
            </w:r>
          </w:p>
        </w:tc>
        <w:tc>
          <w:tcPr>
            <w:tcW w:w="932" w:type="dxa"/>
          </w:tcPr>
          <w:p w:rsidR="0093244A" w:rsidRPr="00AB4BBE" w:rsidRDefault="0093244A" w:rsidP="00721CC7">
            <w:pPr>
              <w:tabs>
                <w:tab w:val="left" w:pos="106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R1</w:t>
            </w:r>
          </w:p>
        </w:tc>
        <w:tc>
          <w:tcPr>
            <w:tcW w:w="850"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w:t>
            </w:r>
            <w:r w:rsidRPr="00AB4BBE">
              <w:rPr>
                <w:rFonts w:ascii="Times New Roman" w:hAnsi="Times New Roman" w:cs="Times New Roman"/>
                <w:sz w:val="16"/>
                <w:szCs w:val="16"/>
              </w:rPr>
              <w:t>2</w:t>
            </w:r>
          </w:p>
        </w:tc>
        <w:tc>
          <w:tcPr>
            <w:tcW w:w="851"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R3</w:t>
            </w:r>
          </w:p>
        </w:tc>
        <w:tc>
          <w:tcPr>
            <w:tcW w:w="850"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w:t>
            </w:r>
            <w:r w:rsidRPr="00AB4BBE">
              <w:rPr>
                <w:rFonts w:ascii="Times New Roman" w:hAnsi="Times New Roman" w:cs="Times New Roman"/>
                <w:sz w:val="16"/>
                <w:szCs w:val="16"/>
              </w:rPr>
              <w:t>4</w:t>
            </w:r>
          </w:p>
        </w:tc>
        <w:tc>
          <w:tcPr>
            <w:tcW w:w="851"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w:t>
            </w:r>
            <w:r w:rsidRPr="00AB4BBE">
              <w:rPr>
                <w:rFonts w:ascii="Times New Roman" w:hAnsi="Times New Roman" w:cs="Times New Roman"/>
                <w:sz w:val="16"/>
                <w:szCs w:val="16"/>
              </w:rPr>
              <w:t>5</w:t>
            </w:r>
          </w:p>
        </w:tc>
        <w:tc>
          <w:tcPr>
            <w:tcW w:w="708"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Totais</w:t>
            </w:r>
          </w:p>
        </w:tc>
        <w:tc>
          <w:tcPr>
            <w:tcW w:w="1066" w:type="dxa"/>
          </w:tcPr>
          <w:p w:rsidR="0093244A" w:rsidRPr="00AB4BBE" w:rsidRDefault="0093244A" w:rsidP="00721C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Totais em %</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Elipse</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7</w:t>
            </w:r>
            <w:proofErr w:type="gramEnd"/>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1</w:t>
            </w:r>
            <w:proofErr w:type="gramEnd"/>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4</w:t>
            </w:r>
            <w:proofErr w:type="gramEnd"/>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2</w:t>
            </w:r>
            <w:proofErr w:type="gramEnd"/>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14</w:t>
            </w:r>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30</w:t>
            </w:r>
            <w:r w:rsidRPr="00AB4BBE">
              <w:rPr>
                <w:rFonts w:ascii="Times New Roman" w:hAnsi="Times New Roman" w:cs="Times New Roman"/>
                <w:sz w:val="16"/>
                <w:szCs w:val="16"/>
              </w:rPr>
              <w:t>%</w:t>
            </w:r>
          </w:p>
        </w:tc>
      </w:tr>
      <w:tr w:rsidR="0093244A" w:rsidRPr="00AB4BBE" w:rsidTr="00721C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Expressão nominal definida</w:t>
            </w:r>
          </w:p>
        </w:tc>
        <w:tc>
          <w:tcPr>
            <w:tcW w:w="932"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4</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3</w:t>
            </w:r>
            <w:proofErr w:type="gramEnd"/>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5</w:t>
            </w:r>
            <w:proofErr w:type="gramEnd"/>
          </w:p>
        </w:tc>
        <w:tc>
          <w:tcPr>
            <w:tcW w:w="708"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w:t>
            </w:r>
            <w:r>
              <w:rPr>
                <w:rFonts w:ascii="Times New Roman" w:hAnsi="Times New Roman" w:cs="Times New Roman"/>
                <w:sz w:val="16"/>
                <w:szCs w:val="16"/>
              </w:rPr>
              <w:t>3</w:t>
            </w:r>
          </w:p>
        </w:tc>
        <w:tc>
          <w:tcPr>
            <w:tcW w:w="1066"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2</w:t>
            </w:r>
            <w:r>
              <w:rPr>
                <w:rFonts w:ascii="Times New Roman" w:hAnsi="Times New Roman" w:cs="Times New Roman"/>
                <w:sz w:val="16"/>
                <w:szCs w:val="16"/>
              </w:rPr>
              <w:t>8</w:t>
            </w:r>
            <w:r w:rsidRPr="00AB4BBE">
              <w:rPr>
                <w:rFonts w:ascii="Times New Roman" w:hAnsi="Times New Roman" w:cs="Times New Roman"/>
                <w:sz w:val="16"/>
                <w:szCs w:val="16"/>
              </w:rPr>
              <w:t>%</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Elipse (retomada de recategorizações)</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1</w:t>
            </w:r>
            <w:proofErr w:type="gramEnd"/>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5</w:t>
            </w:r>
            <w:proofErr w:type="gramEnd"/>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6</w:t>
            </w:r>
            <w:proofErr w:type="gramEnd"/>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13</w:t>
            </w:r>
            <w:r w:rsidRPr="00AB4BBE">
              <w:rPr>
                <w:rFonts w:ascii="Times New Roman" w:hAnsi="Times New Roman" w:cs="Times New Roman"/>
                <w:sz w:val="16"/>
                <w:szCs w:val="16"/>
              </w:rPr>
              <w:t>%</w:t>
            </w:r>
          </w:p>
        </w:tc>
      </w:tr>
      <w:tr w:rsidR="0093244A" w:rsidRPr="00AB4BBE" w:rsidTr="00721C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Repetição</w:t>
            </w:r>
          </w:p>
        </w:tc>
        <w:tc>
          <w:tcPr>
            <w:tcW w:w="932"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1</w:t>
            </w:r>
            <w:proofErr w:type="gramEnd"/>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2</w:t>
            </w:r>
            <w:proofErr w:type="gramEnd"/>
          </w:p>
        </w:tc>
        <w:tc>
          <w:tcPr>
            <w:tcW w:w="708"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4</w:t>
            </w:r>
            <w:proofErr w:type="gramEnd"/>
          </w:p>
        </w:tc>
        <w:tc>
          <w:tcPr>
            <w:tcW w:w="1066"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9</w:t>
            </w:r>
            <w:r w:rsidRPr="00AB4BBE">
              <w:rPr>
                <w:rFonts w:ascii="Times New Roman" w:hAnsi="Times New Roman" w:cs="Times New Roman"/>
                <w:sz w:val="16"/>
                <w:szCs w:val="16"/>
              </w:rPr>
              <w:t>%</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Pronome Oblíquo</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2</w:t>
            </w:r>
            <w:proofErr w:type="gramEnd"/>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3</w:t>
            </w:r>
            <w:proofErr w:type="gramEnd"/>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w:t>
            </w:r>
            <w:r w:rsidRPr="00AB4BBE">
              <w:rPr>
                <w:rFonts w:ascii="Times New Roman" w:hAnsi="Times New Roman" w:cs="Times New Roman"/>
                <w:sz w:val="16"/>
                <w:szCs w:val="16"/>
              </w:rPr>
              <w:t>%</w:t>
            </w:r>
          </w:p>
        </w:tc>
      </w:tr>
      <w:tr w:rsidR="0093244A" w:rsidRPr="00AB4BBE" w:rsidTr="00721C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Pronome Reto</w:t>
            </w:r>
          </w:p>
        </w:tc>
        <w:tc>
          <w:tcPr>
            <w:tcW w:w="932"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708"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2</w:t>
            </w:r>
            <w:proofErr w:type="gramEnd"/>
          </w:p>
        </w:tc>
        <w:tc>
          <w:tcPr>
            <w:tcW w:w="1066"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4%</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Encapsulamento</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1</w:t>
            </w:r>
            <w:proofErr w:type="gramEnd"/>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2</w:t>
            </w:r>
            <w:proofErr w:type="gramEnd"/>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4%</w:t>
            </w:r>
          </w:p>
        </w:tc>
      </w:tr>
      <w:tr w:rsidR="0093244A" w:rsidRPr="00AB4BBE" w:rsidTr="00721C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Pr>
                <w:rFonts w:ascii="Arial" w:hAnsi="Arial" w:cs="Arial"/>
                <w:sz w:val="18"/>
                <w:szCs w:val="18"/>
              </w:rPr>
              <w:t>Pronome relativo/ Oração relativa</w:t>
            </w:r>
          </w:p>
        </w:tc>
        <w:tc>
          <w:tcPr>
            <w:tcW w:w="932"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708"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1066"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2%</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Pr>
                <w:rFonts w:ascii="Arial" w:hAnsi="Arial" w:cs="Arial"/>
                <w:sz w:val="18"/>
                <w:szCs w:val="18"/>
              </w:rPr>
              <w:t>Rotula recategorizaçã</w:t>
            </w:r>
            <w:r w:rsidRPr="00AB4BBE">
              <w:rPr>
                <w:rFonts w:ascii="Arial" w:hAnsi="Arial" w:cs="Arial"/>
                <w:sz w:val="18"/>
                <w:szCs w:val="18"/>
              </w:rPr>
              <w:t>o</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1</w:t>
            </w:r>
            <w:proofErr w:type="gramEnd"/>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2%</w:t>
            </w:r>
          </w:p>
        </w:tc>
      </w:tr>
      <w:tr w:rsidR="0093244A" w:rsidRPr="00AB4BBE" w:rsidTr="00721C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Arial" w:hAnsi="Arial" w:cs="Arial"/>
                <w:sz w:val="18"/>
                <w:szCs w:val="18"/>
              </w:rPr>
            </w:pPr>
            <w:r w:rsidRPr="00AB4BBE">
              <w:rPr>
                <w:rFonts w:ascii="Arial" w:hAnsi="Arial" w:cs="Arial"/>
                <w:sz w:val="18"/>
                <w:szCs w:val="18"/>
              </w:rPr>
              <w:t>Totais</w:t>
            </w:r>
          </w:p>
        </w:tc>
        <w:tc>
          <w:tcPr>
            <w:tcW w:w="932"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7</w:t>
            </w:r>
            <w:proofErr w:type="gramEnd"/>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7</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Pr>
                <w:rFonts w:ascii="Times New Roman" w:hAnsi="Times New Roman" w:cs="Times New Roman"/>
                <w:sz w:val="16"/>
                <w:szCs w:val="16"/>
              </w:rPr>
              <w:t>6</w:t>
            </w:r>
            <w:proofErr w:type="gramEnd"/>
          </w:p>
        </w:tc>
        <w:tc>
          <w:tcPr>
            <w:tcW w:w="850"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roofErr w:type="gramStart"/>
            <w:r w:rsidRPr="00AB4BBE">
              <w:rPr>
                <w:rFonts w:ascii="Times New Roman" w:hAnsi="Times New Roman" w:cs="Times New Roman"/>
                <w:sz w:val="16"/>
                <w:szCs w:val="16"/>
              </w:rPr>
              <w:t>7</w:t>
            </w:r>
            <w:proofErr w:type="gramEnd"/>
          </w:p>
        </w:tc>
        <w:tc>
          <w:tcPr>
            <w:tcW w:w="851"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19</w:t>
            </w:r>
          </w:p>
        </w:tc>
        <w:tc>
          <w:tcPr>
            <w:tcW w:w="708"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46</w:t>
            </w:r>
          </w:p>
        </w:tc>
        <w:tc>
          <w:tcPr>
            <w:tcW w:w="1066" w:type="dxa"/>
          </w:tcPr>
          <w:p w:rsidR="0093244A" w:rsidRPr="00AB4BBE" w:rsidRDefault="0093244A" w:rsidP="00721CC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100%</w:t>
            </w:r>
          </w:p>
        </w:tc>
      </w:tr>
      <w:tr w:rsidR="0093244A" w:rsidRPr="00AB4BBE" w:rsidTr="00721C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244A" w:rsidRPr="00AB4BBE" w:rsidRDefault="0093244A" w:rsidP="00721CC7">
            <w:pPr>
              <w:rPr>
                <w:rFonts w:ascii="Times New Roman" w:hAnsi="Times New Roman" w:cs="Times New Roman"/>
                <w:sz w:val="16"/>
                <w:szCs w:val="16"/>
              </w:rPr>
            </w:pPr>
            <w:r w:rsidRPr="00AB4BBE">
              <w:rPr>
                <w:rFonts w:ascii="Times New Roman" w:hAnsi="Times New Roman" w:cs="Times New Roman"/>
                <w:sz w:val="16"/>
                <w:szCs w:val="16"/>
              </w:rPr>
              <w:t>%</w:t>
            </w:r>
          </w:p>
        </w:tc>
        <w:tc>
          <w:tcPr>
            <w:tcW w:w="932"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w:t>
            </w:r>
            <w:r>
              <w:rPr>
                <w:rFonts w:ascii="Times New Roman" w:hAnsi="Times New Roman" w:cs="Times New Roman"/>
                <w:sz w:val="16"/>
                <w:szCs w:val="16"/>
              </w:rPr>
              <w:t>5</w:t>
            </w:r>
            <w:r w:rsidRPr="00AB4BBE">
              <w:rPr>
                <w:rFonts w:ascii="Times New Roman" w:hAnsi="Times New Roman" w:cs="Times New Roman"/>
                <w:sz w:val="16"/>
                <w:szCs w:val="16"/>
              </w:rPr>
              <w:t>%</w:t>
            </w: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15</w:t>
            </w:r>
            <w:r w:rsidRPr="00AB4BBE">
              <w:rPr>
                <w:rFonts w:ascii="Times New Roman" w:hAnsi="Times New Roman" w:cs="Times New Roman"/>
                <w:sz w:val="16"/>
                <w:szCs w:val="16"/>
              </w:rPr>
              <w:t>%</w:t>
            </w: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w:t>
            </w:r>
            <w:r>
              <w:rPr>
                <w:rFonts w:ascii="Times New Roman" w:hAnsi="Times New Roman" w:cs="Times New Roman"/>
                <w:sz w:val="16"/>
                <w:szCs w:val="16"/>
              </w:rPr>
              <w:t>3</w:t>
            </w:r>
            <w:r w:rsidRPr="00AB4BBE">
              <w:rPr>
                <w:rFonts w:ascii="Times New Roman" w:hAnsi="Times New Roman" w:cs="Times New Roman"/>
                <w:sz w:val="16"/>
                <w:szCs w:val="16"/>
              </w:rPr>
              <w:t>%</w:t>
            </w:r>
          </w:p>
        </w:tc>
        <w:tc>
          <w:tcPr>
            <w:tcW w:w="850"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w:t>
            </w:r>
            <w:r>
              <w:rPr>
                <w:rFonts w:ascii="Times New Roman" w:hAnsi="Times New Roman" w:cs="Times New Roman"/>
                <w:sz w:val="16"/>
                <w:szCs w:val="16"/>
              </w:rPr>
              <w:t>5</w:t>
            </w:r>
            <w:r w:rsidRPr="00AB4BBE">
              <w:rPr>
                <w:rFonts w:ascii="Times New Roman" w:hAnsi="Times New Roman" w:cs="Times New Roman"/>
                <w:sz w:val="16"/>
                <w:szCs w:val="16"/>
              </w:rPr>
              <w:t>%</w:t>
            </w:r>
          </w:p>
        </w:tc>
        <w:tc>
          <w:tcPr>
            <w:tcW w:w="851"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41</w:t>
            </w:r>
            <w:r w:rsidRPr="00AB4BBE">
              <w:rPr>
                <w:rFonts w:ascii="Times New Roman" w:hAnsi="Times New Roman" w:cs="Times New Roman"/>
                <w:sz w:val="16"/>
                <w:szCs w:val="16"/>
              </w:rPr>
              <w:t>%</w:t>
            </w:r>
          </w:p>
        </w:tc>
        <w:tc>
          <w:tcPr>
            <w:tcW w:w="708"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B4BBE">
              <w:rPr>
                <w:rFonts w:ascii="Times New Roman" w:hAnsi="Times New Roman" w:cs="Times New Roman"/>
                <w:sz w:val="16"/>
                <w:szCs w:val="16"/>
              </w:rPr>
              <w:t>100%</w:t>
            </w:r>
          </w:p>
        </w:tc>
        <w:tc>
          <w:tcPr>
            <w:tcW w:w="1066" w:type="dxa"/>
          </w:tcPr>
          <w:p w:rsidR="0093244A" w:rsidRPr="00AB4BBE" w:rsidRDefault="0093244A" w:rsidP="00721C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rsidR="0093244A" w:rsidRPr="00885B2C" w:rsidRDefault="0093244A" w:rsidP="0093244A">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85B2C">
        <w:rPr>
          <w:rFonts w:ascii="Times New Roman" w:hAnsi="Times New Roman" w:cs="Times New Roman"/>
        </w:rPr>
        <w:t xml:space="preserve">Quadro </w:t>
      </w:r>
      <w:proofErr w:type="gramStart"/>
      <w:r w:rsidRPr="00885B2C">
        <w:rPr>
          <w:rFonts w:ascii="Times New Roman" w:hAnsi="Times New Roman" w:cs="Times New Roman"/>
        </w:rPr>
        <w:t>1</w:t>
      </w:r>
      <w:proofErr w:type="gramEnd"/>
      <w:r w:rsidRPr="00885B2C">
        <w:rPr>
          <w:rFonts w:ascii="Times New Roman" w:hAnsi="Times New Roman" w:cs="Times New Roman"/>
        </w:rPr>
        <w:t>: Mapeamento das retomadas nos dados</w:t>
      </w:r>
      <w:r>
        <w:rPr>
          <w:rFonts w:ascii="Times New Roman" w:hAnsi="Times New Roman" w:cs="Times New Roman"/>
        </w:rPr>
        <w:t>.</w:t>
      </w:r>
    </w:p>
    <w:p w:rsidR="0093244A" w:rsidRDefault="0093244A" w:rsidP="0093244A">
      <w:pPr>
        <w:spacing w:after="0" w:line="480" w:lineRule="auto"/>
        <w:rPr>
          <w:rFonts w:ascii="Times New Roman" w:hAnsi="Times New Roman" w:cs="Times New Roman"/>
          <w:sz w:val="24"/>
          <w:szCs w:val="24"/>
        </w:rPr>
      </w:pPr>
    </w:p>
    <w:p w:rsidR="0093244A" w:rsidRPr="003E04B8"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Representando 43% das anáforas</w:t>
      </w:r>
      <w:r w:rsidRPr="0070690F">
        <w:rPr>
          <w:rFonts w:ascii="Times New Roman" w:hAnsi="Times New Roman" w:cs="Times New Roman"/>
          <w:i/>
          <w:sz w:val="24"/>
          <w:szCs w:val="24"/>
        </w:rPr>
        <w:t xml:space="preserve">, </w:t>
      </w:r>
      <w:r>
        <w:rPr>
          <w:rFonts w:ascii="Times New Roman" w:hAnsi="Times New Roman" w:cs="Times New Roman"/>
          <w:sz w:val="24"/>
          <w:szCs w:val="24"/>
        </w:rPr>
        <w:t xml:space="preserve">a elipse revelou as diversas funções linguageiras que pode assumir. Uma delas é a de manter o valor original do referente erigido no texto. Em 30% dessas aparições, manteve o sentido original de “droga”, surgindo como recurso que deixa de ampliar o sentido argumentativo do texto, conforme: </w:t>
      </w:r>
      <w:r w:rsidRPr="003E04B8">
        <w:rPr>
          <w:rFonts w:ascii="Times New Roman" w:hAnsi="Times New Roman" w:cs="Times New Roman"/>
          <w:sz w:val="24"/>
          <w:szCs w:val="24"/>
        </w:rPr>
        <w:t xml:space="preserve">“Hoje em dia, é cada vez mais comum </w:t>
      </w:r>
      <w:r w:rsidRPr="002D75EF">
        <w:rPr>
          <w:rFonts w:ascii="Times New Roman" w:hAnsi="Times New Roman" w:cs="Times New Roman"/>
          <w:i/>
          <w:sz w:val="24"/>
          <w:szCs w:val="24"/>
        </w:rPr>
        <w:t xml:space="preserve">o uso de </w:t>
      </w:r>
      <w:r w:rsidRPr="002D75EF">
        <w:rPr>
          <w:rFonts w:ascii="Times New Roman" w:hAnsi="Times New Roman" w:cs="Times New Roman"/>
          <w:i/>
          <w:sz w:val="24"/>
          <w:szCs w:val="24"/>
          <w:u w:val="single"/>
        </w:rPr>
        <w:t>drogas</w:t>
      </w:r>
      <w:r w:rsidRPr="003E04B8">
        <w:rPr>
          <w:rFonts w:ascii="Times New Roman" w:hAnsi="Times New Roman" w:cs="Times New Roman"/>
          <w:sz w:val="24"/>
          <w:szCs w:val="24"/>
        </w:rPr>
        <w:t xml:space="preserve"> na sociedade, sendo na maioria das vezes </w:t>
      </w:r>
      <w:r w:rsidRPr="002D75EF">
        <w:rPr>
          <w:rFonts w:ascii="Times New Roman" w:hAnsi="Times New Roman" w:cs="Times New Roman"/>
          <w:i/>
          <w:sz w:val="24"/>
          <w:szCs w:val="24"/>
        </w:rPr>
        <w:t>[O]</w:t>
      </w:r>
      <w:r w:rsidRPr="003E04B8">
        <w:rPr>
          <w:rFonts w:ascii="Times New Roman" w:hAnsi="Times New Roman" w:cs="Times New Roman"/>
          <w:sz w:val="24"/>
          <w:szCs w:val="24"/>
        </w:rPr>
        <w:t xml:space="preserve"> usada por pessoas de 13 a 21 anos. (...) Uma vez consumida </w:t>
      </w:r>
      <w:r w:rsidRPr="002D75EF">
        <w:rPr>
          <w:rFonts w:ascii="Times New Roman" w:hAnsi="Times New Roman" w:cs="Times New Roman"/>
          <w:i/>
          <w:sz w:val="24"/>
          <w:szCs w:val="24"/>
        </w:rPr>
        <w:t>[O]</w:t>
      </w:r>
      <w:r w:rsidRPr="003E04B8">
        <w:rPr>
          <w:rFonts w:ascii="Times New Roman" w:hAnsi="Times New Roman" w:cs="Times New Roman"/>
          <w:sz w:val="24"/>
          <w:szCs w:val="24"/>
        </w:rPr>
        <w:t xml:space="preserve">, o usuário irá querer mais e mais </w:t>
      </w:r>
      <w:r w:rsidRPr="002D75EF">
        <w:rPr>
          <w:rFonts w:ascii="Times New Roman" w:hAnsi="Times New Roman" w:cs="Times New Roman"/>
          <w:i/>
          <w:sz w:val="24"/>
          <w:szCs w:val="24"/>
        </w:rPr>
        <w:t>[O]</w:t>
      </w:r>
      <w:r w:rsidRPr="007F5268">
        <w:rPr>
          <w:rFonts w:ascii="Times New Roman" w:hAnsi="Times New Roman" w:cs="Times New Roman"/>
          <w:b/>
          <w:sz w:val="24"/>
          <w:szCs w:val="24"/>
        </w:rPr>
        <w:t>”.</w:t>
      </w:r>
      <w:r w:rsidRPr="003E04B8">
        <w:rPr>
          <w:rFonts w:ascii="Times New Roman" w:hAnsi="Times New Roman" w:cs="Times New Roman"/>
          <w:sz w:val="24"/>
          <w:szCs w:val="24"/>
        </w:rPr>
        <w:t xml:space="preserve"> (</w:t>
      </w:r>
      <w:r>
        <w:rPr>
          <w:rFonts w:ascii="Times New Roman" w:hAnsi="Times New Roman" w:cs="Times New Roman"/>
          <w:sz w:val="24"/>
          <w:szCs w:val="24"/>
        </w:rPr>
        <w:t>R1</w:t>
      </w:r>
      <w:r w:rsidRPr="003E04B8">
        <w:rPr>
          <w:rFonts w:ascii="Times New Roman" w:hAnsi="Times New Roman" w:cs="Times New Roman"/>
          <w:sz w:val="24"/>
          <w:szCs w:val="24"/>
        </w:rPr>
        <w:t>)</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desse esvaziamento argumentativo, o uso excessivo da elipse pode revelar também a dificuldade do aluno em nível linguístico. Entendemos essa dificuldade em R1 exemplificado acima, cujo produtor, em quatro parágrafos produzidos com sete retomadas, utilizou apenas esse recurso anafórico.</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demais produções, o uso da elipse não sinaliza dificuldades linguísticas, contudo, a estratégia também retoma o termo “droga(s)”, sem que se dê a ele um valor de recategorização. Isso se vê em recortes como em “hoje em dia a maioria das pessoas do mundo preferem escolher as drogas achando que </w:t>
      </w:r>
      <w:r w:rsidRPr="002D75EF">
        <w:rPr>
          <w:rFonts w:ascii="Times New Roman" w:hAnsi="Times New Roman" w:cs="Times New Roman"/>
          <w:i/>
          <w:sz w:val="24"/>
          <w:szCs w:val="24"/>
          <w:u w:val="single"/>
        </w:rPr>
        <w:t>[as drogas]</w:t>
      </w:r>
      <w:r>
        <w:rPr>
          <w:rFonts w:ascii="Times New Roman" w:hAnsi="Times New Roman" w:cs="Times New Roman"/>
          <w:sz w:val="24"/>
          <w:szCs w:val="24"/>
        </w:rPr>
        <w:t xml:space="preserve"> pode ser uma salvação”, de R4. Apesar de a elipse ser comumente utilizada para fins de economia linguística, ela pode assumir valor argumentativo. Isso se viu em R2: “Para entrar </w:t>
      </w:r>
      <w:r w:rsidRPr="002D75EF">
        <w:rPr>
          <w:rFonts w:ascii="Times New Roman" w:hAnsi="Times New Roman" w:cs="Times New Roman"/>
          <w:i/>
          <w:sz w:val="24"/>
          <w:szCs w:val="24"/>
          <w:u w:val="single"/>
        </w:rPr>
        <w:t>neste mundo alucinante</w:t>
      </w:r>
      <w:r>
        <w:rPr>
          <w:rFonts w:ascii="Times New Roman" w:hAnsi="Times New Roman" w:cs="Times New Roman"/>
          <w:sz w:val="24"/>
          <w:szCs w:val="24"/>
        </w:rPr>
        <w:t xml:space="preserve">, pode ser bem fácil, já para sair </w:t>
      </w:r>
      <w:r w:rsidRPr="002D75EF">
        <w:rPr>
          <w:rFonts w:ascii="Times New Roman" w:hAnsi="Times New Roman" w:cs="Times New Roman"/>
          <w:i/>
          <w:sz w:val="24"/>
          <w:szCs w:val="24"/>
          <w:u w:val="single"/>
        </w:rPr>
        <w:t>[O]</w:t>
      </w:r>
      <w:r>
        <w:rPr>
          <w:rFonts w:ascii="Times New Roman" w:hAnsi="Times New Roman" w:cs="Times New Roman"/>
          <w:sz w:val="24"/>
          <w:szCs w:val="24"/>
        </w:rPr>
        <w:t xml:space="preserve">, tem que ter muita força de vontade”. No excerto, o produtor retoma, por elipse, uma recategorização, tipo de remissão que pode, facilmente, enfatizar ou confirmar o novo valor recebido pelo objeto droga. Esse fato linguístico surgiu seis vezes, dentre as 46 retomadas encontradas no </w:t>
      </w:r>
      <w:r w:rsidRPr="00E515E1">
        <w:rPr>
          <w:rFonts w:ascii="Times New Roman" w:hAnsi="Times New Roman" w:cs="Times New Roman"/>
          <w:i/>
          <w:sz w:val="24"/>
          <w:szCs w:val="24"/>
        </w:rPr>
        <w:t>corpus</w:t>
      </w:r>
      <w:r>
        <w:rPr>
          <w:rFonts w:ascii="Times New Roman" w:hAnsi="Times New Roman" w:cs="Times New Roman"/>
          <w:sz w:val="24"/>
          <w:szCs w:val="24"/>
        </w:rPr>
        <w:t xml:space="preserve">, representando 13% das estratégias totais.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levantaremos hipóteses sobre a consciência linguística desses dois produtores ao escolherem a elipse na retomada de objeto recategorizado; ou seja, se eles sabiam que </w:t>
      </w:r>
      <w:r>
        <w:rPr>
          <w:rFonts w:ascii="Times New Roman" w:hAnsi="Times New Roman" w:cs="Times New Roman"/>
          <w:sz w:val="24"/>
          <w:szCs w:val="24"/>
        </w:rPr>
        <w:lastRenderedPageBreak/>
        <w:t>estavam escolhendo a elipse especificamente para esse fim. Contudo, podemos relacionar as duas produções mais complexas ou com maior variação de recursos anafóricos (R2 e R5) e o uso de elipse retomando elementos recategorizados. Tais resultados contribuem para uma reflexão metodológica que pense a elipse como um recurso que demanda reflexão para alcançar os fins pretendidos em um texto, principalmente de base argumentativa.</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aos pronomes, surgem como dados positivos. Os pronomes reto, oblíquo e relativo totalizaram seis aparições, surgindo em três das cinco produções analisadas – naquelas em que os recursos anafóricos mais se diversificaram. Esse uso nos interessa, pois com ele conseguimos averiguar em que medida os conteúdos chamados gramaticais são aplicados na discursividade do texto do aluno. </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de a retomada por pronome aparecer timidamente, se comparada aos demais recursos, ela surge para mostrar que os alunos conseguem, por exemplo, aplicar o pronome oblíquo de forma espontânea e adequada, em uma construção coesa, conforme em R3: “A droga é desnecessária e prejudica a saúde das pessoas que </w:t>
      </w:r>
      <w:r w:rsidRPr="002D75EF">
        <w:rPr>
          <w:rFonts w:ascii="Times New Roman" w:hAnsi="Times New Roman" w:cs="Times New Roman"/>
          <w:i/>
          <w:sz w:val="24"/>
          <w:szCs w:val="24"/>
          <w:u w:val="single"/>
        </w:rPr>
        <w:t>a</w:t>
      </w:r>
      <w:r>
        <w:rPr>
          <w:rFonts w:ascii="Times New Roman" w:hAnsi="Times New Roman" w:cs="Times New Roman"/>
          <w:sz w:val="24"/>
          <w:szCs w:val="24"/>
        </w:rPr>
        <w:t xml:space="preserve"> utiliza”, “muitos que </w:t>
      </w:r>
      <w:r w:rsidRPr="002D75EF">
        <w:rPr>
          <w:rFonts w:ascii="Times New Roman" w:hAnsi="Times New Roman" w:cs="Times New Roman"/>
          <w:i/>
          <w:sz w:val="24"/>
          <w:szCs w:val="24"/>
          <w:u w:val="single"/>
        </w:rPr>
        <w:t>a</w:t>
      </w:r>
      <w:r>
        <w:rPr>
          <w:rFonts w:ascii="Times New Roman" w:hAnsi="Times New Roman" w:cs="Times New Roman"/>
          <w:sz w:val="24"/>
          <w:szCs w:val="24"/>
        </w:rPr>
        <w:t xml:space="preserve"> utilizam são jovens que buscam prazer”; e em R5: “as drogas não só somente um problema para quem as usas,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também um problema para as famílias”. Esses recortes mostram que, dentre os variados recursos possíveis, os produtores decidiram escolher pelos pronomes para um fim de produção livre. E, além disso, tiveram bagagem cognoscente para tal.</w:t>
      </w:r>
    </w:p>
    <w:p w:rsidR="0093244A" w:rsidRDefault="0093244A" w:rsidP="009324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que se acentuar que o uso do pronome relativo “que” (compondo uma oração relativa) reafirma sua contribuição para a construção do encadeamento anafórico no texto, e implica, também, no engajamento argumentativo do produtor. Vejamos o recorte: “Existe dois tipos de drogas as naturais e as sintéticas, </w:t>
      </w:r>
      <w:r w:rsidRPr="002D75EF">
        <w:rPr>
          <w:rFonts w:ascii="Times New Roman" w:hAnsi="Times New Roman" w:cs="Times New Roman"/>
          <w:i/>
          <w:sz w:val="24"/>
          <w:szCs w:val="24"/>
          <w:u w:val="single"/>
        </w:rPr>
        <w:t>que</w:t>
      </w:r>
      <w:r>
        <w:rPr>
          <w:rFonts w:ascii="Times New Roman" w:hAnsi="Times New Roman" w:cs="Times New Roman"/>
          <w:sz w:val="24"/>
          <w:szCs w:val="24"/>
        </w:rPr>
        <w:t xml:space="preserve"> causam o vício, causam mudanças no corpo e mexem com a capacidade mental.”. Empregado na produção que apresentou maior índice de variação anafórica (R5), o pronome relativo contribuiu para ampliar a condução argumentativa do aluno. Ao recategorizar o objeto de discurso drogas – as drogas naturais e as sintéticas, o produtor manteve sua defesa inicial de que drogas trazem malefícios ao usuário.</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de pouco utilizados e diversificados, os pronomes emergem no </w:t>
      </w:r>
      <w:r w:rsidRPr="00E515E1">
        <w:rPr>
          <w:rFonts w:ascii="Times New Roman" w:hAnsi="Times New Roman" w:cs="Times New Roman"/>
          <w:i/>
          <w:sz w:val="24"/>
          <w:szCs w:val="24"/>
        </w:rPr>
        <w:t>corpus</w:t>
      </w:r>
      <w:r>
        <w:rPr>
          <w:rFonts w:ascii="Times New Roman" w:hAnsi="Times New Roman" w:cs="Times New Roman"/>
          <w:sz w:val="24"/>
          <w:szCs w:val="24"/>
        </w:rPr>
        <w:t xml:space="preserve"> para servir ao fio argumentativo dos produtores. Mostra, por fim, que o conteúdo pode ser trabalhado em nível gramatical para servir ao projeto de dizer do produtor. </w:t>
      </w:r>
    </w:p>
    <w:p w:rsidR="0093244A" w:rsidRPr="00716C53"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Pertinente sinalizar os artigos como recurso discursivamente dominado pelos produtores. Como um recurso trazido da linguagem oral, eles emergiram de forma fluente, possibilitando coerência aos textos. Vejamos um exemplar, </w:t>
      </w:r>
      <w:r w:rsidRPr="00A9561A">
        <w:rPr>
          <w:rFonts w:ascii="Times New Roman" w:hAnsi="Times New Roman" w:cs="Times New Roman"/>
          <w:sz w:val="24"/>
          <w:szCs w:val="24"/>
        </w:rPr>
        <w:t>a</w:t>
      </w:r>
      <w:r>
        <w:rPr>
          <w:rFonts w:ascii="Times New Roman" w:hAnsi="Times New Roman" w:cs="Times New Roman"/>
          <w:sz w:val="24"/>
          <w:szCs w:val="24"/>
        </w:rPr>
        <w:t xml:space="preserve">crescido </w:t>
      </w:r>
      <w:r w:rsidRPr="00A9561A">
        <w:rPr>
          <w:rFonts w:ascii="Times New Roman" w:hAnsi="Times New Roman" w:cs="Times New Roman"/>
          <w:sz w:val="24"/>
          <w:szCs w:val="24"/>
        </w:rPr>
        <w:t>de</w:t>
      </w:r>
      <w:r>
        <w:rPr>
          <w:rFonts w:ascii="Times New Roman" w:hAnsi="Times New Roman" w:cs="Times New Roman"/>
          <w:sz w:val="24"/>
          <w:szCs w:val="24"/>
        </w:rPr>
        <w:t xml:space="preserve"> alguns parênteses explicativos. </w:t>
      </w:r>
      <w:r w:rsidRPr="00035930">
        <w:rPr>
          <w:rFonts w:ascii="Times New Roman" w:hAnsi="Times New Roman" w:cs="Times New Roman"/>
          <w:i/>
          <w:sz w:val="24"/>
          <w:szCs w:val="24"/>
        </w:rPr>
        <w:t xml:space="preserve">“(...) </w:t>
      </w:r>
      <w:r w:rsidRPr="00035930">
        <w:rPr>
          <w:rFonts w:ascii="Times New Roman" w:hAnsi="Times New Roman" w:cs="Times New Roman"/>
          <w:i/>
          <w:sz w:val="24"/>
          <w:szCs w:val="24"/>
          <w:u w:val="single"/>
        </w:rPr>
        <w:t>As</w:t>
      </w:r>
      <w:r w:rsidRPr="00716C53">
        <w:rPr>
          <w:rFonts w:ascii="Times New Roman" w:hAnsi="Times New Roman" w:cs="Times New Roman"/>
          <w:sz w:val="24"/>
          <w:szCs w:val="24"/>
        </w:rPr>
        <w:t xml:space="preserve"> drogas sintéticas são feitas nos laboratorios, com substancias quimicas, </w:t>
      </w:r>
      <w:r w:rsidRPr="00716C53">
        <w:rPr>
          <w:rFonts w:ascii="Times New Roman" w:hAnsi="Times New Roman" w:cs="Times New Roman"/>
          <w:sz w:val="24"/>
          <w:szCs w:val="24"/>
        </w:rPr>
        <w:lastRenderedPageBreak/>
        <w:t xml:space="preserve">alguns tipos são LSD e êxtase. (Novo parágrafo) Essas drogas são comuns (retoma drogas sintéticas e naturais) por jovens que começam a usar por que todos os amigos usam. As quantidades </w:t>
      </w:r>
      <w:r w:rsidRPr="00035930">
        <w:rPr>
          <w:rFonts w:ascii="Times New Roman" w:hAnsi="Times New Roman" w:cs="Times New Roman"/>
          <w:i/>
          <w:sz w:val="24"/>
          <w:szCs w:val="24"/>
          <w:u w:val="single"/>
        </w:rPr>
        <w:t>de drogas</w:t>
      </w:r>
      <w:r w:rsidRPr="00716C53">
        <w:rPr>
          <w:rFonts w:ascii="Times New Roman" w:hAnsi="Times New Roman" w:cs="Times New Roman"/>
          <w:sz w:val="24"/>
          <w:szCs w:val="24"/>
        </w:rPr>
        <w:t xml:space="preserve"> (voltou ao geral) vão diminuir quando fiscalização da policial aumentar. Não use </w:t>
      </w:r>
      <w:r w:rsidRPr="00035930">
        <w:rPr>
          <w:rFonts w:ascii="Times New Roman" w:hAnsi="Times New Roman" w:cs="Times New Roman"/>
          <w:i/>
          <w:sz w:val="24"/>
          <w:szCs w:val="24"/>
          <w:u w:val="single"/>
        </w:rPr>
        <w:t>drogas</w:t>
      </w:r>
      <w:r w:rsidRPr="00035930">
        <w:rPr>
          <w:rFonts w:ascii="Times New Roman" w:hAnsi="Times New Roman" w:cs="Times New Roman"/>
          <w:i/>
          <w:sz w:val="24"/>
          <w:szCs w:val="24"/>
        </w:rPr>
        <w:t>.</w:t>
      </w:r>
      <w:r w:rsidRPr="00716C53">
        <w:rPr>
          <w:rFonts w:ascii="Times New Roman" w:hAnsi="Times New Roman" w:cs="Times New Roman"/>
          <w:sz w:val="24"/>
          <w:szCs w:val="24"/>
        </w:rPr>
        <w:t>” (</w:t>
      </w:r>
      <w:r>
        <w:rPr>
          <w:rFonts w:ascii="Times New Roman" w:hAnsi="Times New Roman" w:cs="Times New Roman"/>
          <w:sz w:val="24"/>
          <w:szCs w:val="24"/>
        </w:rPr>
        <w:t>R5 - 2016</w:t>
      </w:r>
      <w:proofErr w:type="gramStart"/>
      <w:r w:rsidRPr="00716C53">
        <w:rPr>
          <w:rFonts w:ascii="Times New Roman" w:hAnsi="Times New Roman" w:cs="Times New Roman"/>
          <w:sz w:val="24"/>
          <w:szCs w:val="24"/>
        </w:rPr>
        <w:t>)</w:t>
      </w:r>
      <w:proofErr w:type="gramEnd"/>
      <w:r w:rsidRPr="00716C53">
        <w:rPr>
          <w:rFonts w:ascii="Times New Roman" w:hAnsi="Times New Roman" w:cs="Times New Roman"/>
          <w:sz w:val="24"/>
          <w:szCs w:val="24"/>
        </w:rPr>
        <w:t xml:space="preserve">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artigo definido destacado marca a retomada de uma recategorização que o produtor havia feito ao longo do parágrafo (drogas naturais e drogas sintéticas). Nesse excerto, portanto, o artigo traz algo dado. Já os demais termos destacados, em que há o apagamento do artigo definido, também marcam, discursivamente, a alusão a drogas generalizadas, voltando a jogar luz sobre o objeto de discurso tal como o produtor inicia seu texto.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Passando ao encapsulamento, relembramos que é um dos recursos anafóricos que mais contribuem para o fio argumentativo de um texto – o recurso surgiu em duas produções textuais: R4 e R5. São produções que não têm relações anafóricas que levem a associar o encapsulamento e o grau de fluidez de um texto: R4 é uma produção que apresenta baixo índice de retomadas (sete), sendo R5 a produção que apresentou o mais amplo encadeamento referencial do </w:t>
      </w:r>
      <w:r w:rsidRPr="00E515E1">
        <w:rPr>
          <w:rFonts w:ascii="Times New Roman" w:hAnsi="Times New Roman" w:cs="Times New Roman"/>
          <w:i/>
          <w:sz w:val="24"/>
          <w:szCs w:val="24"/>
        </w:rPr>
        <w:t>corpus</w:t>
      </w:r>
      <w:r>
        <w:rPr>
          <w:rFonts w:ascii="Times New Roman" w:hAnsi="Times New Roman" w:cs="Times New Roman"/>
          <w:sz w:val="24"/>
          <w:szCs w:val="24"/>
        </w:rPr>
        <w:t xml:space="preserve"> (dezenove retomadas).</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R4 é um texto produzido em um único parágrafo tipográfico que, ao final, retoma e encapsula o dito com um pronome neutro: “precisamos escolher um caminho que não leve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w:t>
      </w:r>
      <w:r w:rsidRPr="00035930">
        <w:rPr>
          <w:rFonts w:ascii="Times New Roman" w:hAnsi="Times New Roman" w:cs="Times New Roman"/>
          <w:i/>
          <w:sz w:val="24"/>
          <w:szCs w:val="24"/>
          <w:u w:val="single"/>
        </w:rPr>
        <w:t>isso</w:t>
      </w:r>
      <w:r>
        <w:rPr>
          <w:rFonts w:ascii="Times New Roman" w:hAnsi="Times New Roman" w:cs="Times New Roman"/>
          <w:sz w:val="24"/>
          <w:szCs w:val="24"/>
        </w:rPr>
        <w:t>”. Apesar dos escassos recursos utilizados no texto em análise, o produtor defende um ponto de vista de aversão às drogas, encapsulando ideias como as contidas em: “as drogas destroem muitas vidas” e “é uma experiência que ninguém deveria seguir.”.</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iniciar um parágrafo simultaneamente tipográfico e cognitivo, o produtor de (R5) “Essas drogas” para encapsular e rotular o parágrafo anterior: “existem dois tipos de drogas as naturais e as sintéticas, que causam de vício, causam mudanças no corpo e mexem com a capacidade mental. As drogas naturais não são fabricadas em laboratório e sim plantadas, alguns tipos são a maconha e a cafeína. As drogas sintetica são feitas no laoratorio, com substancias quimicas, alguns tipos são LSD e êxtase.”.  Ainda que utilize uma expressão nominal definida composta apenas pelo nome genérico repetido, tal escolha sugere que o aluno quer pontuar um aspecto fulcral entre o todo que foi previamente apresentado: trata-se, ao final, de produtos equivalentes (drogas viciantes).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Entendemos, pois, que, como recurso consagradamente argumentativo, o encapsulamento também pode servir como viés de ensino que leve a conscientizar o aluno </w:t>
      </w:r>
      <w:r>
        <w:rPr>
          <w:rFonts w:ascii="Times New Roman" w:hAnsi="Times New Roman" w:cs="Times New Roman"/>
          <w:sz w:val="24"/>
          <w:szCs w:val="24"/>
        </w:rPr>
        <w:lastRenderedPageBreak/>
        <w:t>sobre sua importância e aplicabilidade, a) de forma a mostrar ao aluno, através da reescrita, possibilidades de marcar representações ideológicas em seu texto; b) de forma a instrumentalizá-lo, através de exercícios de substituição que desenvolvam consciência linguística das diferentes estratégias de retomada; e c) de forma a instrui-los nas escolhas lexicais que extrapolem ao objetivo da não repetição, mas que garantam um projeto de dizer de fato projetado.</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levantamento desses encapsulamentos encontrados no </w:t>
      </w:r>
      <w:r w:rsidRPr="00E515E1">
        <w:rPr>
          <w:rFonts w:ascii="Times New Roman" w:hAnsi="Times New Roman" w:cs="Times New Roman"/>
          <w:i/>
          <w:sz w:val="24"/>
          <w:szCs w:val="24"/>
        </w:rPr>
        <w:t>corpus</w:t>
      </w:r>
      <w:r>
        <w:rPr>
          <w:rFonts w:ascii="Times New Roman" w:hAnsi="Times New Roman" w:cs="Times New Roman"/>
          <w:sz w:val="24"/>
          <w:szCs w:val="24"/>
        </w:rPr>
        <w:t xml:space="preserve"> cumpre o objetivo de levantar reflexões sobre a importância desse recurso em um texto argumentativo; e as sugestões metodológicas servem apenas para citar possibilidades de aplicação teórica nas interações em sala de aula. Não esgotam, contudo, outras possibilidades teórico-práticas sobre o tema.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a associação de termos definidores a um novo léxico, as expressões nominais retomam o objeto de discurso e também o reconstroem, dando a eles novo valor semântico. Esse tipo de retomada não apenas cumpre o papel de ampliar o sentido do objeto, mas também imprime nele uma linha argumentativa.</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Das 46 retomadas que compuseram o </w:t>
      </w:r>
      <w:r w:rsidRPr="00E515E1">
        <w:rPr>
          <w:rFonts w:ascii="Times New Roman" w:hAnsi="Times New Roman" w:cs="Times New Roman"/>
          <w:i/>
          <w:sz w:val="24"/>
          <w:szCs w:val="24"/>
        </w:rPr>
        <w:t>corpus</w:t>
      </w:r>
      <w:r>
        <w:rPr>
          <w:rFonts w:ascii="Times New Roman" w:hAnsi="Times New Roman" w:cs="Times New Roman"/>
          <w:sz w:val="24"/>
          <w:szCs w:val="24"/>
        </w:rPr>
        <w:t>, este recurso foi encontrado 13 vezes (28% das retomadas), surgindo como um dado importante para o estudo, por duas razões principais: A primeira relevância do achado encontra-se no fato de três autores terem substituído o núcleo “droga(s)” por outros itens lexicais, conforme os recortes selecionados:</w:t>
      </w:r>
      <w:r w:rsidRPr="00B47331">
        <w:rPr>
          <w:rFonts w:ascii="Times New Roman" w:hAnsi="Times New Roman" w:cs="Times New Roman"/>
          <w:sz w:val="24"/>
          <w:szCs w:val="24"/>
        </w:rPr>
        <w:t xml:space="preserve"> </w:t>
      </w:r>
    </w:p>
    <w:p w:rsidR="0093244A" w:rsidRDefault="0093244A" w:rsidP="0093244A">
      <w:pPr>
        <w:pStyle w:val="PargrafodaLista"/>
        <w:numPr>
          <w:ilvl w:val="0"/>
          <w:numId w:val="7"/>
        </w:numPr>
        <w:tabs>
          <w:tab w:val="left" w:pos="567"/>
        </w:tabs>
        <w:spacing w:line="240" w:lineRule="auto"/>
        <w:ind w:left="567" w:hanging="283"/>
        <w:jc w:val="both"/>
        <w:rPr>
          <w:rFonts w:ascii="Times New Roman" w:hAnsi="Times New Roman" w:cs="Times New Roman"/>
          <w:sz w:val="24"/>
          <w:szCs w:val="24"/>
        </w:rPr>
      </w:pPr>
      <w:r w:rsidRPr="008F356D">
        <w:rPr>
          <w:rFonts w:ascii="Times New Roman" w:hAnsi="Times New Roman" w:cs="Times New Roman"/>
          <w:sz w:val="24"/>
          <w:szCs w:val="24"/>
        </w:rPr>
        <w:t xml:space="preserve">“Para entrar </w:t>
      </w:r>
      <w:r w:rsidRPr="00035930">
        <w:rPr>
          <w:rFonts w:ascii="Times New Roman" w:hAnsi="Times New Roman" w:cs="Times New Roman"/>
          <w:i/>
          <w:sz w:val="24"/>
          <w:szCs w:val="24"/>
          <w:u w:val="single"/>
        </w:rPr>
        <w:t>nesse mundo alucinante</w:t>
      </w:r>
      <w:r w:rsidRPr="008F356D">
        <w:rPr>
          <w:rFonts w:ascii="Times New Roman" w:hAnsi="Times New Roman" w:cs="Times New Roman"/>
          <w:sz w:val="24"/>
          <w:szCs w:val="24"/>
        </w:rPr>
        <w:t>, pode ser bem fácil, já para sair [deste mundo alucinante] tem que ter muita força de vontade</w:t>
      </w:r>
      <w:r>
        <w:rPr>
          <w:rFonts w:ascii="Times New Roman" w:hAnsi="Times New Roman" w:cs="Times New Roman"/>
          <w:sz w:val="24"/>
          <w:szCs w:val="24"/>
        </w:rPr>
        <w:t>.</w:t>
      </w:r>
      <w:r w:rsidRPr="008F356D">
        <w:rPr>
          <w:rFonts w:ascii="Times New Roman" w:hAnsi="Times New Roman" w:cs="Times New Roman"/>
          <w:sz w:val="24"/>
          <w:szCs w:val="24"/>
        </w:rPr>
        <w:t>”</w:t>
      </w:r>
      <w:r>
        <w:rPr>
          <w:rFonts w:ascii="Times New Roman" w:hAnsi="Times New Roman" w:cs="Times New Roman"/>
          <w:sz w:val="24"/>
          <w:szCs w:val="24"/>
        </w:rPr>
        <w:t xml:space="preserve"> (R2);</w:t>
      </w:r>
    </w:p>
    <w:p w:rsidR="0093244A" w:rsidRPr="008F356D" w:rsidRDefault="0093244A" w:rsidP="0093244A">
      <w:pPr>
        <w:pStyle w:val="PargrafodaLista"/>
        <w:numPr>
          <w:ilvl w:val="0"/>
          <w:numId w:val="7"/>
        </w:numPr>
        <w:tabs>
          <w:tab w:val="left" w:pos="567"/>
        </w:tabs>
        <w:spacing w:line="240" w:lineRule="auto"/>
        <w:ind w:left="567" w:hanging="283"/>
        <w:jc w:val="both"/>
        <w:rPr>
          <w:rFonts w:ascii="Times New Roman" w:hAnsi="Times New Roman" w:cs="Times New Roman"/>
          <w:sz w:val="24"/>
          <w:szCs w:val="24"/>
        </w:rPr>
      </w:pPr>
      <w:r w:rsidRPr="008F356D">
        <w:rPr>
          <w:rFonts w:ascii="Times New Roman" w:hAnsi="Times New Roman" w:cs="Times New Roman"/>
          <w:sz w:val="24"/>
          <w:szCs w:val="24"/>
        </w:rPr>
        <w:t xml:space="preserve"> “Muito que a utilizam são jovens que buscam prazer, ou tem curiosidade </w:t>
      </w:r>
      <w:r w:rsidRPr="00035930">
        <w:rPr>
          <w:rFonts w:ascii="Times New Roman" w:hAnsi="Times New Roman" w:cs="Times New Roman"/>
          <w:i/>
          <w:sz w:val="24"/>
          <w:szCs w:val="24"/>
          <w:u w:val="single"/>
        </w:rPr>
        <w:t>nesse malefício desnecessário.”</w:t>
      </w:r>
      <w:r w:rsidRPr="00035930">
        <w:rPr>
          <w:rFonts w:ascii="Times New Roman" w:hAnsi="Times New Roman" w:cs="Times New Roman"/>
          <w:i/>
          <w:sz w:val="24"/>
          <w:szCs w:val="24"/>
        </w:rPr>
        <w:t xml:space="preserve"> </w:t>
      </w:r>
      <w:r>
        <w:rPr>
          <w:rFonts w:ascii="Times New Roman" w:hAnsi="Times New Roman" w:cs="Times New Roman"/>
          <w:sz w:val="24"/>
          <w:szCs w:val="24"/>
        </w:rPr>
        <w:t>(R3);</w:t>
      </w:r>
    </w:p>
    <w:p w:rsidR="0093244A" w:rsidRDefault="0093244A" w:rsidP="0093244A">
      <w:pPr>
        <w:pStyle w:val="PargrafodaLista"/>
        <w:numPr>
          <w:ilvl w:val="0"/>
          <w:numId w:val="7"/>
        </w:numPr>
        <w:tabs>
          <w:tab w:val="left" w:pos="567"/>
        </w:tabs>
        <w:spacing w:line="240" w:lineRule="auto"/>
        <w:ind w:left="567" w:hanging="283"/>
        <w:jc w:val="both"/>
        <w:rPr>
          <w:rFonts w:ascii="Times New Roman" w:hAnsi="Times New Roman" w:cs="Times New Roman"/>
          <w:sz w:val="24"/>
          <w:szCs w:val="24"/>
        </w:rPr>
      </w:pPr>
      <w:r w:rsidRPr="008F356D">
        <w:rPr>
          <w:rFonts w:ascii="Times New Roman" w:hAnsi="Times New Roman" w:cs="Times New Roman"/>
          <w:sz w:val="24"/>
          <w:szCs w:val="24"/>
        </w:rPr>
        <w:t xml:space="preserve">“são também um problema para as famílias, pois querendo ou não elas se preocupam com o usuário e acabam sofrendo a dor de ter seu familiar perdido </w:t>
      </w:r>
      <w:r w:rsidRPr="00035930">
        <w:rPr>
          <w:rFonts w:ascii="Times New Roman" w:hAnsi="Times New Roman" w:cs="Times New Roman"/>
          <w:i/>
          <w:sz w:val="24"/>
          <w:szCs w:val="24"/>
          <w:u w:val="single"/>
        </w:rPr>
        <w:t>nesse mundo.</w:t>
      </w:r>
      <w:r w:rsidRPr="00035930">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R5)</w:t>
      </w:r>
      <w:proofErr w:type="gramEnd"/>
    </w:p>
    <w:p w:rsidR="0093244A" w:rsidRDefault="0093244A" w:rsidP="0093244A">
      <w:pPr>
        <w:pStyle w:val="PargrafodaLista"/>
        <w:tabs>
          <w:tab w:val="left" w:pos="567"/>
        </w:tabs>
        <w:spacing w:line="480" w:lineRule="auto"/>
        <w:ind w:left="567"/>
        <w:jc w:val="both"/>
        <w:rPr>
          <w:rFonts w:ascii="Times New Roman" w:hAnsi="Times New Roman" w:cs="Times New Roman"/>
          <w:sz w:val="24"/>
          <w:szCs w:val="24"/>
        </w:rPr>
      </w:pP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Vê-se que essas escolhas lexicais apontam para um projeto de dizer que refuta a droga. Mesmo em R2, quando o produtor seleciona itens lexicais demostrando o quanto o usuário pode estar gostando das sensações que experimenta (“mundo alucinante”), o produtor revela seu projeto de dizer de repúdio às drogas, ao inserir, em sua progressão referencial, escolhas lexicais como “este mal” e “esse vício” (recategorizações encontradas na sequência textual de R2). </w:t>
      </w:r>
      <w:r w:rsidRPr="009E3CA9">
        <w:rPr>
          <w:rFonts w:ascii="Times New Roman" w:hAnsi="Times New Roman" w:cs="Times New Roman"/>
          <w:sz w:val="24"/>
          <w:szCs w:val="24"/>
        </w:rPr>
        <w:t xml:space="preserve">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Outro dado interessante encontra-se nas repetições do núcleo nominal das expressões definidas. Se em 06 das 13 expressões nominais houve substituição lexical para drogas, em quase todas as outras sete aparições, a repetição do nome núcleo teve relevância. Em R5, por exemplo, ainda que o produtor tenha repetido o núcleo droga em quatro das cinco expressões nominais definidas que utilizou, não o repetiu indiscriminadamente: nas duas primeiras repetições do nome-núcleo, o produtor apresentava o tema a ser trabalhado; e nas duas repetições seguintes, ele recategorizava o tema, conforme os excertos: “existem </w:t>
      </w:r>
      <w:r w:rsidRPr="00035930">
        <w:rPr>
          <w:rFonts w:ascii="Times New Roman" w:hAnsi="Times New Roman" w:cs="Times New Roman"/>
          <w:i/>
          <w:sz w:val="24"/>
          <w:szCs w:val="24"/>
          <w:u w:val="single"/>
        </w:rPr>
        <w:t>dois tipos de drogas</w:t>
      </w:r>
      <w:r>
        <w:rPr>
          <w:rFonts w:ascii="Times New Roman" w:hAnsi="Times New Roman" w:cs="Times New Roman"/>
          <w:sz w:val="24"/>
          <w:szCs w:val="24"/>
        </w:rPr>
        <w:t>”, “</w:t>
      </w:r>
      <w:r w:rsidRPr="00035930">
        <w:rPr>
          <w:rFonts w:ascii="Times New Roman" w:hAnsi="Times New Roman" w:cs="Times New Roman"/>
          <w:i/>
          <w:sz w:val="24"/>
          <w:szCs w:val="24"/>
          <w:u w:val="single"/>
        </w:rPr>
        <w:t>As drogas naturais</w:t>
      </w:r>
      <w:r>
        <w:rPr>
          <w:rFonts w:ascii="Times New Roman" w:hAnsi="Times New Roman" w:cs="Times New Roman"/>
          <w:sz w:val="24"/>
          <w:szCs w:val="24"/>
        </w:rPr>
        <w:t xml:space="preserve"> não são fabricadas em laboratórios e sim </w:t>
      </w:r>
      <w:proofErr w:type="gramStart"/>
      <w:r>
        <w:rPr>
          <w:rFonts w:ascii="Times New Roman" w:hAnsi="Times New Roman" w:cs="Times New Roman"/>
          <w:sz w:val="24"/>
          <w:szCs w:val="24"/>
        </w:rPr>
        <w:t>plantadas(</w:t>
      </w:r>
      <w:proofErr w:type="gramEnd"/>
      <w:r>
        <w:rPr>
          <w:rFonts w:ascii="Times New Roman" w:hAnsi="Times New Roman" w:cs="Times New Roman"/>
          <w:sz w:val="24"/>
          <w:szCs w:val="24"/>
        </w:rPr>
        <w:t>...)” e “</w:t>
      </w:r>
      <w:r w:rsidRPr="00035930">
        <w:rPr>
          <w:rFonts w:ascii="Times New Roman" w:hAnsi="Times New Roman" w:cs="Times New Roman"/>
          <w:i/>
          <w:sz w:val="24"/>
          <w:szCs w:val="24"/>
          <w:u w:val="single"/>
        </w:rPr>
        <w:t>As drogas sintética</w:t>
      </w:r>
      <w:r>
        <w:rPr>
          <w:rFonts w:ascii="Times New Roman" w:hAnsi="Times New Roman" w:cs="Times New Roman"/>
          <w:sz w:val="24"/>
          <w:szCs w:val="24"/>
        </w:rPr>
        <w:t xml:space="preserve"> são feitas no laboratório, com substancias químicas (...)”.</w:t>
      </w:r>
    </w:p>
    <w:p w:rsidR="0093244A" w:rsidRPr="009E3CA9" w:rsidRDefault="0093244A" w:rsidP="0093244A">
      <w:pPr>
        <w:spacing w:line="360" w:lineRule="auto"/>
        <w:ind w:firstLine="709"/>
        <w:jc w:val="both"/>
        <w:rPr>
          <w:rFonts w:ascii="Times New Roman" w:hAnsi="Times New Roman" w:cs="Times New Roman"/>
          <w:b/>
          <w:sz w:val="24"/>
          <w:szCs w:val="24"/>
          <w:u w:val="single"/>
        </w:rPr>
      </w:pPr>
      <w:r>
        <w:rPr>
          <w:rFonts w:ascii="Times New Roman" w:hAnsi="Times New Roman" w:cs="Times New Roman"/>
          <w:sz w:val="24"/>
          <w:szCs w:val="24"/>
        </w:rPr>
        <w:t xml:space="preserve">Nas demais produções, a repetição do nome núcleo reativa o tópico discursivo inicial. Contudo, essa interpretação só pode ser aplicada às produções que se valeram das expressões nominais definidas, nas quais o nome núcleo “droga(s)” pode ter objetivo discursivo, argumentativo, no desenvolvimento do texto – caso de R2 e R4. No outro caso (R2), a repetição do nome núcleo não recebe valor de recategorização, conforme “Nos dias de hoje </w:t>
      </w:r>
      <w:r w:rsidRPr="00035930">
        <w:rPr>
          <w:rFonts w:ascii="Times New Roman" w:hAnsi="Times New Roman" w:cs="Times New Roman"/>
          <w:i/>
          <w:sz w:val="24"/>
          <w:szCs w:val="24"/>
          <w:u w:val="single"/>
        </w:rPr>
        <w:t>as drogas</w:t>
      </w:r>
      <w:r>
        <w:rPr>
          <w:rFonts w:ascii="Times New Roman" w:hAnsi="Times New Roman" w:cs="Times New Roman"/>
          <w:sz w:val="24"/>
          <w:szCs w:val="24"/>
        </w:rPr>
        <w:t xml:space="preserve"> (1ª aparição) destroem muitas vidas (...) a maioria das pessoas do mundo preferem escolher </w:t>
      </w:r>
      <w:r w:rsidRPr="00035930">
        <w:rPr>
          <w:rFonts w:ascii="Times New Roman" w:hAnsi="Times New Roman" w:cs="Times New Roman"/>
          <w:i/>
          <w:sz w:val="24"/>
          <w:szCs w:val="24"/>
          <w:u w:val="single"/>
        </w:rPr>
        <w:t>as drogas</w:t>
      </w:r>
      <w:r>
        <w:rPr>
          <w:rFonts w:ascii="Times New Roman" w:hAnsi="Times New Roman" w:cs="Times New Roman"/>
          <w:sz w:val="24"/>
          <w:szCs w:val="24"/>
        </w:rPr>
        <w:t xml:space="preserve"> (retomada) achando que pode ser uma salvação.</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Esses apontamentos soam interessantes para um a prática educacional que trabalhe escolhas lexicais específicas para um projeto de dizer argumentativo, que não ignorem a repetição, desde que, também, direcionem-na a esse projeto de dizer, principalmente relacionando-o ao gênero textual em que o mesmo se materializa.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finalizar esta seção, reiteramos a dupla função, anafórica e predicativa, da recategorização, que imprime no texto um teor mais argumentativo. No </w:t>
      </w:r>
      <w:r w:rsidRPr="00E515E1">
        <w:rPr>
          <w:rFonts w:ascii="Times New Roman" w:hAnsi="Times New Roman" w:cs="Times New Roman"/>
          <w:i/>
          <w:sz w:val="24"/>
          <w:szCs w:val="24"/>
        </w:rPr>
        <w:t>corpus</w:t>
      </w:r>
      <w:r>
        <w:rPr>
          <w:rFonts w:ascii="Times New Roman" w:hAnsi="Times New Roman" w:cs="Times New Roman"/>
          <w:sz w:val="24"/>
          <w:szCs w:val="24"/>
        </w:rPr>
        <w:t xml:space="preserve"> em estudo, as expressões nominais somaram 25% das retomadas, sendo quase a metade formada por núcleos que recategorizam droga(s). Ademais, quase todos os casos de repetição do núcleo servem para reativar o tópico ou apontar para novas informações sobre o tema. Contudo, a argumentatividade se espraia nos textos, a partir de pistas presentes no co(n</w:t>
      </w:r>
      <w:proofErr w:type="gramStart"/>
      <w:r>
        <w:rPr>
          <w:rFonts w:ascii="Times New Roman" w:hAnsi="Times New Roman" w:cs="Times New Roman"/>
          <w:sz w:val="24"/>
          <w:szCs w:val="24"/>
        </w:rPr>
        <w:t>)texto</w:t>
      </w:r>
      <w:proofErr w:type="gramEnd"/>
      <w:r>
        <w:rPr>
          <w:rFonts w:ascii="Times New Roman" w:hAnsi="Times New Roman" w:cs="Times New Roman"/>
          <w:sz w:val="24"/>
          <w:szCs w:val="24"/>
        </w:rPr>
        <w:t xml:space="preserve"> discursivo, sem que estejam diretamente ligadas às expressões referenciais – contudo, dão a elas uma ressignificação em nível cognitivo. </w:t>
      </w:r>
    </w:p>
    <w:p w:rsidR="0093244A" w:rsidRDefault="0093244A" w:rsidP="0093244A">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Mostramos isso a partir de (R1), representada no quadro </w:t>
      </w:r>
      <w:proofErr w:type="gramStart"/>
      <w:r>
        <w:rPr>
          <w:rFonts w:ascii="Times New Roman" w:hAnsi="Times New Roman"/>
          <w:sz w:val="24"/>
          <w:szCs w:val="24"/>
        </w:rPr>
        <w:t>2</w:t>
      </w:r>
      <w:proofErr w:type="gramEnd"/>
      <w:r>
        <w:rPr>
          <w:rFonts w:ascii="Times New Roman" w:hAnsi="Times New Roman"/>
          <w:sz w:val="24"/>
          <w:szCs w:val="24"/>
        </w:rPr>
        <w:t xml:space="preserve"> a seguir:</w:t>
      </w:r>
      <w:r w:rsidRPr="00432002">
        <w:rPr>
          <w:rStyle w:val="Refdenotaderodap"/>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7"/>
      </w:r>
      <w:r>
        <w:rPr>
          <w:rFonts w:ascii="Times New Roman" w:hAnsi="Times New Roman"/>
          <w:sz w:val="24"/>
          <w:szCs w:val="24"/>
        </w:rPr>
        <w:t xml:space="preserve"> </w:t>
      </w:r>
    </w:p>
    <w:tbl>
      <w:tblPr>
        <w:tblStyle w:val="Tabelacomgrade"/>
        <w:tblW w:w="0" w:type="auto"/>
        <w:tblInd w:w="108" w:type="dxa"/>
        <w:tblLook w:val="04A0" w:firstRow="1" w:lastRow="0" w:firstColumn="1" w:lastColumn="0" w:noHBand="0" w:noVBand="1"/>
      </w:tblPr>
      <w:tblGrid>
        <w:gridCol w:w="9072"/>
      </w:tblGrid>
      <w:tr w:rsidR="0093244A" w:rsidRPr="0016242A" w:rsidTr="00721CC7">
        <w:trPr>
          <w:trHeight w:val="2092"/>
        </w:trPr>
        <w:tc>
          <w:tcPr>
            <w:tcW w:w="9072" w:type="dxa"/>
          </w:tcPr>
          <w:p w:rsidR="0093244A" w:rsidRPr="0016242A" w:rsidRDefault="0093244A" w:rsidP="00721CC7">
            <w:pPr>
              <w:jc w:val="center"/>
              <w:rPr>
                <w:rFonts w:ascii="Times New Roman" w:hAnsi="Times New Roman"/>
              </w:rPr>
            </w:pPr>
            <w:r w:rsidRPr="0016242A">
              <w:rPr>
                <w:rFonts w:ascii="Times New Roman" w:hAnsi="Times New Roman"/>
              </w:rPr>
              <w:t xml:space="preserve">As drogas </w:t>
            </w:r>
            <w:r w:rsidRPr="00C05AB5">
              <w:rPr>
                <w:rFonts w:ascii="Times New Roman" w:hAnsi="Times New Roman"/>
                <w:u w:val="single"/>
              </w:rPr>
              <w:t>na sociedade</w:t>
            </w:r>
          </w:p>
          <w:p w:rsidR="0093244A" w:rsidRPr="0016242A" w:rsidRDefault="0093244A" w:rsidP="00721CC7">
            <w:pPr>
              <w:jc w:val="both"/>
              <w:rPr>
                <w:rFonts w:ascii="Times New Roman" w:hAnsi="Times New Roman"/>
              </w:rPr>
            </w:pPr>
            <w:r>
              <w:rPr>
                <w:rFonts w:ascii="Times New Roman" w:hAnsi="Times New Roman"/>
              </w:rPr>
              <w:t xml:space="preserve">    </w:t>
            </w:r>
            <w:r w:rsidRPr="0016242A">
              <w:rPr>
                <w:rFonts w:ascii="Times New Roman" w:hAnsi="Times New Roman"/>
              </w:rPr>
              <w:t xml:space="preserve">Hoje em dia é cada vez mais </w:t>
            </w:r>
            <w:r w:rsidRPr="00C05AB5">
              <w:rPr>
                <w:rFonts w:ascii="Times New Roman" w:hAnsi="Times New Roman"/>
                <w:u w:val="single"/>
              </w:rPr>
              <w:t xml:space="preserve">comum </w:t>
            </w:r>
            <w:r w:rsidRPr="0016242A">
              <w:rPr>
                <w:rFonts w:ascii="Times New Roman" w:hAnsi="Times New Roman"/>
              </w:rPr>
              <w:t>o uso de drogas na sociedade, sendo na maioria das vezes usadas por jovens de 13 a 21 anos.</w:t>
            </w:r>
          </w:p>
          <w:p w:rsidR="0093244A" w:rsidRPr="0016242A" w:rsidRDefault="0093244A" w:rsidP="00721CC7">
            <w:pPr>
              <w:jc w:val="both"/>
              <w:rPr>
                <w:rFonts w:ascii="Times New Roman" w:hAnsi="Times New Roman"/>
              </w:rPr>
            </w:pPr>
            <w:r>
              <w:rPr>
                <w:rFonts w:ascii="Times New Roman" w:hAnsi="Times New Roman"/>
              </w:rPr>
              <w:t xml:space="preserve">    </w:t>
            </w:r>
            <w:r w:rsidRPr="0016242A">
              <w:rPr>
                <w:rFonts w:ascii="Times New Roman" w:hAnsi="Times New Roman"/>
              </w:rPr>
              <w:t xml:space="preserve">Os motivos podem ser bem variados, seja na tentativa de fugir de seus problemas, ou por simplesmente querer uma nova experiência. A questão </w:t>
            </w:r>
            <w:proofErr w:type="gramStart"/>
            <w:r w:rsidRPr="0016242A">
              <w:rPr>
                <w:rFonts w:ascii="Times New Roman" w:hAnsi="Times New Roman"/>
              </w:rPr>
              <w:t>é,</w:t>
            </w:r>
            <w:proofErr w:type="gramEnd"/>
            <w:r w:rsidRPr="0016242A">
              <w:rPr>
                <w:rFonts w:ascii="Times New Roman" w:hAnsi="Times New Roman"/>
              </w:rPr>
              <w:t xml:space="preserve"> uma vez usada, quase não tem volta.  </w:t>
            </w:r>
          </w:p>
          <w:p w:rsidR="0093244A" w:rsidRPr="0016242A" w:rsidRDefault="0093244A" w:rsidP="00721CC7">
            <w:pPr>
              <w:jc w:val="both"/>
              <w:rPr>
                <w:rFonts w:ascii="Times New Roman" w:hAnsi="Times New Roman"/>
              </w:rPr>
            </w:pPr>
            <w:r>
              <w:rPr>
                <w:rFonts w:ascii="Times New Roman" w:hAnsi="Times New Roman"/>
              </w:rPr>
              <w:t xml:space="preserve">    </w:t>
            </w:r>
            <w:r w:rsidRPr="0016242A">
              <w:rPr>
                <w:rFonts w:ascii="Times New Roman" w:hAnsi="Times New Roman"/>
              </w:rPr>
              <w:t>Uma vez consumida, o usuário irá querer mais e mais, fazendo o possível e o impossível para conseguir dinheiro, vender moveis, eletrodomésticos e até mesmo roubar.</w:t>
            </w:r>
          </w:p>
          <w:p w:rsidR="0093244A" w:rsidRPr="0016242A" w:rsidRDefault="0093244A" w:rsidP="00721CC7">
            <w:pPr>
              <w:jc w:val="both"/>
              <w:rPr>
                <w:rFonts w:ascii="Times New Roman" w:hAnsi="Times New Roman"/>
              </w:rPr>
            </w:pPr>
            <w:r>
              <w:rPr>
                <w:rFonts w:ascii="Times New Roman" w:hAnsi="Times New Roman"/>
              </w:rPr>
              <w:t xml:space="preserve">    </w:t>
            </w:r>
            <w:r w:rsidRPr="0016242A">
              <w:rPr>
                <w:rFonts w:ascii="Times New Roman" w:hAnsi="Times New Roman"/>
              </w:rPr>
              <w:t>Mas para quem quer mudar de vida, existe tratamentos intensivos para se reabilitar</w:t>
            </w:r>
            <w:r>
              <w:rPr>
                <w:rFonts w:ascii="Times New Roman" w:hAnsi="Times New Roman"/>
              </w:rPr>
              <w:t>.</w:t>
            </w:r>
            <w:r w:rsidRPr="0016242A">
              <w:rPr>
                <w:rFonts w:ascii="Times New Roman" w:hAnsi="Times New Roman"/>
              </w:rPr>
              <w:t xml:space="preserve">   </w:t>
            </w:r>
          </w:p>
        </w:tc>
      </w:tr>
    </w:tbl>
    <w:p w:rsidR="0093244A" w:rsidRPr="0016242A" w:rsidRDefault="0093244A" w:rsidP="0093244A">
      <w:pPr>
        <w:spacing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Quadro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sidRPr="0016242A">
        <w:rPr>
          <w:rFonts w:ascii="Times New Roman" w:hAnsi="Times New Roman" w:cs="Times New Roman"/>
          <w:sz w:val="20"/>
          <w:szCs w:val="20"/>
        </w:rPr>
        <w:t xml:space="preserve">redação exemplar extraída do </w:t>
      </w:r>
      <w:r w:rsidRPr="00E515E1">
        <w:rPr>
          <w:rFonts w:ascii="Times New Roman" w:hAnsi="Times New Roman" w:cs="Times New Roman"/>
          <w:i/>
          <w:sz w:val="20"/>
          <w:szCs w:val="20"/>
        </w:rPr>
        <w:t>corpus</w:t>
      </w:r>
      <w:r w:rsidRPr="0016242A">
        <w:rPr>
          <w:rFonts w:ascii="Times New Roman" w:hAnsi="Times New Roman" w:cs="Times New Roman"/>
          <w:sz w:val="20"/>
          <w:szCs w:val="20"/>
        </w:rPr>
        <w:t xml:space="preserve"> - (R1)</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condução argumentativa de (R1) constrói-se em torno de drogas relacionadas à sociedade de forma geral. Isso se vê logo no título “drogas na sociedade”, que já surge recategorizado. Com a leitura do título, ao acessar os aspectos cognitivos e contextuais, o leitor pode, imediatamente, relacionar as drogas e os conhecimentos socialmente partilhados sobre ela. Outro ponto a sinalizar encontra-se na escolha do item lexical “comum”, que surge logo no primeiro parágrafo. Apesar de não se relacionar diretamente às anáforas, a escolha lexical contribui para que se acesse um conhecimento contextual de que as drogas não são desconhecidas nessa sociedade, recategorizando novamente as drogas, atribuindo-lhe o sentido de “drogas que são algo comum na sociedade”.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sz w:val="24"/>
          <w:szCs w:val="24"/>
        </w:rPr>
        <w:t>Sendo a recategorização ainda é pouco estudada pelos aspectos co(n</w:t>
      </w:r>
      <w:proofErr w:type="gramStart"/>
      <w:r>
        <w:rPr>
          <w:rFonts w:ascii="Times New Roman" w:hAnsi="Times New Roman"/>
          <w:sz w:val="24"/>
          <w:szCs w:val="24"/>
        </w:rPr>
        <w:t>)textuais</w:t>
      </w:r>
      <w:proofErr w:type="gramEnd"/>
      <w:r>
        <w:rPr>
          <w:rFonts w:ascii="Times New Roman" w:hAnsi="Times New Roman"/>
          <w:sz w:val="24"/>
          <w:szCs w:val="24"/>
        </w:rPr>
        <w:t>, e</w:t>
      </w:r>
      <w:r>
        <w:rPr>
          <w:rFonts w:ascii="Times New Roman" w:hAnsi="Times New Roman" w:cs="Times New Roman"/>
          <w:sz w:val="24"/>
          <w:szCs w:val="24"/>
        </w:rPr>
        <w:t xml:space="preserve">sta breve consideração mostra quão amplificadas podem se tornar os estudos da área e tornar ainda mais complexas as análises linguísticas na materialidade dos textos, assim como os dados do corpus mostram quão relevante é trabalhar a linguagem para além do estudo isolado da gramática. </w:t>
      </w:r>
    </w:p>
    <w:p w:rsidR="0093244A" w:rsidRDefault="0093244A" w:rsidP="0093244A">
      <w:pPr>
        <w:spacing w:after="0" w:line="360" w:lineRule="auto"/>
        <w:ind w:firstLine="709"/>
        <w:jc w:val="both"/>
        <w:rPr>
          <w:rFonts w:ascii="Times New Roman" w:hAnsi="Times New Roman" w:cs="Times New Roman"/>
          <w:sz w:val="24"/>
          <w:szCs w:val="24"/>
        </w:rPr>
      </w:pPr>
    </w:p>
    <w:p w:rsidR="0093244A" w:rsidRPr="002217DA" w:rsidRDefault="0093244A" w:rsidP="0093244A">
      <w:pPr>
        <w:spacing w:line="360" w:lineRule="auto"/>
        <w:jc w:val="both"/>
        <w:rPr>
          <w:rFonts w:ascii="Times New Roman" w:hAnsi="Times New Roman" w:cs="Times New Roman"/>
          <w:b/>
          <w:sz w:val="24"/>
          <w:szCs w:val="24"/>
        </w:rPr>
      </w:pPr>
      <w:r w:rsidRPr="002217DA">
        <w:rPr>
          <w:rFonts w:ascii="Times New Roman" w:hAnsi="Times New Roman" w:cs="Times New Roman"/>
          <w:b/>
          <w:sz w:val="24"/>
          <w:szCs w:val="24"/>
        </w:rPr>
        <w:t xml:space="preserve">Considerações finais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presente estudo responde simultaneamente às duas tendências nos estudos sobre recategorização. Primeiramente porque, no contexto de estudo em que se </w:t>
      </w:r>
      <w:proofErr w:type="gramStart"/>
      <w:r>
        <w:rPr>
          <w:rFonts w:ascii="Times New Roman" w:hAnsi="Times New Roman" w:cs="Times New Roman"/>
          <w:sz w:val="24"/>
          <w:szCs w:val="24"/>
        </w:rPr>
        <w:t>insere,</w:t>
      </w:r>
      <w:proofErr w:type="gramEnd"/>
      <w:r>
        <w:rPr>
          <w:rFonts w:ascii="Times New Roman" w:hAnsi="Times New Roman" w:cs="Times New Roman"/>
          <w:sz w:val="24"/>
          <w:szCs w:val="24"/>
        </w:rPr>
        <w:t xml:space="preserve"> de estudantes de ensino fundamental que vêm sendo apresentados a um modelo de gramática muitas vezes estanque de situações de uso, pretendeu-se observar como esses produtores utilizariam os recursos gramaticais em situações de retomadas anafóricas com fins textuais/discursivos. Assim sendo, pretendeu-se observar as classificações vigentes das anáforas diretas. Por outro lado, a investigação responde à atual tendência dos estudos sobre recategorização, ao aceitar </w:t>
      </w:r>
      <w:r>
        <w:rPr>
          <w:rFonts w:ascii="Times New Roman" w:hAnsi="Times New Roman" w:cs="Times New Roman"/>
          <w:sz w:val="24"/>
          <w:szCs w:val="24"/>
        </w:rPr>
        <w:lastRenderedPageBreak/>
        <w:t xml:space="preserve">outras pistas presentes no cotexto, não necessariamente ligadas às anáforas diretas, como contribuintes em nível cognitivo para a recategorização das mesmas. </w:t>
      </w:r>
    </w:p>
    <w:p w:rsidR="0093244A" w:rsidRDefault="0093244A" w:rsidP="009324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para o contexto de atuação profissional, a pesquisa serviu para refletir sobre a prática docente junto a alunos pertencentes às periferias: estão, de fato, sendo incluídos em formas eficazes de letramento? Estão sendo instrumentalizadas a um “fazer sobre o texto” que considere os variados arranjamentos possíveis, de acordo com um propósito comunicativo? Nesse sentido pedagógico, os resultados podem servir como ferramentas na atuação direta com esses alunos, conquanto </w:t>
      </w:r>
      <w:proofErr w:type="gramStart"/>
      <w:r>
        <w:rPr>
          <w:rFonts w:ascii="Times New Roman" w:hAnsi="Times New Roman" w:cs="Times New Roman"/>
          <w:sz w:val="24"/>
          <w:szCs w:val="24"/>
        </w:rPr>
        <w:t>apontaram</w:t>
      </w:r>
      <w:proofErr w:type="gramEnd"/>
      <w:r>
        <w:rPr>
          <w:rFonts w:ascii="Times New Roman" w:hAnsi="Times New Roman" w:cs="Times New Roman"/>
          <w:sz w:val="24"/>
          <w:szCs w:val="24"/>
        </w:rPr>
        <w:t xml:space="preserve"> para os seguintes fatos linguísticos: 1) graças às recategorizações, quando há, as elipses ratificam o projeto argumentativo do produtor; 2) mesmo quando as </w:t>
      </w:r>
      <w:r w:rsidRPr="001F7A9A">
        <w:rPr>
          <w:rFonts w:ascii="Times New Roman" w:hAnsi="Times New Roman" w:cs="Times New Roman"/>
          <w:sz w:val="24"/>
          <w:szCs w:val="24"/>
        </w:rPr>
        <w:t xml:space="preserve">expressões nominais </w:t>
      </w:r>
      <w:r>
        <w:rPr>
          <w:rFonts w:ascii="Times New Roman" w:hAnsi="Times New Roman" w:cs="Times New Roman"/>
          <w:sz w:val="24"/>
          <w:szCs w:val="24"/>
        </w:rPr>
        <w:t xml:space="preserve">repetem o núcleo “droga(s)”, algumas podem estar recategorizadas; 3) o </w:t>
      </w:r>
      <w:r w:rsidRPr="001F7A9A">
        <w:rPr>
          <w:rFonts w:ascii="Times New Roman" w:hAnsi="Times New Roman" w:cs="Times New Roman"/>
          <w:sz w:val="24"/>
          <w:szCs w:val="24"/>
        </w:rPr>
        <w:t xml:space="preserve">alto índice de repetição dos pronomes pessoais </w:t>
      </w:r>
      <w:r>
        <w:rPr>
          <w:rFonts w:ascii="Times New Roman" w:hAnsi="Times New Roman" w:cs="Times New Roman"/>
          <w:sz w:val="24"/>
          <w:szCs w:val="24"/>
        </w:rPr>
        <w:t xml:space="preserve">em oposição ao apagamento </w:t>
      </w:r>
      <w:r w:rsidRPr="001F7A9A">
        <w:rPr>
          <w:rFonts w:ascii="Times New Roman" w:hAnsi="Times New Roman" w:cs="Times New Roman"/>
          <w:sz w:val="24"/>
          <w:szCs w:val="24"/>
        </w:rPr>
        <w:t>de outros pronomes, tais como oblíquos e relativos, suge</w:t>
      </w:r>
      <w:r>
        <w:rPr>
          <w:rFonts w:ascii="Times New Roman" w:hAnsi="Times New Roman" w:cs="Times New Roman"/>
          <w:sz w:val="24"/>
          <w:szCs w:val="24"/>
        </w:rPr>
        <w:t xml:space="preserve">rem </w:t>
      </w:r>
      <w:r w:rsidRPr="001F7A9A">
        <w:rPr>
          <w:rFonts w:ascii="Times New Roman" w:hAnsi="Times New Roman" w:cs="Times New Roman"/>
          <w:sz w:val="24"/>
          <w:szCs w:val="24"/>
        </w:rPr>
        <w:t xml:space="preserve">que os alunos, que estudaram esses </w:t>
      </w:r>
      <w:r>
        <w:rPr>
          <w:rFonts w:ascii="Times New Roman" w:hAnsi="Times New Roman" w:cs="Times New Roman"/>
          <w:sz w:val="24"/>
          <w:szCs w:val="24"/>
        </w:rPr>
        <w:t xml:space="preserve">“conteúdos” </w:t>
      </w:r>
      <w:r w:rsidRPr="001F7A9A">
        <w:rPr>
          <w:rFonts w:ascii="Times New Roman" w:hAnsi="Times New Roman" w:cs="Times New Roman"/>
          <w:sz w:val="24"/>
          <w:szCs w:val="24"/>
        </w:rPr>
        <w:t>nas aulas de língua portuguesa ao longo do ensino fundamental II</w:t>
      </w:r>
      <w:r>
        <w:rPr>
          <w:rFonts w:ascii="Times New Roman" w:hAnsi="Times New Roman" w:cs="Times New Roman"/>
          <w:sz w:val="24"/>
          <w:szCs w:val="24"/>
        </w:rPr>
        <w:t xml:space="preserve">, não aprenderam seus usos para fins discursivos. </w:t>
      </w:r>
    </w:p>
    <w:p w:rsidR="0093244A" w:rsidRDefault="0093244A" w:rsidP="0093244A">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Entendemos, pelos estudos do contexto (Van Dijk, 2010), que, dependendo do contexto sociocultural em que se inserem os alunos, podem surgir resultados bastante diversificados em se tratando de formas de recategorização do referente. Por isso, reservamos à investigação um caráter seminal. Por fim, entendo que este estudo, marcado pelo referencial teórico da Linguística Textual e atravessado pelos estudos da Referenciação pode servir às práticas docentes que pensem em contribuir para suprir as faltas discursivas dos alunos de periferia, aplicando, efetivamente, e de acordo com as necessidades reveladas, o que pregam a LDB e os PCN. </w:t>
      </w:r>
    </w:p>
    <w:p w:rsidR="0093244A" w:rsidRDefault="0093244A" w:rsidP="00932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244A" w:rsidRPr="00B316F9" w:rsidRDefault="0093244A" w:rsidP="0093244A">
      <w:pPr>
        <w:spacing w:line="360" w:lineRule="auto"/>
        <w:jc w:val="both"/>
        <w:rPr>
          <w:rFonts w:ascii="Times New Roman" w:hAnsi="Times New Roman" w:cs="Times New Roman"/>
          <w:b/>
          <w:sz w:val="24"/>
          <w:szCs w:val="24"/>
        </w:rPr>
      </w:pPr>
      <w:r w:rsidRPr="00B316F9">
        <w:rPr>
          <w:rFonts w:ascii="Times New Roman" w:hAnsi="Times New Roman" w:cs="Times New Roman"/>
          <w:b/>
          <w:sz w:val="24"/>
          <w:szCs w:val="24"/>
        </w:rPr>
        <w:t xml:space="preserve">REFERÊNCIAS </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ADAM, Jean-Michel. 2011. </w:t>
      </w:r>
      <w:r w:rsidRPr="00B316F9">
        <w:rPr>
          <w:rFonts w:ascii="Times New Roman" w:hAnsi="Times New Roman" w:cs="Times New Roman"/>
          <w:b/>
          <w:sz w:val="24"/>
          <w:szCs w:val="24"/>
        </w:rPr>
        <w:t xml:space="preserve">A Linguística Textual. </w:t>
      </w:r>
      <w:r w:rsidRPr="00B316F9">
        <w:rPr>
          <w:rFonts w:ascii="Times New Roman" w:hAnsi="Times New Roman" w:cs="Times New Roman"/>
          <w:sz w:val="24"/>
          <w:szCs w:val="24"/>
        </w:rPr>
        <w:t xml:space="preserve">Introdução à análise textual dos discursos.  Cortez: São Paulo. 2.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373 p.</w:t>
      </w:r>
    </w:p>
    <w:p w:rsidR="0093244A" w:rsidRPr="00B316F9" w:rsidRDefault="0093244A" w:rsidP="0093244A">
      <w:pPr>
        <w:spacing w:after="100" w:afterAutospacing="1" w:line="240" w:lineRule="auto"/>
        <w:contextualSpacing/>
        <w:rPr>
          <w:rFonts w:ascii="Times New Roman" w:eastAsia="Times New Roman" w:hAnsi="Times New Roman" w:cs="Times New Roman"/>
          <w:sz w:val="24"/>
          <w:szCs w:val="24"/>
          <w:lang w:eastAsia="pt-BR"/>
        </w:rPr>
      </w:pPr>
    </w:p>
    <w:p w:rsidR="0093244A" w:rsidRPr="00B316F9" w:rsidRDefault="0093244A" w:rsidP="0093244A">
      <w:pPr>
        <w:spacing w:before="100" w:beforeAutospacing="1"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ALMEIDA, Maria Antonieta Carbonari de. </w:t>
      </w:r>
      <w:r w:rsidRPr="00B316F9">
        <w:rPr>
          <w:rFonts w:ascii="Times New Roman" w:hAnsi="Times New Roman" w:cs="Times New Roman"/>
          <w:b/>
          <w:sz w:val="24"/>
          <w:szCs w:val="24"/>
        </w:rPr>
        <w:t>Coesão textual da linguagem dos pré-adolescentes</w:t>
      </w:r>
      <w:r w:rsidRPr="00B316F9">
        <w:rPr>
          <w:rFonts w:ascii="Times New Roman" w:hAnsi="Times New Roman" w:cs="Times New Roman"/>
          <w:sz w:val="24"/>
          <w:szCs w:val="24"/>
        </w:rPr>
        <w:t>. 1980. Dissertação (Mestrado em Linguística) - Instituto de Estudos da Linguagem, Universidade Estadual de Campinas, Campinas, 1980.</w:t>
      </w:r>
    </w:p>
    <w:p w:rsidR="0093244A" w:rsidRPr="00B316F9" w:rsidRDefault="0093244A" w:rsidP="0093244A">
      <w:pPr>
        <w:spacing w:before="100" w:beforeAutospacing="1"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ANTUNES, Irandé.</w:t>
      </w:r>
      <w:r w:rsidRPr="00B316F9">
        <w:rPr>
          <w:rFonts w:ascii="Times New Roman" w:hAnsi="Times New Roman" w:cs="Times New Roman"/>
          <w:i/>
          <w:sz w:val="24"/>
          <w:szCs w:val="24"/>
        </w:rPr>
        <w:t xml:space="preserve"> </w:t>
      </w:r>
      <w:r w:rsidRPr="00B316F9">
        <w:rPr>
          <w:rFonts w:ascii="Times New Roman" w:hAnsi="Times New Roman" w:cs="Times New Roman"/>
          <w:sz w:val="24"/>
          <w:szCs w:val="24"/>
        </w:rPr>
        <w:t xml:space="preserve">2005. </w:t>
      </w:r>
      <w:r w:rsidRPr="00B316F9">
        <w:rPr>
          <w:rFonts w:ascii="Times New Roman" w:hAnsi="Times New Roman" w:cs="Times New Roman"/>
          <w:b/>
          <w:sz w:val="24"/>
          <w:szCs w:val="24"/>
        </w:rPr>
        <w:t>Lutar com palavras</w:t>
      </w:r>
      <w:r w:rsidRPr="00B316F9">
        <w:rPr>
          <w:rFonts w:ascii="Times New Roman" w:hAnsi="Times New Roman" w:cs="Times New Roman"/>
          <w:sz w:val="24"/>
          <w:szCs w:val="24"/>
        </w:rPr>
        <w:t xml:space="preserve"> – coesão e coerência</w:t>
      </w:r>
      <w:r w:rsidRPr="00B316F9">
        <w:rPr>
          <w:rFonts w:ascii="Times New Roman" w:hAnsi="Times New Roman" w:cs="Times New Roman"/>
          <w:i/>
          <w:sz w:val="24"/>
          <w:szCs w:val="24"/>
        </w:rPr>
        <w:t xml:space="preserve">. </w:t>
      </w:r>
      <w:r w:rsidRPr="00B316F9">
        <w:rPr>
          <w:rFonts w:ascii="Times New Roman" w:hAnsi="Times New Roman" w:cs="Times New Roman"/>
          <w:sz w:val="24"/>
          <w:szCs w:val="24"/>
        </w:rPr>
        <w:t>São Paulo: Parábola Editorial. 199 p.</w:t>
      </w: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  </w:t>
      </w: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lastRenderedPageBreak/>
        <w:t xml:space="preserve">BRASIL. </w:t>
      </w:r>
      <w:r w:rsidRPr="00B316F9">
        <w:rPr>
          <w:rFonts w:ascii="Times New Roman" w:hAnsi="Times New Roman" w:cs="Times New Roman"/>
          <w:b/>
          <w:sz w:val="24"/>
          <w:szCs w:val="24"/>
        </w:rPr>
        <w:t>Parâmetros Curriculares Nacionais (PCN)</w:t>
      </w:r>
      <w:r w:rsidRPr="00B316F9">
        <w:rPr>
          <w:rFonts w:ascii="Times New Roman" w:hAnsi="Times New Roman" w:cs="Times New Roman"/>
          <w:sz w:val="24"/>
          <w:szCs w:val="24"/>
        </w:rPr>
        <w:t xml:space="preserve">. 1998. Língua Portuguesa. Ensino Fundamental. Terceiro e quarto ciclos. Brasília MEC/SEF, vol. 2. Disponível em: </w:t>
      </w:r>
      <w:hyperlink r:id="rId8" w:history="1">
        <w:r w:rsidRPr="00B316F9">
          <w:rPr>
            <w:rStyle w:val="Hyperlink"/>
            <w:rFonts w:ascii="Times New Roman" w:hAnsi="Times New Roman" w:cs="Times New Roman"/>
            <w:sz w:val="24"/>
            <w:szCs w:val="24"/>
          </w:rPr>
          <w:t>http://portal.mec.gov.br/seb/arquivos/pdf/livro02.pdf</w:t>
        </w:r>
      </w:hyperlink>
      <w:r w:rsidRPr="00B316F9">
        <w:rPr>
          <w:rStyle w:val="Hyperlink"/>
          <w:rFonts w:ascii="Times New Roman" w:hAnsi="Times New Roman" w:cs="Times New Roman"/>
          <w:sz w:val="24"/>
          <w:szCs w:val="24"/>
        </w:rPr>
        <w:t>. Acesso em: 11/02/2016</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BRONCKART, Jean Paul. </w:t>
      </w:r>
      <w:r w:rsidRPr="00B316F9">
        <w:rPr>
          <w:rFonts w:ascii="Times New Roman" w:hAnsi="Times New Roman" w:cs="Times New Roman"/>
          <w:b/>
          <w:sz w:val="24"/>
          <w:szCs w:val="24"/>
        </w:rPr>
        <w:t>Atividade de linguagem, textos e discursos</w:t>
      </w:r>
      <w:r w:rsidRPr="00B316F9">
        <w:rPr>
          <w:rFonts w:ascii="Times New Roman" w:hAnsi="Times New Roman" w:cs="Times New Roman"/>
          <w:sz w:val="24"/>
          <w:szCs w:val="24"/>
        </w:rPr>
        <w:t>. Por um interacionismo sociodiscursivo</w:t>
      </w:r>
      <w:r w:rsidRPr="00B316F9">
        <w:rPr>
          <w:rFonts w:ascii="Times New Roman" w:hAnsi="Times New Roman" w:cs="Times New Roman"/>
          <w:i/>
          <w:sz w:val="24"/>
          <w:szCs w:val="24"/>
        </w:rPr>
        <w:t xml:space="preserve">. </w:t>
      </w:r>
      <w:r w:rsidRPr="00B316F9">
        <w:rPr>
          <w:rFonts w:ascii="Times New Roman" w:hAnsi="Times New Roman" w:cs="Times New Roman"/>
          <w:sz w:val="24"/>
          <w:szCs w:val="24"/>
        </w:rPr>
        <w:t xml:space="preserve">2.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São Paulo: EDUC, 2012. 353 p.</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CAVALCANTE, Mônica Magalhães. </w:t>
      </w:r>
      <w:r w:rsidRPr="00B316F9">
        <w:rPr>
          <w:rFonts w:ascii="Times New Roman" w:hAnsi="Times New Roman" w:cs="Times New Roman"/>
          <w:b/>
          <w:sz w:val="24"/>
          <w:szCs w:val="24"/>
        </w:rPr>
        <w:t>Referenciação</w:t>
      </w:r>
      <w:r w:rsidRPr="00B316F9">
        <w:rPr>
          <w:rFonts w:ascii="Times New Roman" w:hAnsi="Times New Roman" w:cs="Times New Roman"/>
          <w:sz w:val="24"/>
          <w:szCs w:val="24"/>
        </w:rPr>
        <w:t>: sobre coisas ditas e não ditas. Fortaleza: Edições UFC, 2011.</w:t>
      </w:r>
    </w:p>
    <w:p w:rsidR="0093244A" w:rsidRPr="00B316F9" w:rsidRDefault="0093244A" w:rsidP="0093244A">
      <w:pPr>
        <w:spacing w:line="240" w:lineRule="auto"/>
        <w:contextualSpacing/>
        <w:rPr>
          <w:rFonts w:ascii="Times New Roman" w:hAnsi="Times New Roman" w:cs="Times New Roman"/>
          <w:sz w:val="24"/>
          <w:szCs w:val="24"/>
        </w:rPr>
      </w:pPr>
    </w:p>
    <w:p w:rsidR="0093244A" w:rsidRPr="00B316F9" w:rsidRDefault="0093244A" w:rsidP="0093244A">
      <w:pPr>
        <w:spacing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Expressões referenciais</w:t>
      </w:r>
      <w:r w:rsidRPr="00B316F9">
        <w:rPr>
          <w:rFonts w:ascii="Times New Roman" w:hAnsi="Times New Roman" w:cs="Times New Roman"/>
          <w:sz w:val="24"/>
          <w:szCs w:val="24"/>
        </w:rPr>
        <w:t>: uma proposta classificatória. Cadernos de Estudos Linguísticos. Campinas: UNICAMP, 2003.</w:t>
      </w:r>
    </w:p>
    <w:p w:rsidR="0093244A" w:rsidRPr="00B316F9" w:rsidRDefault="0093244A" w:rsidP="0093244A">
      <w:pPr>
        <w:spacing w:line="240" w:lineRule="auto"/>
        <w:contextualSpacing/>
        <w:rPr>
          <w:rFonts w:ascii="Times New Roman" w:hAnsi="Times New Roman" w:cs="Times New Roman"/>
          <w:sz w:val="24"/>
          <w:szCs w:val="24"/>
        </w:rPr>
      </w:pPr>
    </w:p>
    <w:p w:rsidR="0093244A" w:rsidRPr="00B316F9" w:rsidRDefault="0093244A" w:rsidP="0093244A">
      <w:pPr>
        <w:spacing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CUSTÓDIO FILHO, Valdinar; BRITO Maria. Angélica Paiva. </w:t>
      </w:r>
      <w:r w:rsidRPr="00B316F9">
        <w:rPr>
          <w:rFonts w:ascii="Times New Roman" w:hAnsi="Times New Roman" w:cs="Times New Roman"/>
          <w:b/>
          <w:sz w:val="24"/>
          <w:szCs w:val="24"/>
        </w:rPr>
        <w:t>Coerência, referenciação e ensino</w:t>
      </w:r>
      <w:r w:rsidRPr="00B316F9">
        <w:rPr>
          <w:rFonts w:ascii="Times New Roman" w:hAnsi="Times New Roman" w:cs="Times New Roman"/>
          <w:sz w:val="24"/>
          <w:szCs w:val="24"/>
        </w:rPr>
        <w:t xml:space="preserve">. São Paulo: Editora Cortez, 2014. </w:t>
      </w:r>
    </w:p>
    <w:p w:rsidR="0093244A" w:rsidRPr="00B316F9" w:rsidRDefault="0093244A" w:rsidP="0093244A">
      <w:pPr>
        <w:spacing w:line="240" w:lineRule="auto"/>
        <w:contextualSpacing/>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CAVALCANTI, Jauranice Rodrigues. </w:t>
      </w:r>
      <w:r w:rsidRPr="00B316F9">
        <w:rPr>
          <w:rFonts w:ascii="Times New Roman" w:hAnsi="Times New Roman" w:cs="Times New Roman"/>
          <w:b/>
          <w:sz w:val="24"/>
          <w:szCs w:val="24"/>
        </w:rPr>
        <w:t>Professor, Leitura e Escrita</w:t>
      </w:r>
      <w:r w:rsidRPr="00B316F9">
        <w:rPr>
          <w:rFonts w:ascii="Times New Roman" w:hAnsi="Times New Roman" w:cs="Times New Roman"/>
          <w:sz w:val="24"/>
          <w:szCs w:val="24"/>
        </w:rPr>
        <w:t xml:space="preserve">. São Paulo: Contexto, 2010. </w:t>
      </w:r>
      <w:proofErr w:type="gramStart"/>
      <w:r w:rsidRPr="00B316F9">
        <w:rPr>
          <w:rFonts w:ascii="Times New Roman" w:hAnsi="Times New Roman" w:cs="Times New Roman"/>
          <w:sz w:val="24"/>
          <w:szCs w:val="24"/>
        </w:rPr>
        <w:t>p.</w:t>
      </w:r>
      <w:proofErr w:type="gramEnd"/>
      <w:r w:rsidRPr="00B316F9">
        <w:rPr>
          <w:rFonts w:ascii="Times New Roman" w:hAnsi="Times New Roman" w:cs="Times New Roman"/>
          <w:sz w:val="24"/>
          <w:szCs w:val="24"/>
        </w:rPr>
        <w:t xml:space="preserve"> 85-189.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autoSpaceDE w:val="0"/>
        <w:autoSpaceDN w:val="0"/>
        <w:adjustRightInd w:val="0"/>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CUSTÓDIO FILHO, Valdinar; SILVA, Franklin Oliveira. O caráter não linear da recategorização. In: CAVALCANTE, Mônica Magalhães; LIMA, Silvana Maria Calixto de. (Orgs.). </w:t>
      </w:r>
      <w:r w:rsidRPr="00B316F9">
        <w:rPr>
          <w:rFonts w:ascii="Times New Roman" w:hAnsi="Times New Roman" w:cs="Times New Roman"/>
          <w:b/>
          <w:sz w:val="24"/>
          <w:szCs w:val="24"/>
        </w:rPr>
        <w:t>Referenciação</w:t>
      </w:r>
      <w:r w:rsidRPr="00B316F9">
        <w:rPr>
          <w:rFonts w:ascii="Times New Roman" w:hAnsi="Times New Roman" w:cs="Times New Roman"/>
          <w:sz w:val="24"/>
          <w:szCs w:val="24"/>
        </w:rPr>
        <w:t xml:space="preserve">: teoria e prática. São Paulo: Cortez, 2013. </w:t>
      </w:r>
      <w:proofErr w:type="gramStart"/>
      <w:r w:rsidRPr="00B316F9">
        <w:rPr>
          <w:rFonts w:ascii="Times New Roman" w:hAnsi="Times New Roman" w:cs="Times New Roman"/>
          <w:sz w:val="24"/>
          <w:szCs w:val="24"/>
        </w:rPr>
        <w:t>p.</w:t>
      </w:r>
      <w:proofErr w:type="gramEnd"/>
      <w:r w:rsidRPr="00B316F9">
        <w:rPr>
          <w:rFonts w:ascii="Times New Roman" w:hAnsi="Times New Roman" w:cs="Times New Roman"/>
          <w:sz w:val="24"/>
          <w:szCs w:val="24"/>
        </w:rPr>
        <w:t xml:space="preserve"> 59-85 </w:t>
      </w:r>
    </w:p>
    <w:p w:rsidR="0093244A" w:rsidRPr="00B316F9" w:rsidRDefault="0093244A" w:rsidP="0093244A">
      <w:pPr>
        <w:autoSpaceDE w:val="0"/>
        <w:autoSpaceDN w:val="0"/>
        <w:adjustRightInd w:val="0"/>
        <w:spacing w:after="0" w:line="240" w:lineRule="auto"/>
        <w:contextualSpacing/>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Expressões referenciais em textos escolares</w:t>
      </w:r>
      <w:r w:rsidRPr="00B316F9">
        <w:rPr>
          <w:rFonts w:ascii="Times New Roman" w:hAnsi="Times New Roman" w:cs="Times New Roman"/>
          <w:sz w:val="24"/>
          <w:szCs w:val="24"/>
        </w:rPr>
        <w:t>: A questão da (in</w:t>
      </w:r>
      <w:proofErr w:type="gramStart"/>
      <w:r w:rsidRPr="00B316F9">
        <w:rPr>
          <w:rFonts w:ascii="Times New Roman" w:hAnsi="Times New Roman" w:cs="Times New Roman"/>
          <w:sz w:val="24"/>
          <w:szCs w:val="24"/>
        </w:rPr>
        <w:t>)adequação</w:t>
      </w:r>
      <w:proofErr w:type="gramEnd"/>
      <w:r w:rsidRPr="00B316F9">
        <w:rPr>
          <w:rFonts w:ascii="Times New Roman" w:hAnsi="Times New Roman" w:cs="Times New Roman"/>
          <w:sz w:val="24"/>
          <w:szCs w:val="24"/>
        </w:rPr>
        <w:t xml:space="preserve">. 2006. 186 f. Dissertação (Mestrado em Linguística) - Universidade Federal do Ceará, Fortaleza, 2006.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Múltiplos fatores, distintas interações</w:t>
      </w:r>
      <w:r w:rsidRPr="00B316F9">
        <w:rPr>
          <w:rFonts w:ascii="Times New Roman" w:hAnsi="Times New Roman" w:cs="Times New Roman"/>
          <w:sz w:val="24"/>
          <w:szCs w:val="24"/>
        </w:rPr>
        <w:t xml:space="preserve">: esmiuçando o caráter heterogêneo da referenciação. 2011. 332 f. Tese (Doutorado em Linguística) - Universidade Federal do Ceará, Fortaleza, 2011.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Reflexões sobre a recategorizção referencial sem menção anafórica</w:t>
      </w:r>
      <w:r w:rsidRPr="00B316F9">
        <w:rPr>
          <w:rFonts w:ascii="Times New Roman" w:hAnsi="Times New Roman" w:cs="Times New Roman"/>
          <w:sz w:val="24"/>
          <w:szCs w:val="24"/>
        </w:rPr>
        <w:t>. Linguagem em (Dis</w:t>
      </w:r>
      <w:proofErr w:type="gramStart"/>
      <w:r w:rsidRPr="00B316F9">
        <w:rPr>
          <w:rFonts w:ascii="Times New Roman" w:hAnsi="Times New Roman" w:cs="Times New Roman"/>
          <w:sz w:val="24"/>
          <w:szCs w:val="24"/>
        </w:rPr>
        <w:t>)curso</w:t>
      </w:r>
      <w:proofErr w:type="gramEnd"/>
      <w:r w:rsidRPr="00B316F9">
        <w:rPr>
          <w:rFonts w:ascii="Times New Roman" w:hAnsi="Times New Roman" w:cs="Times New Roman"/>
          <w:sz w:val="24"/>
          <w:szCs w:val="24"/>
        </w:rPr>
        <w:t xml:space="preserve">, Tubarão, SC, v. 12, n 3, p. 839-858, set./ dez. 2012.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rPr>
      </w:pPr>
      <w:proofErr w:type="gramStart"/>
      <w:r w:rsidRPr="00B316F9">
        <w:rPr>
          <w:rFonts w:ascii="Times New Roman" w:hAnsi="Times New Roman" w:cs="Times New Roman"/>
          <w:sz w:val="24"/>
          <w:szCs w:val="24"/>
          <w:lang w:val="en-US"/>
        </w:rPr>
        <w:t xml:space="preserve">DENZIN, Norman Kent; LINCOLN, </w:t>
      </w:r>
      <w:r w:rsidRPr="00B316F9">
        <w:rPr>
          <w:rStyle w:val="nfase"/>
          <w:rFonts w:ascii="Times New Roman" w:hAnsi="Times New Roman" w:cs="Times New Roman"/>
          <w:b/>
          <w:bCs/>
          <w:sz w:val="24"/>
          <w:szCs w:val="24"/>
          <w:shd w:val="clear" w:color="auto" w:fill="FFFFFF"/>
          <w:lang w:val="en-US"/>
        </w:rPr>
        <w:t>Yvonna</w:t>
      </w:r>
      <w:r w:rsidRPr="00B316F9">
        <w:rPr>
          <w:rFonts w:ascii="Times New Roman" w:hAnsi="Times New Roman" w:cs="Times New Roman"/>
          <w:sz w:val="24"/>
          <w:szCs w:val="24"/>
          <w:shd w:val="clear" w:color="auto" w:fill="FFFFFF"/>
          <w:lang w:val="en-US"/>
        </w:rPr>
        <w:t> Sessions</w:t>
      </w:r>
      <w:r w:rsidRPr="00B316F9">
        <w:rPr>
          <w:rFonts w:ascii="Times New Roman" w:hAnsi="Times New Roman" w:cs="Times New Roman"/>
          <w:sz w:val="24"/>
          <w:szCs w:val="24"/>
          <w:lang w:val="en-US"/>
        </w:rPr>
        <w:t>.</w:t>
      </w:r>
      <w:proofErr w:type="gramEnd"/>
      <w:r w:rsidRPr="00B316F9">
        <w:rPr>
          <w:rFonts w:ascii="Times New Roman" w:hAnsi="Times New Roman" w:cs="Times New Roman"/>
          <w:sz w:val="24"/>
          <w:szCs w:val="24"/>
          <w:lang w:val="en-US"/>
        </w:rPr>
        <w:t xml:space="preserve"> </w:t>
      </w:r>
      <w:r w:rsidRPr="00B316F9">
        <w:rPr>
          <w:rFonts w:ascii="Times New Roman" w:hAnsi="Times New Roman" w:cs="Times New Roman"/>
          <w:b/>
          <w:sz w:val="24"/>
          <w:szCs w:val="24"/>
        </w:rPr>
        <w:t>O planejamento da pesquisa qualitativa</w:t>
      </w:r>
      <w:r w:rsidRPr="00B316F9">
        <w:rPr>
          <w:rFonts w:ascii="Times New Roman" w:hAnsi="Times New Roman" w:cs="Times New Roman"/>
          <w:sz w:val="24"/>
          <w:szCs w:val="24"/>
        </w:rPr>
        <w:t xml:space="preserve">: teorias e abordagens. 2.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Porto Alegre: Artmed, 2006.</w:t>
      </w:r>
    </w:p>
    <w:p w:rsidR="0093244A" w:rsidRPr="00B316F9" w:rsidRDefault="0093244A" w:rsidP="0093244A">
      <w:pPr>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DUBOIS, Didier; MONDADA, Lorenza. Construção dos objetos de discurso e categorização: uma abordagem dos processos de referenciação. In: CAVALCANTE, Mônica Magalhães; RODRIGUES, Bernadete Biasi; CIULLA, Alena (Orgs.). </w:t>
      </w:r>
      <w:r w:rsidRPr="00B316F9">
        <w:rPr>
          <w:rFonts w:ascii="Times New Roman" w:hAnsi="Times New Roman" w:cs="Times New Roman"/>
          <w:b/>
          <w:sz w:val="24"/>
          <w:szCs w:val="24"/>
        </w:rPr>
        <w:t>Referenciação</w:t>
      </w:r>
      <w:r w:rsidRPr="00B316F9">
        <w:rPr>
          <w:rFonts w:ascii="Times New Roman" w:hAnsi="Times New Roman" w:cs="Times New Roman"/>
          <w:sz w:val="24"/>
          <w:szCs w:val="24"/>
        </w:rPr>
        <w:t xml:space="preserve">. São Paulo, Contexto. 2013. </w:t>
      </w:r>
      <w:proofErr w:type="gramStart"/>
      <w:r w:rsidRPr="00B316F9">
        <w:rPr>
          <w:rFonts w:ascii="Times New Roman" w:hAnsi="Times New Roman" w:cs="Times New Roman"/>
          <w:sz w:val="24"/>
          <w:szCs w:val="24"/>
        </w:rPr>
        <w:t>p.</w:t>
      </w:r>
      <w:proofErr w:type="gramEnd"/>
      <w:r w:rsidRPr="00B316F9">
        <w:rPr>
          <w:rFonts w:ascii="Times New Roman" w:hAnsi="Times New Roman" w:cs="Times New Roman"/>
          <w:sz w:val="24"/>
          <w:szCs w:val="24"/>
        </w:rPr>
        <w:t xml:space="preserve"> 17-52.</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FÁVERO, Leonor Lopes; KOCH, Ingedore Grunfeld Villaça. </w:t>
      </w:r>
      <w:r w:rsidRPr="00B316F9">
        <w:rPr>
          <w:rFonts w:ascii="Times New Roman" w:hAnsi="Times New Roman" w:cs="Times New Roman"/>
          <w:b/>
          <w:sz w:val="24"/>
          <w:szCs w:val="24"/>
        </w:rPr>
        <w:t>Linguística Textual</w:t>
      </w:r>
      <w:r w:rsidRPr="00B316F9">
        <w:rPr>
          <w:rFonts w:ascii="Times New Roman" w:hAnsi="Times New Roman" w:cs="Times New Roman"/>
          <w:sz w:val="24"/>
          <w:szCs w:val="24"/>
        </w:rPr>
        <w:t xml:space="preserve"> - Introdução. 10.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São Paulo: Cortez, 2012. 149 p.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before="100" w:beforeAutospacing="1"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FEITOSA, Alessandra Martins Gomes. </w:t>
      </w:r>
      <w:r w:rsidRPr="00B316F9">
        <w:rPr>
          <w:rFonts w:ascii="Times New Roman" w:hAnsi="Times New Roman" w:cs="Times New Roman"/>
          <w:b/>
          <w:sz w:val="24"/>
          <w:szCs w:val="24"/>
        </w:rPr>
        <w:t>Níveis de letramento a escrita: a interseção discurso-gramática</w:t>
      </w:r>
      <w:r w:rsidRPr="00B316F9">
        <w:rPr>
          <w:rFonts w:ascii="Times New Roman" w:hAnsi="Times New Roman" w:cs="Times New Roman"/>
          <w:sz w:val="24"/>
          <w:szCs w:val="24"/>
        </w:rPr>
        <w:t>. 2012. 229 f. Dissertação (Mestrado em Letras) – Instituto de Letras, Universidade Estadual do Rio de Janeiro, Rio de Janeiro, 2012.</w:t>
      </w:r>
    </w:p>
    <w:p w:rsidR="0093244A" w:rsidRPr="00B316F9" w:rsidRDefault="0093244A" w:rsidP="0093244A">
      <w:pPr>
        <w:spacing w:before="100" w:beforeAutospacing="1" w:after="100" w:afterAutospacing="1" w:line="240" w:lineRule="auto"/>
        <w:contextualSpacing/>
        <w:jc w:val="both"/>
        <w:rPr>
          <w:rFonts w:ascii="Times New Roman" w:eastAsia="Calibri" w:hAnsi="Times New Roman" w:cs="Times New Roman"/>
          <w:sz w:val="24"/>
          <w:szCs w:val="24"/>
        </w:rPr>
      </w:pPr>
      <w:bookmarkStart w:id="0" w:name="_GoBack"/>
      <w:bookmarkEnd w:id="0"/>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lastRenderedPageBreak/>
        <w:t xml:space="preserve">KOCH, Ingedore Grunfeld Villaça. </w:t>
      </w:r>
      <w:r w:rsidRPr="00B316F9">
        <w:rPr>
          <w:rFonts w:ascii="Times New Roman" w:hAnsi="Times New Roman" w:cs="Times New Roman"/>
          <w:b/>
          <w:sz w:val="24"/>
          <w:szCs w:val="24"/>
        </w:rPr>
        <w:t>A coesão textual</w:t>
      </w:r>
      <w:r w:rsidRPr="00B316F9">
        <w:rPr>
          <w:rFonts w:ascii="Times New Roman" w:hAnsi="Times New Roman" w:cs="Times New Roman"/>
          <w:sz w:val="24"/>
          <w:szCs w:val="24"/>
        </w:rPr>
        <w:t xml:space="preserve">. 16.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São Paulo: Contexto, 2001. 75 p. </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As expressões nominais indefinidas e a progressão referencial. </w:t>
      </w:r>
      <w:r w:rsidRPr="00B316F9">
        <w:rPr>
          <w:rFonts w:ascii="Times New Roman" w:hAnsi="Times New Roman" w:cs="Times New Roman"/>
          <w:b/>
          <w:sz w:val="24"/>
          <w:szCs w:val="24"/>
        </w:rPr>
        <w:t>Revista de Letras</w:t>
      </w:r>
      <w:r w:rsidRPr="00B316F9">
        <w:rPr>
          <w:rFonts w:ascii="Times New Roman" w:hAnsi="Times New Roman" w:cs="Times New Roman"/>
          <w:sz w:val="24"/>
          <w:szCs w:val="24"/>
        </w:rPr>
        <w:t xml:space="preserve">, Fortaleza, v. 1, n. 26, 2004. </w:t>
      </w:r>
    </w:p>
    <w:p w:rsidR="0093244A" w:rsidRPr="00B316F9" w:rsidRDefault="0093244A" w:rsidP="0093244A">
      <w:pPr>
        <w:autoSpaceDE w:val="0"/>
        <w:autoSpaceDN w:val="0"/>
        <w:adjustRightInd w:val="0"/>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_______</w:t>
      </w:r>
      <w:proofErr w:type="gramStart"/>
      <w:r w:rsidRPr="00B316F9">
        <w:rPr>
          <w:rFonts w:ascii="Times New Roman" w:hAnsi="Times New Roman" w:cs="Times New Roman"/>
          <w:sz w:val="24"/>
          <w:szCs w:val="24"/>
        </w:rPr>
        <w:t>.;</w:t>
      </w:r>
      <w:proofErr w:type="gramEnd"/>
      <w:r w:rsidRPr="00B316F9">
        <w:rPr>
          <w:rFonts w:ascii="Times New Roman" w:hAnsi="Times New Roman" w:cs="Times New Roman"/>
          <w:sz w:val="24"/>
          <w:szCs w:val="24"/>
        </w:rPr>
        <w:t xml:space="preserve"> MARCUSCHI, Luis. Antônio. Processos de referenciação na produção discursiva. In: </w:t>
      </w:r>
      <w:proofErr w:type="gramStart"/>
      <w:r w:rsidRPr="00B316F9">
        <w:rPr>
          <w:rFonts w:ascii="Times New Roman" w:hAnsi="Times New Roman" w:cs="Times New Roman"/>
          <w:b/>
          <w:sz w:val="24"/>
          <w:szCs w:val="24"/>
        </w:rPr>
        <w:t>D.E.L.T.</w:t>
      </w:r>
      <w:proofErr w:type="gramEnd"/>
      <w:r w:rsidRPr="00B316F9">
        <w:rPr>
          <w:rFonts w:ascii="Times New Roman" w:hAnsi="Times New Roman" w:cs="Times New Roman"/>
          <w:b/>
          <w:sz w:val="24"/>
          <w:szCs w:val="24"/>
        </w:rPr>
        <w:t>A</w:t>
      </w:r>
      <w:r w:rsidRPr="00B316F9">
        <w:rPr>
          <w:rFonts w:ascii="Times New Roman" w:hAnsi="Times New Roman" w:cs="Times New Roman"/>
          <w:sz w:val="24"/>
          <w:szCs w:val="24"/>
        </w:rPr>
        <w:t>, São Paulo, v. 14, p. 169-190, 1998. (número especial).</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Argumentação e linguagem</w:t>
      </w:r>
      <w:r w:rsidRPr="00B316F9">
        <w:rPr>
          <w:rFonts w:ascii="Times New Roman" w:hAnsi="Times New Roman" w:cs="Times New Roman"/>
          <w:sz w:val="24"/>
          <w:szCs w:val="24"/>
        </w:rPr>
        <w:t xml:space="preserve">. 7.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São Paulo: Cortez, 2011a. 239 p.</w:t>
      </w:r>
    </w:p>
    <w:p w:rsidR="0093244A" w:rsidRPr="00B316F9" w:rsidRDefault="0093244A" w:rsidP="0093244A">
      <w:pPr>
        <w:spacing w:after="0" w:line="240" w:lineRule="auto"/>
        <w:ind w:firstLine="708"/>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____________; ELIAS, Vanda Maria. </w:t>
      </w:r>
      <w:r w:rsidRPr="00B316F9">
        <w:rPr>
          <w:rFonts w:ascii="Times New Roman" w:hAnsi="Times New Roman" w:cs="Times New Roman"/>
          <w:b/>
          <w:sz w:val="24"/>
          <w:szCs w:val="24"/>
        </w:rPr>
        <w:t>Ler e escrever</w:t>
      </w:r>
      <w:r w:rsidRPr="00B316F9">
        <w:rPr>
          <w:rFonts w:ascii="Times New Roman" w:hAnsi="Times New Roman" w:cs="Times New Roman"/>
          <w:sz w:val="24"/>
          <w:szCs w:val="24"/>
        </w:rPr>
        <w:t xml:space="preserve"> – estratégias de produção textual. 2. </w:t>
      </w:r>
      <w:proofErr w:type="gramStart"/>
      <w:r w:rsidRPr="00B316F9">
        <w:rPr>
          <w:rFonts w:ascii="Times New Roman" w:hAnsi="Times New Roman" w:cs="Times New Roman"/>
          <w:sz w:val="24"/>
          <w:szCs w:val="24"/>
        </w:rPr>
        <w:t>ed.</w:t>
      </w:r>
      <w:proofErr w:type="gramEnd"/>
      <w:r w:rsidRPr="00B316F9">
        <w:rPr>
          <w:rFonts w:ascii="Times New Roman" w:hAnsi="Times New Roman" w:cs="Times New Roman"/>
          <w:sz w:val="24"/>
          <w:szCs w:val="24"/>
        </w:rPr>
        <w:t xml:space="preserve"> São Paulo: Contexto, 2012.</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LUNARDI, Giovana Reis; FREITAS, Ernani Cesar. O encapsulamento anafórico como recurso argumentativo em reportagem jornalística e artigo de opinião. In: </w:t>
      </w:r>
      <w:r w:rsidRPr="00B316F9">
        <w:rPr>
          <w:rFonts w:ascii="Times New Roman" w:hAnsi="Times New Roman" w:cs="Times New Roman"/>
          <w:b/>
          <w:sz w:val="24"/>
          <w:szCs w:val="24"/>
        </w:rPr>
        <w:t>Revista Visão Global</w:t>
      </w:r>
      <w:r w:rsidRPr="00B316F9">
        <w:rPr>
          <w:rFonts w:ascii="Times New Roman" w:hAnsi="Times New Roman" w:cs="Times New Roman"/>
          <w:sz w:val="24"/>
          <w:szCs w:val="24"/>
        </w:rPr>
        <w:t xml:space="preserve">, Joaçaba, Santa Catarina, 2012, p. </w:t>
      </w:r>
      <w:proofErr w:type="gramStart"/>
      <w:r w:rsidRPr="00B316F9">
        <w:rPr>
          <w:rFonts w:ascii="Times New Roman" w:hAnsi="Times New Roman" w:cs="Times New Roman"/>
          <w:sz w:val="24"/>
          <w:szCs w:val="24"/>
        </w:rPr>
        <w:t>49-72.</w:t>
      </w:r>
      <w:proofErr w:type="gramEnd"/>
      <w:r w:rsidRPr="00B316F9">
        <w:rPr>
          <w:rFonts w:ascii="Times New Roman" w:hAnsi="Times New Roman" w:cs="Times New Roman"/>
          <w:sz w:val="24"/>
          <w:szCs w:val="24"/>
        </w:rPr>
        <w:t>(edição especial).</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MARCUSCHI, Luis. Antônio. O léxico: lista, rede ou cognição social? In: NEGRI, Lígia; FOLTRAN, Maria José; OLIVEIRA, Roberta Pires de. (Orgs.). </w:t>
      </w:r>
      <w:r w:rsidRPr="00B316F9">
        <w:rPr>
          <w:rFonts w:ascii="Times New Roman" w:hAnsi="Times New Roman" w:cs="Times New Roman"/>
          <w:b/>
          <w:sz w:val="24"/>
          <w:szCs w:val="24"/>
        </w:rPr>
        <w:t>Sentido e significação</w:t>
      </w:r>
      <w:r w:rsidRPr="00B316F9">
        <w:rPr>
          <w:rFonts w:ascii="Times New Roman" w:hAnsi="Times New Roman" w:cs="Times New Roman"/>
          <w:sz w:val="24"/>
          <w:szCs w:val="24"/>
        </w:rPr>
        <w:t>: em torno da obra de Rodolfo Ilari. São Paulo: Contexto, 2004.</w:t>
      </w:r>
    </w:p>
    <w:p w:rsidR="0093244A" w:rsidRPr="00B316F9" w:rsidRDefault="0093244A" w:rsidP="0093244A">
      <w:pPr>
        <w:spacing w:after="0" w:line="240" w:lineRule="auto"/>
        <w:contextualSpacing/>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_______. </w:t>
      </w:r>
      <w:r w:rsidRPr="00B316F9">
        <w:rPr>
          <w:rFonts w:ascii="Times New Roman" w:hAnsi="Times New Roman" w:cs="Times New Roman"/>
          <w:b/>
          <w:sz w:val="24"/>
          <w:szCs w:val="24"/>
        </w:rPr>
        <w:t>Produção textual, análise de gêneros e compreensão</w:t>
      </w:r>
      <w:r w:rsidRPr="00B316F9">
        <w:rPr>
          <w:rFonts w:ascii="Times New Roman" w:hAnsi="Times New Roman" w:cs="Times New Roman"/>
          <w:sz w:val="24"/>
          <w:szCs w:val="24"/>
        </w:rPr>
        <w:t>. São Paulo: Parábola Editorial, 2008.</w:t>
      </w:r>
    </w:p>
    <w:p w:rsidR="0093244A" w:rsidRPr="00B316F9" w:rsidRDefault="0093244A" w:rsidP="0093244A">
      <w:pPr>
        <w:spacing w:after="0" w:line="240" w:lineRule="auto"/>
        <w:contextualSpacing/>
        <w:rPr>
          <w:rFonts w:ascii="Times New Roman" w:hAnsi="Times New Roman" w:cs="Times New Roman"/>
          <w:sz w:val="24"/>
          <w:szCs w:val="24"/>
        </w:rPr>
      </w:pPr>
    </w:p>
    <w:p w:rsidR="0093244A" w:rsidRPr="00B316F9" w:rsidRDefault="0093244A" w:rsidP="0093244A">
      <w:pPr>
        <w:spacing w:before="100" w:beforeAutospacing="1" w:after="100" w:afterAutospacing="1" w:line="240" w:lineRule="auto"/>
        <w:contextualSpacing/>
        <w:jc w:val="both"/>
        <w:rPr>
          <w:rFonts w:ascii="Times New Roman" w:hAnsi="Times New Roman" w:cs="Times New Roman"/>
          <w:sz w:val="24"/>
          <w:szCs w:val="24"/>
          <w:shd w:val="clear" w:color="auto" w:fill="FFFFFF"/>
        </w:rPr>
      </w:pPr>
      <w:r w:rsidRPr="00B316F9">
        <w:rPr>
          <w:rFonts w:ascii="Times New Roman" w:hAnsi="Times New Roman" w:cs="Times New Roman"/>
          <w:bCs/>
          <w:sz w:val="24"/>
          <w:szCs w:val="24"/>
          <w:bdr w:val="none" w:sz="0" w:space="0" w:color="auto" w:frame="1"/>
          <w:shd w:val="clear" w:color="auto" w:fill="FFFFFF"/>
        </w:rPr>
        <w:t>NASCIMENTO, Priscila Brasileiro Silva do.</w:t>
      </w:r>
      <w:r w:rsidRPr="00B316F9">
        <w:rPr>
          <w:rStyle w:val="apple-converted-space"/>
          <w:rFonts w:ascii="Times New Roman" w:hAnsi="Times New Roman" w:cs="Times New Roman"/>
          <w:sz w:val="24"/>
          <w:szCs w:val="24"/>
          <w:shd w:val="clear" w:color="auto" w:fill="FFFFFF"/>
        </w:rPr>
        <w:t> </w:t>
      </w:r>
      <w:r w:rsidRPr="00B316F9">
        <w:rPr>
          <w:rFonts w:ascii="Times New Roman" w:hAnsi="Times New Roman" w:cs="Times New Roman"/>
          <w:sz w:val="24"/>
          <w:szCs w:val="24"/>
          <w:shd w:val="clear" w:color="auto" w:fill="FFFFFF"/>
        </w:rPr>
        <w:t>A construção da referenciação em redações de alunos da escola pública: um estudo de caso</w:t>
      </w:r>
      <w:r w:rsidRPr="00B316F9">
        <w:rPr>
          <w:rFonts w:ascii="Times New Roman" w:hAnsi="Times New Roman" w:cs="Times New Roman"/>
          <w:i/>
          <w:sz w:val="24"/>
          <w:szCs w:val="24"/>
          <w:shd w:val="clear" w:color="auto" w:fill="FFFFFF"/>
        </w:rPr>
        <w:t>.</w:t>
      </w:r>
      <w:r w:rsidRPr="00B316F9">
        <w:rPr>
          <w:rFonts w:ascii="Times New Roman" w:hAnsi="Times New Roman" w:cs="Times New Roman"/>
          <w:sz w:val="24"/>
          <w:szCs w:val="24"/>
          <w:shd w:val="clear" w:color="auto" w:fill="FFFFFF"/>
        </w:rPr>
        <w:t xml:space="preserve"> In: </w:t>
      </w:r>
      <w:r w:rsidRPr="00B316F9">
        <w:rPr>
          <w:rFonts w:ascii="Times New Roman" w:hAnsi="Times New Roman" w:cs="Times New Roman"/>
          <w:b/>
          <w:sz w:val="24"/>
          <w:szCs w:val="24"/>
          <w:shd w:val="clear" w:color="auto" w:fill="FFFFFF"/>
        </w:rPr>
        <w:t>Inventário</w:t>
      </w:r>
      <w:r w:rsidRPr="00B316F9">
        <w:rPr>
          <w:rFonts w:ascii="Times New Roman" w:hAnsi="Times New Roman" w:cs="Times New Roman"/>
          <w:sz w:val="24"/>
          <w:szCs w:val="24"/>
          <w:shd w:val="clear" w:color="auto" w:fill="FFFFFF"/>
        </w:rPr>
        <w:t xml:space="preserve">, Revista dos estudantes de Pós-Graduação de Letras e Linguística da Universidade Federal da Bahia, Salvador, </w:t>
      </w:r>
      <w:proofErr w:type="gramStart"/>
      <w:r w:rsidRPr="00B316F9">
        <w:rPr>
          <w:rFonts w:ascii="Times New Roman" w:hAnsi="Times New Roman" w:cs="Times New Roman"/>
          <w:sz w:val="24"/>
          <w:szCs w:val="24"/>
          <w:shd w:val="clear" w:color="auto" w:fill="FFFFFF"/>
        </w:rPr>
        <w:t>8</w:t>
      </w:r>
      <w:proofErr w:type="gramEnd"/>
      <w:r w:rsidRPr="00B316F9">
        <w:rPr>
          <w:rFonts w:ascii="Times New Roman" w:hAnsi="Times New Roman" w:cs="Times New Roman"/>
          <w:sz w:val="24"/>
          <w:szCs w:val="24"/>
          <w:shd w:val="clear" w:color="auto" w:fill="FFFFFF"/>
        </w:rPr>
        <w:t xml:space="preserve">. </w:t>
      </w:r>
      <w:proofErr w:type="gramStart"/>
      <w:r w:rsidRPr="00B316F9">
        <w:rPr>
          <w:rFonts w:ascii="Times New Roman" w:hAnsi="Times New Roman" w:cs="Times New Roman"/>
          <w:sz w:val="24"/>
          <w:szCs w:val="24"/>
          <w:shd w:val="clear" w:color="auto" w:fill="FFFFFF"/>
        </w:rPr>
        <w:t>ed.</w:t>
      </w:r>
      <w:proofErr w:type="gramEnd"/>
      <w:r w:rsidRPr="00B316F9">
        <w:rPr>
          <w:rFonts w:ascii="Times New Roman" w:hAnsi="Times New Roman" w:cs="Times New Roman"/>
          <w:sz w:val="24"/>
          <w:szCs w:val="24"/>
          <w:shd w:val="clear" w:color="auto" w:fill="FFFFFF"/>
        </w:rPr>
        <w:t>, p. 1-16, 2011.</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PERELMAN, C. 1996. </w:t>
      </w:r>
      <w:r w:rsidRPr="00B316F9">
        <w:rPr>
          <w:rFonts w:ascii="Times New Roman" w:hAnsi="Times New Roman" w:cs="Times New Roman"/>
          <w:b/>
          <w:sz w:val="24"/>
          <w:szCs w:val="24"/>
        </w:rPr>
        <w:t>Tratado da Argumentação</w:t>
      </w:r>
      <w:r w:rsidRPr="00B316F9">
        <w:rPr>
          <w:rFonts w:ascii="Times New Roman" w:hAnsi="Times New Roman" w:cs="Times New Roman"/>
          <w:sz w:val="24"/>
          <w:szCs w:val="24"/>
        </w:rPr>
        <w:t>: A nova Retórica. São Paulo, Martins Fontes, p. 15-66.</w:t>
      </w:r>
    </w:p>
    <w:p w:rsidR="0093244A" w:rsidRPr="00B316F9" w:rsidRDefault="0093244A" w:rsidP="0093244A">
      <w:pPr>
        <w:spacing w:after="0" w:line="240" w:lineRule="auto"/>
        <w:contextualSpacing/>
        <w:jc w:val="both"/>
        <w:rPr>
          <w:rFonts w:ascii="Times New Roman" w:hAnsi="Times New Roman" w:cs="Times New Roman"/>
          <w:sz w:val="24"/>
          <w:szCs w:val="24"/>
        </w:rPr>
      </w:pP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RABAIOLLI, Maristela. </w:t>
      </w:r>
      <w:r w:rsidRPr="00B316F9">
        <w:rPr>
          <w:rFonts w:ascii="Times New Roman" w:hAnsi="Times New Roman" w:cs="Times New Roman"/>
          <w:iCs/>
          <w:sz w:val="24"/>
          <w:szCs w:val="24"/>
        </w:rPr>
        <w:t>Coesão textual em contraste: alunos de escola pública e privada</w:t>
      </w:r>
      <w:r w:rsidRPr="00B316F9">
        <w:rPr>
          <w:rFonts w:ascii="Times New Roman" w:hAnsi="Times New Roman" w:cs="Times New Roman"/>
          <w:sz w:val="24"/>
          <w:szCs w:val="24"/>
        </w:rPr>
        <w:t xml:space="preserve">. In: </w:t>
      </w:r>
      <w:r w:rsidRPr="00B316F9">
        <w:rPr>
          <w:rFonts w:ascii="Times New Roman" w:hAnsi="Times New Roman" w:cs="Times New Roman"/>
          <w:b/>
          <w:sz w:val="24"/>
          <w:szCs w:val="24"/>
        </w:rPr>
        <w:t>Revista Virtual de Estudos da Linguagem</w:t>
      </w:r>
      <w:r w:rsidRPr="00B316F9">
        <w:rPr>
          <w:rFonts w:ascii="Times New Roman" w:hAnsi="Times New Roman" w:cs="Times New Roman"/>
          <w:sz w:val="24"/>
          <w:szCs w:val="24"/>
        </w:rPr>
        <w:t xml:space="preserve">, v. 4, n. 6, </w:t>
      </w:r>
      <w:proofErr w:type="gramStart"/>
      <w:r w:rsidRPr="00B316F9">
        <w:rPr>
          <w:rFonts w:ascii="Times New Roman" w:hAnsi="Times New Roman" w:cs="Times New Roman"/>
          <w:sz w:val="24"/>
          <w:szCs w:val="24"/>
        </w:rPr>
        <w:t>mar.,</w:t>
      </w:r>
      <w:proofErr w:type="gramEnd"/>
      <w:r w:rsidRPr="00B316F9">
        <w:rPr>
          <w:rFonts w:ascii="Times New Roman" w:hAnsi="Times New Roman" w:cs="Times New Roman"/>
          <w:sz w:val="24"/>
          <w:szCs w:val="24"/>
        </w:rPr>
        <w:t xml:space="preserve">2006. </w:t>
      </w:r>
    </w:p>
    <w:p w:rsidR="0093244A" w:rsidRPr="00B316F9" w:rsidRDefault="0093244A" w:rsidP="0093244A">
      <w:pPr>
        <w:spacing w:after="100" w:afterAutospacing="1" w:line="240" w:lineRule="auto"/>
        <w:contextualSpacing/>
        <w:rPr>
          <w:rFonts w:ascii="Times New Roman" w:hAnsi="Times New Roman" w:cs="Times New Roman"/>
          <w:sz w:val="24"/>
          <w:szCs w:val="24"/>
        </w:rPr>
      </w:pP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RIBEIRO, Josélia. </w:t>
      </w:r>
      <w:r w:rsidRPr="00B316F9">
        <w:rPr>
          <w:rFonts w:ascii="Times New Roman" w:hAnsi="Times New Roman" w:cs="Times New Roman"/>
          <w:b/>
          <w:sz w:val="24"/>
          <w:szCs w:val="24"/>
        </w:rPr>
        <w:t>A sequência Argumentativa e as categorias de argumento no texto escolar nos níveis de ensino fundamental e médio</w:t>
      </w:r>
      <w:r w:rsidRPr="00B316F9">
        <w:rPr>
          <w:rFonts w:ascii="Times New Roman" w:hAnsi="Times New Roman" w:cs="Times New Roman"/>
          <w:sz w:val="24"/>
          <w:szCs w:val="24"/>
        </w:rPr>
        <w:t>. 2012. 197 f. Tese (Doutorado em Linguística) – Programa de Pós-Graduação em Estudos Linguísticos, Universidade Federal do Paraná, Curitiba, 2012.</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SANTIAGO, C. 2016. Argumentação: A retórica antiga, a nova retórica e a perspectiva enunciativo-dialógica.  In: LIBERALI, Fernanda Coelho </w:t>
      </w:r>
      <w:proofErr w:type="gramStart"/>
      <w:r w:rsidRPr="00B316F9">
        <w:rPr>
          <w:rFonts w:ascii="Times New Roman" w:hAnsi="Times New Roman" w:cs="Times New Roman"/>
          <w:sz w:val="24"/>
          <w:szCs w:val="24"/>
        </w:rPr>
        <w:t>et</w:t>
      </w:r>
      <w:proofErr w:type="gramEnd"/>
      <w:r w:rsidRPr="00B316F9">
        <w:rPr>
          <w:rFonts w:ascii="Times New Roman" w:hAnsi="Times New Roman" w:cs="Times New Roman"/>
          <w:sz w:val="24"/>
          <w:szCs w:val="24"/>
        </w:rPr>
        <w:t xml:space="preserve"> al. (Orgs.). </w:t>
      </w:r>
      <w:r w:rsidRPr="00B316F9">
        <w:rPr>
          <w:rFonts w:ascii="Times New Roman" w:hAnsi="Times New Roman" w:cs="Times New Roman"/>
          <w:b/>
          <w:sz w:val="24"/>
          <w:szCs w:val="24"/>
        </w:rPr>
        <w:t>Argumentação em contexto escolar</w:t>
      </w:r>
      <w:r w:rsidRPr="00B316F9">
        <w:rPr>
          <w:rFonts w:ascii="Times New Roman" w:hAnsi="Times New Roman" w:cs="Times New Roman"/>
          <w:sz w:val="24"/>
          <w:szCs w:val="24"/>
        </w:rPr>
        <w:t xml:space="preserve">: relatos de pesquisa. São Paulo: </w:t>
      </w:r>
      <w:proofErr w:type="gramStart"/>
      <w:r w:rsidRPr="00B316F9">
        <w:rPr>
          <w:rFonts w:ascii="Times New Roman" w:hAnsi="Times New Roman" w:cs="Times New Roman"/>
          <w:sz w:val="24"/>
          <w:szCs w:val="24"/>
        </w:rPr>
        <w:t>Pontes editores, 2016</w:t>
      </w:r>
      <w:proofErr w:type="gramEnd"/>
      <w:r w:rsidRPr="00B316F9">
        <w:rPr>
          <w:rFonts w:ascii="Times New Roman" w:hAnsi="Times New Roman" w:cs="Times New Roman"/>
          <w:sz w:val="24"/>
          <w:szCs w:val="24"/>
        </w:rPr>
        <w:t>.</w:t>
      </w:r>
    </w:p>
    <w:p w:rsidR="0093244A" w:rsidRPr="00B316F9" w:rsidRDefault="0093244A" w:rsidP="0093244A">
      <w:pPr>
        <w:spacing w:after="100" w:afterAutospacing="1" w:line="240" w:lineRule="auto"/>
        <w:contextualSpacing/>
        <w:jc w:val="both"/>
        <w:rPr>
          <w:rFonts w:ascii="Times New Roman" w:hAnsi="Times New Roman" w:cs="Times New Roman"/>
          <w:sz w:val="24"/>
          <w:szCs w:val="24"/>
        </w:rPr>
      </w:pPr>
    </w:p>
    <w:p w:rsidR="0093244A" w:rsidRPr="00B316F9" w:rsidRDefault="0093244A" w:rsidP="0093244A">
      <w:pPr>
        <w:spacing w:after="0" w:line="240" w:lineRule="auto"/>
        <w:contextualSpacing/>
        <w:jc w:val="both"/>
        <w:rPr>
          <w:rFonts w:ascii="Times New Roman" w:hAnsi="Times New Roman" w:cs="Times New Roman"/>
          <w:sz w:val="24"/>
          <w:szCs w:val="24"/>
        </w:rPr>
      </w:pPr>
      <w:r w:rsidRPr="00B316F9">
        <w:rPr>
          <w:rFonts w:ascii="Times New Roman" w:hAnsi="Times New Roman" w:cs="Times New Roman"/>
          <w:sz w:val="24"/>
          <w:szCs w:val="24"/>
        </w:rPr>
        <w:t xml:space="preserve">SANTOS, Leonor Werneck; RICHE, Rosa Cuba; TEIXEIRA, Cláudia Sousa. </w:t>
      </w:r>
      <w:r w:rsidRPr="00B316F9">
        <w:rPr>
          <w:rFonts w:ascii="Times New Roman" w:hAnsi="Times New Roman" w:cs="Times New Roman"/>
          <w:b/>
          <w:sz w:val="24"/>
          <w:szCs w:val="24"/>
        </w:rPr>
        <w:t>Análise e produção de textos</w:t>
      </w:r>
      <w:r w:rsidRPr="00B316F9">
        <w:rPr>
          <w:rFonts w:ascii="Times New Roman" w:hAnsi="Times New Roman" w:cs="Times New Roman"/>
          <w:sz w:val="24"/>
          <w:szCs w:val="24"/>
        </w:rPr>
        <w:t xml:space="preserve">. São Paulo: </w:t>
      </w:r>
      <w:proofErr w:type="gramStart"/>
      <w:r w:rsidRPr="00B316F9">
        <w:rPr>
          <w:rFonts w:ascii="Times New Roman" w:hAnsi="Times New Roman" w:cs="Times New Roman"/>
          <w:sz w:val="24"/>
          <w:szCs w:val="24"/>
        </w:rPr>
        <w:t>Editora Contexto</w:t>
      </w:r>
      <w:proofErr w:type="gramEnd"/>
      <w:r w:rsidRPr="00B316F9">
        <w:rPr>
          <w:rFonts w:ascii="Times New Roman" w:hAnsi="Times New Roman" w:cs="Times New Roman"/>
          <w:sz w:val="24"/>
          <w:szCs w:val="24"/>
        </w:rPr>
        <w:t>, 2015.</w:t>
      </w:r>
    </w:p>
    <w:p w:rsidR="0093244A" w:rsidRPr="00B316F9" w:rsidRDefault="0093244A" w:rsidP="0093244A">
      <w:pPr>
        <w:spacing w:after="0" w:line="360" w:lineRule="auto"/>
        <w:ind w:firstLine="708"/>
        <w:jc w:val="both"/>
        <w:rPr>
          <w:rFonts w:ascii="Times New Roman" w:eastAsia="Times New Roman" w:hAnsi="Times New Roman" w:cs="Times New Roman"/>
          <w:sz w:val="24"/>
          <w:szCs w:val="24"/>
          <w:lang w:eastAsia="pt-BR"/>
        </w:rPr>
      </w:pPr>
    </w:p>
    <w:p w:rsidR="00EE290A" w:rsidRPr="00EE290A" w:rsidRDefault="00EE290A" w:rsidP="0093244A">
      <w:pPr>
        <w:rPr>
          <w:rFonts w:ascii="Times New Roman" w:hAnsi="Times New Roman" w:cs="Times New Roman"/>
          <w:sz w:val="24"/>
          <w:szCs w:val="24"/>
        </w:rPr>
      </w:pPr>
    </w:p>
    <w:sectPr w:rsidR="00EE290A" w:rsidRPr="00EE290A" w:rsidSect="00EE290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74" w:rsidRDefault="00084674" w:rsidP="00EE290A">
      <w:pPr>
        <w:spacing w:after="0" w:line="240" w:lineRule="auto"/>
      </w:pPr>
      <w:r>
        <w:separator/>
      </w:r>
    </w:p>
  </w:endnote>
  <w:endnote w:type="continuationSeparator" w:id="0">
    <w:p w:rsidR="00084674" w:rsidRDefault="00084674" w:rsidP="00EE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74" w:rsidRDefault="00084674" w:rsidP="00EE290A">
      <w:pPr>
        <w:spacing w:after="0" w:line="240" w:lineRule="auto"/>
      </w:pPr>
      <w:r>
        <w:separator/>
      </w:r>
    </w:p>
  </w:footnote>
  <w:footnote w:type="continuationSeparator" w:id="0">
    <w:p w:rsidR="00084674" w:rsidRDefault="00084674" w:rsidP="00EE290A">
      <w:pPr>
        <w:spacing w:after="0" w:line="240" w:lineRule="auto"/>
      </w:pPr>
      <w:r>
        <w:continuationSeparator/>
      </w:r>
    </w:p>
  </w:footnote>
  <w:footnote w:id="1">
    <w:p w:rsidR="0093244A" w:rsidRDefault="0093244A" w:rsidP="0093244A">
      <w:pPr>
        <w:pStyle w:val="Textodenotaderodap"/>
      </w:pPr>
      <w:r>
        <w:rPr>
          <w:rStyle w:val="Refdenotaderodap"/>
        </w:rPr>
        <w:footnoteRef/>
      </w:r>
      <w:r>
        <w:t xml:space="preserve"> XXXXXX</w:t>
      </w:r>
    </w:p>
  </w:footnote>
  <w:footnote w:id="2">
    <w:p w:rsidR="0093244A" w:rsidRPr="00491E20" w:rsidRDefault="0093244A" w:rsidP="0093244A">
      <w:pPr>
        <w:pStyle w:val="Textodenotaderodap"/>
        <w:rPr>
          <w:rFonts w:ascii="Times New Roman" w:hAnsi="Times New Roman" w:cs="Times New Roman"/>
        </w:rPr>
      </w:pPr>
      <w:r>
        <w:rPr>
          <w:rStyle w:val="Refdenotaderodap"/>
        </w:rPr>
        <w:footnoteRef/>
      </w:r>
      <w:r>
        <w:t xml:space="preserve"> Mesmo localizado </w:t>
      </w:r>
      <w:r w:rsidRPr="000363F8">
        <w:rPr>
          <w:rFonts w:ascii="Times New Roman" w:hAnsi="Times New Roman" w:cs="Times New Roman"/>
        </w:rPr>
        <w:t xml:space="preserve">na zona oeste do município, área geograficamente conhecida periférica, não lhe é creditado </w:t>
      </w:r>
      <w:r>
        <w:rPr>
          <w:rFonts w:ascii="Times New Roman" w:hAnsi="Times New Roman" w:cs="Times New Roman"/>
        </w:rPr>
        <w:t xml:space="preserve">socialmente </w:t>
      </w:r>
      <w:r w:rsidRPr="000363F8">
        <w:rPr>
          <w:rFonts w:ascii="Times New Roman" w:hAnsi="Times New Roman" w:cs="Times New Roman"/>
        </w:rPr>
        <w:t xml:space="preserve">o título </w:t>
      </w:r>
      <w:r w:rsidRPr="00491E20">
        <w:rPr>
          <w:rFonts w:ascii="Times New Roman" w:hAnsi="Times New Roman" w:cs="Times New Roman"/>
        </w:rPr>
        <w:t>de bairro periférico ou suburbano.</w:t>
      </w:r>
    </w:p>
  </w:footnote>
  <w:footnote w:id="3">
    <w:p w:rsidR="0093244A" w:rsidRPr="00491E20" w:rsidRDefault="0093244A" w:rsidP="0093244A">
      <w:pPr>
        <w:spacing w:line="240" w:lineRule="auto"/>
        <w:jc w:val="both"/>
        <w:rPr>
          <w:rFonts w:ascii="Times New Roman" w:hAnsi="Times New Roman" w:cs="Times New Roman"/>
          <w:sz w:val="20"/>
          <w:szCs w:val="20"/>
        </w:rPr>
      </w:pPr>
      <w:r w:rsidRPr="00491E20">
        <w:rPr>
          <w:rStyle w:val="Refdenotaderodap"/>
          <w:rFonts w:ascii="Times New Roman" w:hAnsi="Times New Roman" w:cs="Times New Roman"/>
        </w:rPr>
        <w:footnoteRef/>
      </w:r>
      <w:r w:rsidRPr="00491E20">
        <w:rPr>
          <w:rFonts w:ascii="Times New Roman" w:hAnsi="Times New Roman" w:cs="Times New Roman"/>
          <w:sz w:val="20"/>
          <w:szCs w:val="20"/>
        </w:rPr>
        <w:t xml:space="preserve"> Apesar de alguns pesquisadores, principalmente da Sociologia, não gostarem da “confusão” que se faz entre o termo subúrbio e periferia</w:t>
      </w:r>
      <w:r>
        <w:rPr>
          <w:rFonts w:ascii="Times New Roman" w:hAnsi="Times New Roman" w:cs="Times New Roman"/>
          <w:sz w:val="20"/>
          <w:szCs w:val="20"/>
        </w:rPr>
        <w:t xml:space="preserve"> (</w:t>
      </w:r>
      <w:r w:rsidRPr="00491E20">
        <w:rPr>
          <w:rFonts w:ascii="Times New Roman" w:hAnsi="Times New Roman" w:cs="Times New Roman"/>
          <w:sz w:val="20"/>
          <w:szCs w:val="20"/>
        </w:rPr>
        <w:t>visto que a primeira tem uma história e cultura peculiares</w:t>
      </w:r>
      <w:r>
        <w:rPr>
          <w:rFonts w:ascii="Times New Roman" w:hAnsi="Times New Roman" w:cs="Times New Roman"/>
          <w:sz w:val="20"/>
          <w:szCs w:val="20"/>
        </w:rPr>
        <w:t xml:space="preserve">), vários </w:t>
      </w:r>
      <w:r w:rsidRPr="00491E20">
        <w:rPr>
          <w:rFonts w:ascii="Times New Roman" w:hAnsi="Times New Roman" w:cs="Times New Roman"/>
          <w:sz w:val="20"/>
          <w:szCs w:val="20"/>
        </w:rPr>
        <w:t>pesquisadores da Geografia</w:t>
      </w:r>
      <w:r>
        <w:rPr>
          <w:rFonts w:ascii="Times New Roman" w:hAnsi="Times New Roman" w:cs="Times New Roman"/>
          <w:sz w:val="20"/>
          <w:szCs w:val="20"/>
        </w:rPr>
        <w:t xml:space="preserve"> que se concentram em estudar o Rio de Janeiro assumem a</w:t>
      </w:r>
      <w:r w:rsidRPr="00491E20">
        <w:rPr>
          <w:rFonts w:ascii="Times New Roman" w:hAnsi="Times New Roman" w:cs="Times New Roman"/>
          <w:sz w:val="20"/>
          <w:szCs w:val="20"/>
        </w:rPr>
        <w:t xml:space="preserve"> periferia </w:t>
      </w:r>
      <w:r>
        <w:rPr>
          <w:rFonts w:ascii="Times New Roman" w:hAnsi="Times New Roman" w:cs="Times New Roman"/>
          <w:sz w:val="20"/>
          <w:szCs w:val="20"/>
        </w:rPr>
        <w:t xml:space="preserve">como uma </w:t>
      </w:r>
      <w:r w:rsidRPr="00491E20">
        <w:rPr>
          <w:rFonts w:ascii="Times New Roman" w:hAnsi="Times New Roman" w:cs="Times New Roman"/>
          <w:sz w:val="20"/>
          <w:szCs w:val="20"/>
        </w:rPr>
        <w:t xml:space="preserve">classificação </w:t>
      </w:r>
      <w:r>
        <w:rPr>
          <w:rFonts w:ascii="Times New Roman" w:hAnsi="Times New Roman" w:cs="Times New Roman"/>
          <w:sz w:val="20"/>
          <w:szCs w:val="20"/>
        </w:rPr>
        <w:t xml:space="preserve">mais </w:t>
      </w:r>
      <w:r w:rsidRPr="00491E20">
        <w:rPr>
          <w:rFonts w:ascii="Times New Roman" w:hAnsi="Times New Roman" w:cs="Times New Roman"/>
          <w:sz w:val="20"/>
          <w:szCs w:val="20"/>
        </w:rPr>
        <w:t>geral</w:t>
      </w:r>
      <w:r>
        <w:rPr>
          <w:rFonts w:ascii="Times New Roman" w:hAnsi="Times New Roman" w:cs="Times New Roman"/>
          <w:sz w:val="20"/>
          <w:szCs w:val="20"/>
        </w:rPr>
        <w:t xml:space="preserve">, cheia de nuanças políticas, culturais, capitalistas, sociais... Nesse sentido, </w:t>
      </w:r>
      <w:r w:rsidRPr="00491E20">
        <w:rPr>
          <w:rFonts w:ascii="Times New Roman" w:hAnsi="Times New Roman" w:cs="Times New Roman"/>
          <w:sz w:val="20"/>
          <w:szCs w:val="20"/>
        </w:rPr>
        <w:t xml:space="preserve">o subúrbio e </w:t>
      </w:r>
      <w:r>
        <w:rPr>
          <w:rFonts w:ascii="Times New Roman" w:hAnsi="Times New Roman" w:cs="Times New Roman"/>
          <w:sz w:val="20"/>
          <w:szCs w:val="20"/>
        </w:rPr>
        <w:t xml:space="preserve">a </w:t>
      </w:r>
      <w:r w:rsidRPr="00491E20">
        <w:rPr>
          <w:rFonts w:ascii="Times New Roman" w:hAnsi="Times New Roman" w:cs="Times New Roman"/>
          <w:sz w:val="20"/>
          <w:szCs w:val="20"/>
        </w:rPr>
        <w:t xml:space="preserve">favela </w:t>
      </w:r>
      <w:r>
        <w:rPr>
          <w:rFonts w:ascii="Times New Roman" w:hAnsi="Times New Roman" w:cs="Times New Roman"/>
          <w:sz w:val="20"/>
          <w:szCs w:val="20"/>
        </w:rPr>
        <w:t xml:space="preserve">seriam </w:t>
      </w:r>
      <w:r w:rsidRPr="00491E20">
        <w:rPr>
          <w:rFonts w:ascii="Times New Roman" w:hAnsi="Times New Roman" w:cs="Times New Roman"/>
          <w:sz w:val="20"/>
          <w:szCs w:val="20"/>
        </w:rPr>
        <w:t>subtipos</w:t>
      </w:r>
      <w:r>
        <w:rPr>
          <w:rFonts w:ascii="Times New Roman" w:hAnsi="Times New Roman" w:cs="Times New Roman"/>
          <w:sz w:val="20"/>
          <w:szCs w:val="20"/>
        </w:rPr>
        <w:t xml:space="preserve"> de periferias cariocas – assim como o entorno suburbano pode também conter </w:t>
      </w:r>
      <w:proofErr w:type="gramStart"/>
      <w:r>
        <w:rPr>
          <w:rFonts w:ascii="Times New Roman" w:hAnsi="Times New Roman" w:cs="Times New Roman"/>
          <w:sz w:val="20"/>
          <w:szCs w:val="20"/>
        </w:rPr>
        <w:t>um outro</w:t>
      </w:r>
      <w:proofErr w:type="gramEnd"/>
      <w:r>
        <w:rPr>
          <w:rFonts w:ascii="Times New Roman" w:hAnsi="Times New Roman" w:cs="Times New Roman"/>
          <w:sz w:val="20"/>
          <w:szCs w:val="20"/>
        </w:rPr>
        <w:t xml:space="preserve"> subtipo de periferia, tornando o conceito bastante complexo e nos levando a concordar com </w:t>
      </w:r>
      <w:r w:rsidRPr="00491E20">
        <w:rPr>
          <w:rFonts w:ascii="Times New Roman" w:hAnsi="Times New Roman" w:cs="Times New Roman"/>
          <w:sz w:val="20"/>
          <w:szCs w:val="20"/>
        </w:rPr>
        <w:t>o conceito pluralizado de periferia</w:t>
      </w:r>
      <w:r>
        <w:rPr>
          <w:rFonts w:ascii="Times New Roman" w:hAnsi="Times New Roman" w:cs="Times New Roman"/>
          <w:sz w:val="20"/>
          <w:szCs w:val="20"/>
        </w:rPr>
        <w:t xml:space="preserve"> carioca (</w:t>
      </w:r>
      <w:r w:rsidRPr="00491E20">
        <w:rPr>
          <w:rFonts w:ascii="Times New Roman" w:hAnsi="Times New Roman" w:cs="Times New Roman"/>
          <w:sz w:val="20"/>
          <w:szCs w:val="20"/>
        </w:rPr>
        <w:t xml:space="preserve">Sobre isso, ver </w:t>
      </w:r>
      <w:r>
        <w:rPr>
          <w:rFonts w:ascii="Times New Roman" w:hAnsi="Times New Roman" w:cs="Times New Roman"/>
          <w:sz w:val="20"/>
          <w:szCs w:val="20"/>
        </w:rPr>
        <w:t>Soto, 2008; Abreu</w:t>
      </w:r>
      <w:r w:rsidRPr="00491E20">
        <w:rPr>
          <w:rFonts w:ascii="Times New Roman" w:hAnsi="Times New Roman" w:cs="Times New Roman"/>
          <w:sz w:val="20"/>
          <w:szCs w:val="20"/>
        </w:rPr>
        <w:t>, 2003; Ritter, Firkowski, 2009; L</w:t>
      </w:r>
      <w:r>
        <w:rPr>
          <w:rFonts w:ascii="Times New Roman" w:hAnsi="Times New Roman" w:cs="Times New Roman"/>
          <w:sz w:val="20"/>
          <w:szCs w:val="20"/>
        </w:rPr>
        <w:t>ago</w:t>
      </w:r>
      <w:r w:rsidRPr="00491E20">
        <w:rPr>
          <w:rFonts w:ascii="Times New Roman" w:hAnsi="Times New Roman" w:cs="Times New Roman"/>
          <w:sz w:val="20"/>
          <w:szCs w:val="20"/>
        </w:rPr>
        <w:t>, 2014).</w:t>
      </w:r>
    </w:p>
    <w:p w:rsidR="0093244A" w:rsidRDefault="0093244A" w:rsidP="0093244A">
      <w:pPr>
        <w:pStyle w:val="Textodenotaderodap"/>
        <w:jc w:val="both"/>
      </w:pPr>
    </w:p>
  </w:footnote>
  <w:footnote w:id="4">
    <w:p w:rsidR="0093244A" w:rsidRPr="00437CAF" w:rsidRDefault="0093244A" w:rsidP="0093244A">
      <w:pPr>
        <w:pStyle w:val="Textodenotaderodap"/>
        <w:jc w:val="both"/>
        <w:rPr>
          <w:sz w:val="18"/>
          <w:szCs w:val="18"/>
        </w:rPr>
      </w:pPr>
      <w:r>
        <w:rPr>
          <w:rStyle w:val="Refdenotaderodap"/>
        </w:rPr>
        <w:footnoteRef/>
      </w:r>
      <w:r>
        <w:t xml:space="preserve"> Os</w:t>
      </w:r>
      <w:r w:rsidRPr="00437CAF">
        <w:rPr>
          <w:rFonts w:ascii="Times New Roman" w:hAnsi="Times New Roman" w:cs="Times New Roman"/>
          <w:sz w:val="18"/>
          <w:szCs w:val="18"/>
        </w:rPr>
        <w:t xml:space="preserve"> critérios mencionados pelas autoras remetem ao termo </w:t>
      </w:r>
      <w:r w:rsidRPr="00437CAF">
        <w:rPr>
          <w:rFonts w:ascii="Times New Roman" w:hAnsi="Times New Roman" w:cs="Times New Roman"/>
          <w:i/>
          <w:sz w:val="18"/>
          <w:szCs w:val="18"/>
        </w:rPr>
        <w:t>textualidade</w:t>
      </w:r>
      <w:r w:rsidRPr="00437CAF">
        <w:rPr>
          <w:rFonts w:ascii="Times New Roman" w:hAnsi="Times New Roman" w:cs="Times New Roman"/>
          <w:sz w:val="18"/>
          <w:szCs w:val="18"/>
        </w:rPr>
        <w:t>, cunhado por Breaugrande e Dressler</w:t>
      </w:r>
      <w:r>
        <w:rPr>
          <w:rFonts w:ascii="Times New Roman" w:hAnsi="Times New Roman" w:cs="Times New Roman"/>
          <w:sz w:val="18"/>
          <w:szCs w:val="18"/>
        </w:rPr>
        <w:t xml:space="preserve">. Eles </w:t>
      </w:r>
      <w:r w:rsidRPr="00437CAF">
        <w:rPr>
          <w:rFonts w:ascii="Times New Roman" w:hAnsi="Times New Roman" w:cs="Times New Roman"/>
          <w:sz w:val="18"/>
          <w:szCs w:val="18"/>
        </w:rPr>
        <w:t xml:space="preserve">defendem que </w:t>
      </w:r>
      <w:r>
        <w:rPr>
          <w:rFonts w:ascii="Times New Roman" w:hAnsi="Times New Roman" w:cs="Times New Roman"/>
          <w:sz w:val="18"/>
          <w:szCs w:val="18"/>
        </w:rPr>
        <w:t xml:space="preserve">textualidade é </w:t>
      </w:r>
      <w:r w:rsidRPr="00437CAF">
        <w:rPr>
          <w:rFonts w:ascii="Times New Roman" w:hAnsi="Times New Roman" w:cs="Times New Roman"/>
          <w:sz w:val="18"/>
          <w:szCs w:val="18"/>
        </w:rPr>
        <w:t>uma operação permitida pelas conexões ativadas em um evento comunicativo específico: a coesão, a coerência, a informatividade, a situcionalidade, a intertextualidade, a aceitabilidade e a intencionalidade</w:t>
      </w:r>
      <w:r>
        <w:rPr>
          <w:rFonts w:ascii="Times New Roman" w:hAnsi="Times New Roman" w:cs="Times New Roman"/>
          <w:sz w:val="18"/>
          <w:szCs w:val="18"/>
        </w:rPr>
        <w:t>.</w:t>
      </w:r>
    </w:p>
  </w:footnote>
  <w:footnote w:id="5">
    <w:p w:rsidR="0093244A" w:rsidRDefault="0093244A" w:rsidP="0093244A">
      <w:pPr>
        <w:pStyle w:val="Textodenotaderodap"/>
        <w:jc w:val="both"/>
      </w:pPr>
      <w:r>
        <w:rPr>
          <w:rStyle w:val="Refdenotaderodap"/>
        </w:rPr>
        <w:footnoteRef/>
      </w:r>
      <w:r>
        <w:t xml:space="preserve"> </w:t>
      </w:r>
      <w:r w:rsidRPr="00235FCD">
        <w:rPr>
          <w:rFonts w:ascii="Times New Roman" w:hAnsi="Times New Roman" w:cs="Times New Roman"/>
        </w:rPr>
        <w:t xml:space="preserve">Limitei-me a organizar os </w:t>
      </w:r>
      <w:r w:rsidRPr="00235FCD">
        <w:rPr>
          <w:rFonts w:ascii="Times New Roman" w:hAnsi="Times New Roman" w:cs="Times New Roman"/>
          <w:i/>
        </w:rPr>
        <w:t>corpora</w:t>
      </w:r>
      <w:r w:rsidRPr="00235FCD">
        <w:rPr>
          <w:rFonts w:ascii="Times New Roman" w:hAnsi="Times New Roman" w:cs="Times New Roman"/>
        </w:rPr>
        <w:t xml:space="preserve"> pelo viés macro das expressões nominais definidas e indefinidas, sem me aprofundar nas funções dessas expressões. Essa escolha justifica-se tanto pela limitação espacial de um artigo, quanto no interesse primário pela seleção lexical promovida pelos produtores</w:t>
      </w:r>
      <w:r>
        <w:rPr>
          <w:rFonts w:ascii="Times New Roman" w:hAnsi="Times New Roman" w:cs="Times New Roman"/>
        </w:rPr>
        <w:t xml:space="preserve"> no núcleo nominal</w:t>
      </w:r>
      <w:r w:rsidRPr="00235FCD">
        <w:rPr>
          <w:rFonts w:ascii="Times New Roman" w:hAnsi="Times New Roman" w:cs="Times New Roman"/>
        </w:rPr>
        <w:t>.</w:t>
      </w:r>
    </w:p>
  </w:footnote>
  <w:footnote w:id="6">
    <w:p w:rsidR="0093244A" w:rsidRDefault="0093244A" w:rsidP="0093244A">
      <w:pPr>
        <w:pStyle w:val="Textodenotaderodap"/>
        <w:jc w:val="both"/>
      </w:pPr>
      <w:r>
        <w:rPr>
          <w:rStyle w:val="Refdenotaderodap"/>
        </w:rPr>
        <w:footnoteRef/>
      </w:r>
      <w:r>
        <w:t xml:space="preserve"> Esta análise não pretende diminuir o valor discursivo e mesmo argumentativo da referida produção, se analisada sob outros métodos linguísticos (como a predicação). Contudo, lembro que pelo viés analítico ora selecionado, as retomadas não contribuíram para ampliação do projeto de dizer.</w:t>
      </w:r>
    </w:p>
  </w:footnote>
  <w:footnote w:id="7">
    <w:p w:rsidR="0093244A" w:rsidRPr="00432002" w:rsidRDefault="0093244A" w:rsidP="0093244A">
      <w:pPr>
        <w:pStyle w:val="Textodenotaderodap"/>
        <w:rPr>
          <w:rFonts w:ascii="Times New Roman" w:hAnsi="Times New Roman" w:cs="Times New Roman"/>
        </w:rPr>
      </w:pPr>
      <w:r>
        <w:rPr>
          <w:rStyle w:val="Refdenotaderodap"/>
        </w:rPr>
        <w:footnoteRef/>
      </w:r>
      <w:r>
        <w:t xml:space="preserve"> </w:t>
      </w:r>
      <w:r w:rsidRPr="00432002">
        <w:rPr>
          <w:rFonts w:ascii="Times New Roman" w:hAnsi="Times New Roman" w:cs="Times New Roman"/>
        </w:rPr>
        <w:t>Apesar de haver outras possibilidades analíticas no texto exemplar, detivemo-nos na recategorização do referente em que nos concentramos ao longo de todo o estudo: drogas.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B81"/>
    <w:multiLevelType w:val="hybridMultilevel"/>
    <w:tmpl w:val="B0FE9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33F108A"/>
    <w:multiLevelType w:val="hybridMultilevel"/>
    <w:tmpl w:val="A66610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273E2A"/>
    <w:multiLevelType w:val="multilevel"/>
    <w:tmpl w:val="0D60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9253D2"/>
    <w:multiLevelType w:val="hybridMultilevel"/>
    <w:tmpl w:val="03343E2C"/>
    <w:lvl w:ilvl="0" w:tplc="141A902A">
      <w:start w:val="1"/>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0132FF"/>
    <w:multiLevelType w:val="hybridMultilevel"/>
    <w:tmpl w:val="35569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22A6484"/>
    <w:multiLevelType w:val="hybridMultilevel"/>
    <w:tmpl w:val="7640E9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CBB3480"/>
    <w:multiLevelType w:val="hybridMultilevel"/>
    <w:tmpl w:val="B5B8E2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7F175842"/>
    <w:multiLevelType w:val="multilevel"/>
    <w:tmpl w:val="2BA6DB9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0A"/>
    <w:rsid w:val="00084674"/>
    <w:rsid w:val="0093244A"/>
    <w:rsid w:val="00D34E89"/>
    <w:rsid w:val="00D641C9"/>
    <w:rsid w:val="00EE2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E290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E29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E290A"/>
  </w:style>
  <w:style w:type="character" w:customStyle="1" w:styleId="Ttulo3Char">
    <w:name w:val="Título 3 Char"/>
    <w:basedOn w:val="Fontepargpadro"/>
    <w:link w:val="Ttulo3"/>
    <w:uiPriority w:val="9"/>
    <w:rsid w:val="00EE290A"/>
    <w:rPr>
      <w:rFonts w:ascii="Times New Roman" w:eastAsia="Times New Roman" w:hAnsi="Times New Roman" w:cs="Times New Roman"/>
      <w:b/>
      <w:bCs/>
      <w:sz w:val="27"/>
      <w:szCs w:val="27"/>
      <w:lang w:eastAsia="pt-BR"/>
    </w:rPr>
  </w:style>
  <w:style w:type="table" w:styleId="Tabelacomgrade">
    <w:name w:val="Table Grid"/>
    <w:basedOn w:val="Tabelanormal"/>
    <w:uiPriority w:val="59"/>
    <w:rsid w:val="00EE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E290A"/>
    <w:pPr>
      <w:ind w:left="720"/>
      <w:contextualSpacing/>
    </w:pPr>
  </w:style>
  <w:style w:type="table" w:styleId="SombreamentoClaro-nfase1">
    <w:name w:val="Light Shading Accent 1"/>
    <w:basedOn w:val="Tabelanormal"/>
    <w:uiPriority w:val="60"/>
    <w:rsid w:val="00EE290A"/>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5">
    <w:name w:val="Light Shading Accent 5"/>
    <w:basedOn w:val="Tabelanormal"/>
    <w:uiPriority w:val="60"/>
    <w:rsid w:val="00EE29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adeClara-nfase3">
    <w:name w:val="Light Grid Accent 3"/>
    <w:basedOn w:val="Tabelanormal"/>
    <w:uiPriority w:val="62"/>
    <w:rsid w:val="00EE29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EE290A"/>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Fontepargpadro"/>
    <w:uiPriority w:val="99"/>
    <w:unhideWhenUsed/>
    <w:rsid w:val="00EE290A"/>
    <w:rPr>
      <w:color w:val="0000FF"/>
      <w:u w:val="single"/>
    </w:rPr>
  </w:style>
  <w:style w:type="paragraph" w:styleId="Textodenotaderodap">
    <w:name w:val="footnote text"/>
    <w:basedOn w:val="Normal"/>
    <w:link w:val="TextodenotaderodapChar"/>
    <w:uiPriority w:val="99"/>
    <w:unhideWhenUsed/>
    <w:rsid w:val="00EE290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290A"/>
    <w:rPr>
      <w:sz w:val="20"/>
      <w:szCs w:val="20"/>
    </w:rPr>
  </w:style>
  <w:style w:type="character" w:styleId="Refdenotaderodap">
    <w:name w:val="footnote reference"/>
    <w:basedOn w:val="Fontepargpadro"/>
    <w:uiPriority w:val="99"/>
    <w:unhideWhenUsed/>
    <w:rsid w:val="00EE290A"/>
    <w:rPr>
      <w:vertAlign w:val="superscript"/>
    </w:rPr>
  </w:style>
  <w:style w:type="paragraph" w:styleId="Cabealho">
    <w:name w:val="header"/>
    <w:basedOn w:val="Normal"/>
    <w:link w:val="CabealhoChar"/>
    <w:uiPriority w:val="99"/>
    <w:unhideWhenUsed/>
    <w:rsid w:val="00EE2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90A"/>
  </w:style>
  <w:style w:type="paragraph" w:styleId="Rodap">
    <w:name w:val="footer"/>
    <w:basedOn w:val="Normal"/>
    <w:link w:val="RodapChar"/>
    <w:uiPriority w:val="99"/>
    <w:unhideWhenUsed/>
    <w:rsid w:val="00EE290A"/>
    <w:pPr>
      <w:tabs>
        <w:tab w:val="center" w:pos="4252"/>
        <w:tab w:val="right" w:pos="8504"/>
      </w:tabs>
      <w:spacing w:after="0" w:line="240" w:lineRule="auto"/>
    </w:pPr>
  </w:style>
  <w:style w:type="character" w:customStyle="1" w:styleId="RodapChar">
    <w:name w:val="Rodapé Char"/>
    <w:basedOn w:val="Fontepargpadro"/>
    <w:link w:val="Rodap"/>
    <w:uiPriority w:val="99"/>
    <w:rsid w:val="00EE290A"/>
  </w:style>
  <w:style w:type="table" w:styleId="SombreamentoMdio1-nfase3">
    <w:name w:val="Medium Shading 1 Accent 3"/>
    <w:basedOn w:val="Tabelanormal"/>
    <w:uiPriority w:val="63"/>
    <w:rsid w:val="00EE290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Refdecomentrio">
    <w:name w:val="annotation reference"/>
    <w:basedOn w:val="Fontepargpadro"/>
    <w:uiPriority w:val="99"/>
    <w:semiHidden/>
    <w:unhideWhenUsed/>
    <w:rsid w:val="00EE290A"/>
    <w:rPr>
      <w:sz w:val="16"/>
      <w:szCs w:val="16"/>
    </w:rPr>
  </w:style>
  <w:style w:type="paragraph" w:styleId="Textodecomentrio">
    <w:name w:val="annotation text"/>
    <w:basedOn w:val="Normal"/>
    <w:link w:val="TextodecomentrioChar"/>
    <w:uiPriority w:val="99"/>
    <w:semiHidden/>
    <w:unhideWhenUsed/>
    <w:rsid w:val="00EE29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290A"/>
    <w:rPr>
      <w:sz w:val="20"/>
      <w:szCs w:val="20"/>
    </w:rPr>
  </w:style>
  <w:style w:type="paragraph" w:styleId="Assuntodocomentrio">
    <w:name w:val="annotation subject"/>
    <w:basedOn w:val="Textodecomentrio"/>
    <w:next w:val="Textodecomentrio"/>
    <w:link w:val="AssuntodocomentrioChar"/>
    <w:uiPriority w:val="99"/>
    <w:semiHidden/>
    <w:unhideWhenUsed/>
    <w:rsid w:val="00EE290A"/>
    <w:rPr>
      <w:b/>
      <w:bCs/>
    </w:rPr>
  </w:style>
  <w:style w:type="character" w:customStyle="1" w:styleId="AssuntodocomentrioChar">
    <w:name w:val="Assunto do comentário Char"/>
    <w:basedOn w:val="TextodecomentrioChar"/>
    <w:link w:val="Assuntodocomentrio"/>
    <w:uiPriority w:val="99"/>
    <w:semiHidden/>
    <w:rsid w:val="00EE290A"/>
    <w:rPr>
      <w:b/>
      <w:bCs/>
      <w:sz w:val="20"/>
      <w:szCs w:val="20"/>
    </w:rPr>
  </w:style>
  <w:style w:type="paragraph" w:styleId="Textodebalo">
    <w:name w:val="Balloon Text"/>
    <w:basedOn w:val="Normal"/>
    <w:link w:val="TextodebaloChar"/>
    <w:uiPriority w:val="99"/>
    <w:semiHidden/>
    <w:unhideWhenUsed/>
    <w:rsid w:val="00EE29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290A"/>
    <w:rPr>
      <w:rFonts w:ascii="Tahoma" w:hAnsi="Tahoma" w:cs="Tahoma"/>
      <w:sz w:val="16"/>
      <w:szCs w:val="16"/>
    </w:rPr>
  </w:style>
  <w:style w:type="character" w:styleId="nfase">
    <w:name w:val="Emphasis"/>
    <w:basedOn w:val="Fontepargpadro"/>
    <w:uiPriority w:val="20"/>
    <w:qFormat/>
    <w:rsid w:val="00EE290A"/>
    <w:rPr>
      <w:i/>
      <w:iCs/>
    </w:rPr>
  </w:style>
  <w:style w:type="character" w:styleId="Forte">
    <w:name w:val="Strong"/>
    <w:basedOn w:val="Fontepargpadro"/>
    <w:uiPriority w:val="22"/>
    <w:qFormat/>
    <w:rsid w:val="00EE2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E290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E29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E290A"/>
  </w:style>
  <w:style w:type="character" w:customStyle="1" w:styleId="Ttulo3Char">
    <w:name w:val="Título 3 Char"/>
    <w:basedOn w:val="Fontepargpadro"/>
    <w:link w:val="Ttulo3"/>
    <w:uiPriority w:val="9"/>
    <w:rsid w:val="00EE290A"/>
    <w:rPr>
      <w:rFonts w:ascii="Times New Roman" w:eastAsia="Times New Roman" w:hAnsi="Times New Roman" w:cs="Times New Roman"/>
      <w:b/>
      <w:bCs/>
      <w:sz w:val="27"/>
      <w:szCs w:val="27"/>
      <w:lang w:eastAsia="pt-BR"/>
    </w:rPr>
  </w:style>
  <w:style w:type="table" w:styleId="Tabelacomgrade">
    <w:name w:val="Table Grid"/>
    <w:basedOn w:val="Tabelanormal"/>
    <w:uiPriority w:val="59"/>
    <w:rsid w:val="00EE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E290A"/>
    <w:pPr>
      <w:ind w:left="720"/>
      <w:contextualSpacing/>
    </w:pPr>
  </w:style>
  <w:style w:type="table" w:styleId="SombreamentoClaro-nfase1">
    <w:name w:val="Light Shading Accent 1"/>
    <w:basedOn w:val="Tabelanormal"/>
    <w:uiPriority w:val="60"/>
    <w:rsid w:val="00EE290A"/>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5">
    <w:name w:val="Light Shading Accent 5"/>
    <w:basedOn w:val="Tabelanormal"/>
    <w:uiPriority w:val="60"/>
    <w:rsid w:val="00EE29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adeClara-nfase3">
    <w:name w:val="Light Grid Accent 3"/>
    <w:basedOn w:val="Tabelanormal"/>
    <w:uiPriority w:val="62"/>
    <w:rsid w:val="00EE29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EE290A"/>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Fontepargpadro"/>
    <w:uiPriority w:val="99"/>
    <w:unhideWhenUsed/>
    <w:rsid w:val="00EE290A"/>
    <w:rPr>
      <w:color w:val="0000FF"/>
      <w:u w:val="single"/>
    </w:rPr>
  </w:style>
  <w:style w:type="paragraph" w:styleId="Textodenotaderodap">
    <w:name w:val="footnote text"/>
    <w:basedOn w:val="Normal"/>
    <w:link w:val="TextodenotaderodapChar"/>
    <w:uiPriority w:val="99"/>
    <w:unhideWhenUsed/>
    <w:rsid w:val="00EE290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290A"/>
    <w:rPr>
      <w:sz w:val="20"/>
      <w:szCs w:val="20"/>
    </w:rPr>
  </w:style>
  <w:style w:type="character" w:styleId="Refdenotaderodap">
    <w:name w:val="footnote reference"/>
    <w:basedOn w:val="Fontepargpadro"/>
    <w:uiPriority w:val="99"/>
    <w:unhideWhenUsed/>
    <w:rsid w:val="00EE290A"/>
    <w:rPr>
      <w:vertAlign w:val="superscript"/>
    </w:rPr>
  </w:style>
  <w:style w:type="paragraph" w:styleId="Cabealho">
    <w:name w:val="header"/>
    <w:basedOn w:val="Normal"/>
    <w:link w:val="CabealhoChar"/>
    <w:uiPriority w:val="99"/>
    <w:unhideWhenUsed/>
    <w:rsid w:val="00EE2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90A"/>
  </w:style>
  <w:style w:type="paragraph" w:styleId="Rodap">
    <w:name w:val="footer"/>
    <w:basedOn w:val="Normal"/>
    <w:link w:val="RodapChar"/>
    <w:uiPriority w:val="99"/>
    <w:unhideWhenUsed/>
    <w:rsid w:val="00EE290A"/>
    <w:pPr>
      <w:tabs>
        <w:tab w:val="center" w:pos="4252"/>
        <w:tab w:val="right" w:pos="8504"/>
      </w:tabs>
      <w:spacing w:after="0" w:line="240" w:lineRule="auto"/>
    </w:pPr>
  </w:style>
  <w:style w:type="character" w:customStyle="1" w:styleId="RodapChar">
    <w:name w:val="Rodapé Char"/>
    <w:basedOn w:val="Fontepargpadro"/>
    <w:link w:val="Rodap"/>
    <w:uiPriority w:val="99"/>
    <w:rsid w:val="00EE290A"/>
  </w:style>
  <w:style w:type="table" w:styleId="SombreamentoMdio1-nfase3">
    <w:name w:val="Medium Shading 1 Accent 3"/>
    <w:basedOn w:val="Tabelanormal"/>
    <w:uiPriority w:val="63"/>
    <w:rsid w:val="00EE290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Refdecomentrio">
    <w:name w:val="annotation reference"/>
    <w:basedOn w:val="Fontepargpadro"/>
    <w:uiPriority w:val="99"/>
    <w:semiHidden/>
    <w:unhideWhenUsed/>
    <w:rsid w:val="00EE290A"/>
    <w:rPr>
      <w:sz w:val="16"/>
      <w:szCs w:val="16"/>
    </w:rPr>
  </w:style>
  <w:style w:type="paragraph" w:styleId="Textodecomentrio">
    <w:name w:val="annotation text"/>
    <w:basedOn w:val="Normal"/>
    <w:link w:val="TextodecomentrioChar"/>
    <w:uiPriority w:val="99"/>
    <w:semiHidden/>
    <w:unhideWhenUsed/>
    <w:rsid w:val="00EE29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290A"/>
    <w:rPr>
      <w:sz w:val="20"/>
      <w:szCs w:val="20"/>
    </w:rPr>
  </w:style>
  <w:style w:type="paragraph" w:styleId="Assuntodocomentrio">
    <w:name w:val="annotation subject"/>
    <w:basedOn w:val="Textodecomentrio"/>
    <w:next w:val="Textodecomentrio"/>
    <w:link w:val="AssuntodocomentrioChar"/>
    <w:uiPriority w:val="99"/>
    <w:semiHidden/>
    <w:unhideWhenUsed/>
    <w:rsid w:val="00EE290A"/>
    <w:rPr>
      <w:b/>
      <w:bCs/>
    </w:rPr>
  </w:style>
  <w:style w:type="character" w:customStyle="1" w:styleId="AssuntodocomentrioChar">
    <w:name w:val="Assunto do comentário Char"/>
    <w:basedOn w:val="TextodecomentrioChar"/>
    <w:link w:val="Assuntodocomentrio"/>
    <w:uiPriority w:val="99"/>
    <w:semiHidden/>
    <w:rsid w:val="00EE290A"/>
    <w:rPr>
      <w:b/>
      <w:bCs/>
      <w:sz w:val="20"/>
      <w:szCs w:val="20"/>
    </w:rPr>
  </w:style>
  <w:style w:type="paragraph" w:styleId="Textodebalo">
    <w:name w:val="Balloon Text"/>
    <w:basedOn w:val="Normal"/>
    <w:link w:val="TextodebaloChar"/>
    <w:uiPriority w:val="99"/>
    <w:semiHidden/>
    <w:unhideWhenUsed/>
    <w:rsid w:val="00EE29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290A"/>
    <w:rPr>
      <w:rFonts w:ascii="Tahoma" w:hAnsi="Tahoma" w:cs="Tahoma"/>
      <w:sz w:val="16"/>
      <w:szCs w:val="16"/>
    </w:rPr>
  </w:style>
  <w:style w:type="character" w:styleId="nfase">
    <w:name w:val="Emphasis"/>
    <w:basedOn w:val="Fontepargpadro"/>
    <w:uiPriority w:val="20"/>
    <w:qFormat/>
    <w:rsid w:val="00EE290A"/>
    <w:rPr>
      <w:i/>
      <w:iCs/>
    </w:rPr>
  </w:style>
  <w:style w:type="character" w:styleId="Forte">
    <w:name w:val="Strong"/>
    <w:basedOn w:val="Fontepargpadro"/>
    <w:uiPriority w:val="22"/>
    <w:qFormat/>
    <w:rsid w:val="00EE2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b/arquivos/pdf/livro0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8047</Words>
  <Characters>43459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3</cp:revision>
  <dcterms:created xsi:type="dcterms:W3CDTF">2017-10-12T23:53:00Z</dcterms:created>
  <dcterms:modified xsi:type="dcterms:W3CDTF">2017-10-13T01:56:00Z</dcterms:modified>
</cp:coreProperties>
</file>