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Times New Roman" w:hAnsi="Times New Roman"/>
          <w:sz w:val="28"/>
          <w:szCs w:val="28"/>
        </w:rPr>
      </w:pPr>
      <w:r>
        <w:rPr>
          <w:rFonts w:cs="Arial" w:ascii="Times New Roman" w:hAnsi="Times New Roman"/>
          <w:b/>
          <w:bCs/>
          <w:color w:val="000000"/>
          <w:sz w:val="28"/>
          <w:szCs w:val="28"/>
          <w:lang w:val="pt-BR"/>
        </w:rPr>
        <w:t>REALIDADE VIRTUAL E VIRTUALIDADE REAL: PATHOS PARADOXAIS NAS PRÁTICAS DE LEITURA POR MEIO DE HOLOGRAMAS E ÓCULOS DE REALIDADE VIRTUAL</w:t>
      </w:r>
    </w:p>
    <w:p>
      <w:pPr>
        <w:pStyle w:val="Normal"/>
        <w:spacing w:lineRule="auto" w:line="360"/>
        <w:rPr>
          <w:rFonts w:ascii="Times New Roman" w:hAnsi="Times New Roman"/>
        </w:rPr>
      </w:pPr>
      <w:r>
        <w:rPr>
          <w:rFonts w:ascii="Times New Roman" w:hAnsi="Times New Roman"/>
        </w:rPr>
      </w:r>
    </w:p>
    <w:p>
      <w:pPr>
        <w:pStyle w:val="Normal"/>
        <w:spacing w:lineRule="auto" w:line="360"/>
        <w:jc w:val="center"/>
        <w:rPr>
          <w:rFonts w:ascii="Times New Roman" w:hAnsi="Times New Roman"/>
          <w:b/>
          <w:b/>
          <w:bCs/>
          <w:sz w:val="28"/>
          <w:szCs w:val="28"/>
        </w:rPr>
      </w:pPr>
      <w:r>
        <w:rPr>
          <w:rFonts w:ascii="Times New Roman" w:hAnsi="Times New Roman"/>
          <w:b/>
          <w:bCs/>
          <w:sz w:val="28"/>
          <w:szCs w:val="28"/>
        </w:rPr>
        <w:t>VIRTUAL REALITY AND REAL VIRTUALITY: PARADOXICAL PATHOS IN READING PRACTICES THROUGH HOLOGRAMS AND VIRTUAL REALITY GLASSES</w:t>
      </w:r>
    </w:p>
    <w:p>
      <w:pPr>
        <w:pStyle w:val="Normal"/>
        <w:spacing w:lineRule="auto" w:line="360"/>
        <w:rPr>
          <w:rFonts w:ascii="Times New Roman" w:hAnsi="Times New Roman"/>
        </w:rPr>
      </w:pPr>
      <w:r>
        <w:rPr>
          <w:rFonts w:ascii="Times New Roman" w:hAnsi="Times New Roman"/>
        </w:rPr>
      </w:r>
    </w:p>
    <w:p>
      <w:pPr>
        <w:pStyle w:val="Normal"/>
        <w:spacing w:lineRule="auto" w:line="360"/>
        <w:rPr>
          <w:rFonts w:ascii="Times New Roman" w:hAnsi="Times New Roman"/>
        </w:rPr>
      </w:pPr>
      <w:r>
        <w:rPr>
          <w:rFonts w:ascii="Times New Roman" w:hAnsi="Times New Roman"/>
        </w:rPr>
      </w:r>
    </w:p>
    <w:p>
      <w:pPr>
        <w:pStyle w:val="Normal"/>
        <w:spacing w:lineRule="auto" w:line="360"/>
        <w:jc w:val="right"/>
        <w:rPr>
          <w:rFonts w:ascii="Times New Roman" w:hAnsi="Times New Roman"/>
        </w:rPr>
      </w:pPr>
      <w:r>
        <w:rPr>
          <w:rFonts w:ascii="Times New Roman" w:hAnsi="Times New Roman"/>
        </w:rPr>
        <w:t>Jaqueline Fonseca Veiga</w:t>
      </w:r>
      <w:r>
        <w:rPr>
          <w:rStyle w:val="Ncoradanotaderodap"/>
          <w:rFonts w:ascii="Times New Roman" w:hAnsi="Times New Roman"/>
        </w:rPr>
        <w:footnoteReference w:id="2"/>
      </w:r>
    </w:p>
    <w:p>
      <w:pPr>
        <w:pStyle w:val="Normal"/>
        <w:spacing w:lineRule="auto" w:line="360"/>
        <w:jc w:val="right"/>
        <w:rPr>
          <w:lang w:val="pt-BR"/>
        </w:rPr>
      </w:pPr>
      <w:r>
        <w:rPr>
          <w:rFonts w:ascii="Times New Roman" w:hAnsi="Times New Roman"/>
        </w:rPr>
        <w:t>Luana Alves Luterman</w:t>
      </w:r>
      <w:r>
        <w:rPr>
          <w:rStyle w:val="Ncoradanotaderodap"/>
          <w:rFonts w:ascii="Times New Roman" w:hAnsi="Times New Roman"/>
        </w:rPr>
        <w:footnoteReference w:id="3"/>
      </w:r>
    </w:p>
    <w:p>
      <w:pPr>
        <w:pStyle w:val="Normal"/>
        <w:spacing w:lineRule="auto" w:line="360"/>
        <w:rPr>
          <w:rFonts w:ascii="Times New Roman" w:hAnsi="Times New Roman"/>
        </w:rPr>
      </w:pPr>
      <w:r>
        <w:rPr>
          <w:rFonts w:ascii="Times New Roman" w:hAnsi="Times New Roman"/>
        </w:rPr>
      </w:r>
    </w:p>
    <w:p>
      <w:pPr>
        <w:pStyle w:val="Normal"/>
        <w:spacing w:lineRule="auto" w:line="360"/>
        <w:rPr>
          <w:rFonts w:ascii="Times New Roman" w:hAnsi="Times New Roman"/>
        </w:rPr>
      </w:pPr>
      <w:r>
        <w:rPr>
          <w:rFonts w:ascii="Times New Roman" w:hAnsi="Times New Roman"/>
        </w:rPr>
      </w:r>
    </w:p>
    <w:p>
      <w:pPr>
        <w:pStyle w:val="Normal"/>
        <w:spacing w:lineRule="auto" w:line="240"/>
        <w:jc w:val="both"/>
        <w:rPr/>
      </w:pPr>
      <w:r>
        <w:rPr>
          <w:rFonts w:cs="Arial" w:ascii="Times New Roman" w:hAnsi="Times New Roman"/>
          <w:b/>
          <w:bCs/>
          <w:color w:val="000000"/>
          <w:sz w:val="22"/>
          <w:szCs w:val="22"/>
          <w:lang w:val="pt-BR"/>
        </w:rPr>
        <w:t xml:space="preserve">Resumo: </w:t>
      </w:r>
      <w:r>
        <w:rPr>
          <w:rFonts w:ascii="Times New Roman" w:hAnsi="Times New Roman"/>
          <w:color w:val="000000"/>
          <w:sz w:val="22"/>
          <w:szCs w:val="22"/>
          <w:lang w:val="pt-BR"/>
        </w:rPr>
        <w:t xml:space="preserve">Esse artigo apresentará resultados parciais decorrentes do plano de pesquisa intitulado </w:t>
      </w:r>
      <w:r>
        <w:rPr>
          <w:rFonts w:ascii="Times New Roman" w:hAnsi="Times New Roman"/>
          <w:i/>
          <w:iCs/>
          <w:color w:val="000000"/>
          <w:sz w:val="22"/>
          <w:szCs w:val="22"/>
          <w:lang w:val="pt-BR"/>
        </w:rPr>
        <w:t xml:space="preserve">Efeito de realidade na projeção hologramática e no meio virtual: inovações na formação de leitores contemporâneos, </w:t>
      </w:r>
      <w:r>
        <w:rPr>
          <w:rFonts w:ascii="Times New Roman" w:hAnsi="Times New Roman"/>
          <w:color w:val="000000"/>
          <w:sz w:val="22"/>
          <w:szCs w:val="22"/>
          <w:lang w:val="pt-BR"/>
        </w:rPr>
        <w:t xml:space="preserve">que está vinculado ao projeto de pesquisa </w:t>
      </w:r>
      <w:r>
        <w:rPr>
          <w:rFonts w:ascii="Times New Roman" w:hAnsi="Times New Roman"/>
          <w:i/>
          <w:iCs/>
          <w:color w:val="000000"/>
          <w:sz w:val="22"/>
          <w:szCs w:val="22"/>
          <w:lang w:val="pt-BR"/>
        </w:rPr>
        <w:t>Práticas de leitura contemporâneas em outra dimensão: jogos de verdade na interação tridimensional</w:t>
      </w:r>
      <w:r>
        <w:rPr>
          <w:rFonts w:ascii="Times New Roman" w:hAnsi="Times New Roman"/>
          <w:color w:val="000000"/>
          <w:sz w:val="22"/>
          <w:szCs w:val="22"/>
          <w:lang w:val="pt-BR"/>
        </w:rPr>
        <w:t>. Situaremos a irrupção da holografia e do estereoscópio de Brewster, os óculos de realidade virtual, na prática de leitura contemporânea com efeito 3D. Posteriormente, justificaremos as motivações e inquietações que impulsionaram esse trabalho. Temos como principal aporte teórico a AD de linha francesa a partir dos estudos de Foucault (2008), Orlandi (2001), entre outros. Também trabalhamos com os estudos de Lunazzi (2009 e 2015). Desenvolvemos o trabalho por meio de uma pesquisa de campo e posteriormente os voluntários responderam a um questionário acerca das sensações despertadas quando são submetidos as possibilidades de leitura que simulam a terceira dimensão. A pirâmide holográfica e os óculos de realidade virtual são os suportes em que são veiculadas as novas possibilidades de leitura. Como resultados parciais, apresentamos uma pequena análise de alguns questionários em que notamos pathos paradoxais acerca da inserção da virtualidade na realidade propriamente dita e do deslocamento dos sujeitos para a realidade virtual.</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lang w:val="pt-BR"/>
        </w:rPr>
      </w:pPr>
      <w:r>
        <w:rPr>
          <w:rFonts w:ascii="Times New Roman" w:hAnsi="Times New Roman"/>
          <w:b/>
          <w:bCs/>
          <w:sz w:val="22"/>
          <w:szCs w:val="22"/>
          <w:lang w:val="pt-BR"/>
        </w:rPr>
        <w:t xml:space="preserve">Palavras-chave: </w:t>
      </w:r>
      <w:r>
        <w:rPr>
          <w:rFonts w:ascii="Times New Roman" w:hAnsi="Times New Roman"/>
          <w:sz w:val="22"/>
          <w:szCs w:val="22"/>
          <w:lang w:val="pt-BR"/>
        </w:rPr>
        <w:t>AD Francesa. Holograma. Realidade Virtual. Pirâmide Holográfica. Óculos de realidade virtual.</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rPr>
      </w:pPr>
      <w:r>
        <w:rPr>
          <w:rFonts w:cs="Times New Roman" w:ascii="Times New Roman" w:hAnsi="Times New Roman"/>
          <w:b/>
          <w:bCs/>
          <w:sz w:val="22"/>
          <w:szCs w:val="22"/>
          <w:lang w:val="en-US"/>
        </w:rPr>
        <w:t xml:space="preserve">Abstract: </w:t>
      </w:r>
      <w:r>
        <w:rPr>
          <w:rFonts w:cs="Times New Roman" w:ascii="Times New Roman" w:hAnsi="Times New Roman"/>
          <w:b w:val="false"/>
          <w:bCs w:val="false"/>
          <w:sz w:val="22"/>
          <w:szCs w:val="22"/>
          <w:lang w:val="en-US"/>
        </w:rPr>
        <w:t xml:space="preserve">This article will present partial results that derive from the research plan titled Effect of reality in the holographic projection and in the virtual environment: Innovations in the training of contemporary readers that is linked to the research project Contemporary reading practices in another dimension: truth games in three-dimensional interaction. We will situate the eruption of holography and the Brewster stereoscope, virtual reality glasses, in the practice of contemporary reading with 3D effect. Subsequently, we will justify the motivations and concerns that drove this work. We have as main theoretical contribution </w:t>
      </w:r>
      <w:r>
        <w:rPr>
          <w:rFonts w:cs="Times New Roman" w:ascii="Times New Roman" w:hAnsi="Times New Roman"/>
          <w:b w:val="false"/>
          <w:bCs w:val="false"/>
          <w:color w:val="000000"/>
          <w:sz w:val="22"/>
          <w:szCs w:val="22"/>
          <w:lang w:val="en-US"/>
        </w:rPr>
        <w:t xml:space="preserve">of </w:t>
      </w:r>
      <w:r>
        <w:rPr>
          <w:rFonts w:cs="Times New Roman" w:ascii="Times New Roman" w:hAnsi="Times New Roman"/>
          <w:b w:val="false"/>
          <w:bCs w:val="false"/>
          <w:sz w:val="22"/>
          <w:szCs w:val="22"/>
          <w:lang w:val="en-US"/>
        </w:rPr>
        <w:t>the AD of French line from the studies of Foucault (2008), Orlandi (2001), among others. We also work with Lunazzi's studies (2009 and 2015). We developed the work by means of a field research and later the volunteers answered a questionnaire about the sensations that are awakened when they are submitted to the possibilities of reading that simulate the third dimension. The holographic pyramid and virtual reality glasses are the supports through which they are conveyed as new reading possibilities. As partial results, we present a small analysis of some questionnaires in which we note paradoxical pathos about the insertion of virtuality in reality itself and the displacement of subjects to virtual reality.</w:t>
      </w:r>
    </w:p>
    <w:p>
      <w:pPr>
        <w:pStyle w:val="Normal"/>
        <w:spacing w:lineRule="auto" w:line="360"/>
        <w:jc w:val="both"/>
        <w:rPr>
          <w:rFonts w:ascii="Times New Roman" w:hAnsi="Times New Roman" w:cs="Times New Roman"/>
          <w:b/>
          <w:b/>
          <w:bCs/>
          <w:sz w:val="22"/>
          <w:szCs w:val="22"/>
          <w:lang w:val="en-US"/>
        </w:rPr>
      </w:pPr>
      <w:r>
        <w:rPr>
          <w:rFonts w:cs="Times New Roman" w:ascii="Times New Roman" w:hAnsi="Times New Roman"/>
          <w:b/>
          <w:bCs/>
          <w:sz w:val="22"/>
          <w:szCs w:val="22"/>
          <w:lang w:val="en-US"/>
        </w:rPr>
      </w:r>
    </w:p>
    <w:p>
      <w:pPr>
        <w:pStyle w:val="Normal"/>
        <w:spacing w:lineRule="auto" w:line="240"/>
        <w:jc w:val="both"/>
        <w:rPr/>
      </w:pPr>
      <w:bookmarkStart w:id="0" w:name="__DdeLink__1821_1711732191"/>
      <w:r>
        <w:rPr>
          <w:rFonts w:cs="Times New Roman" w:ascii="Times New Roman" w:hAnsi="Times New Roman"/>
          <w:b/>
          <w:bCs/>
          <w:sz w:val="22"/>
          <w:szCs w:val="22"/>
          <w:lang w:val="en-US"/>
        </w:rPr>
        <w:t>Keywords:</w:t>
      </w:r>
      <w:bookmarkEnd w:id="0"/>
      <w:r>
        <w:rPr>
          <w:rFonts w:cs="Times New Roman" w:ascii="Times New Roman" w:hAnsi="Times New Roman"/>
          <w:sz w:val="22"/>
          <w:szCs w:val="22"/>
          <w:lang w:val="en-US"/>
        </w:rPr>
        <w:t xml:space="preserve"> French AD. Hologram. Virtual reality. Holographic Pyramid. Virtual reality glasses.</w:t>
      </w:r>
    </w:p>
    <w:p>
      <w:pPr>
        <w:pStyle w:val="Normal"/>
        <w:spacing w:lineRule="auto" w:line="480"/>
        <w:jc w:val="both"/>
        <w:rPr>
          <w:rFonts w:ascii="Times New Roman" w:hAnsi="Times New Roman" w:cs="Times New Roman"/>
          <w:lang w:val="en-US"/>
        </w:rPr>
      </w:pPr>
      <w:r>
        <w:rPr>
          <w:sz w:val="24"/>
          <w:szCs w:val="24"/>
        </w:rPr>
      </w:r>
    </w:p>
    <w:p>
      <w:pPr>
        <w:pStyle w:val="Normal"/>
        <w:spacing w:lineRule="auto" w:line="360"/>
        <w:rPr>
          <w:rFonts w:ascii="Times New Roman" w:hAnsi="Times New Roman"/>
        </w:rPr>
      </w:pPr>
      <w:r>
        <w:rPr>
          <w:rFonts w:cs="Arial" w:ascii="Times New Roman" w:hAnsi="Times New Roman"/>
          <w:b/>
          <w:bCs/>
          <w:color w:val="000000"/>
          <w:sz w:val="24"/>
          <w:szCs w:val="24"/>
          <w:lang w:val="pt-BR"/>
        </w:rPr>
        <w:t>Introdução</w:t>
      </w:r>
    </w:p>
    <w:p>
      <w:pPr>
        <w:pStyle w:val="Normal"/>
        <w:spacing w:lineRule="auto" w:line="360"/>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ab/>
        <w:t>Na condição de pesquisadoras de iniciação científica em um curso de licenciatura em Letras, acreditamos que é fundamental discutirmos sobre as novas práticas de leitura e trataremos delas a partir de uma pirâmide holográfica e de um estereoscópio de Brewster, popularmente conhecido como óculos de realidade virtual. As condições sócio-históricas atuais promovem uma ordem discursiva permeada por uma cultura iconográfica, que permite o gosto pela leitura, na contemporaneidade, pela abordagem de simulações de hologramas, que se dão por meio de um jogo de luz e de um efeito de profundidade promovidos pelos óculos de realidade virtual.</w:t>
      </w:r>
    </w:p>
    <w:p>
      <w:pPr>
        <w:pStyle w:val="Normal"/>
        <w:spacing w:lineRule="auto" w:line="360"/>
        <w:jc w:val="both"/>
        <w:rPr>
          <w:rFonts w:ascii="Times New Roman" w:hAnsi="Times New Roman"/>
        </w:rPr>
      </w:pPr>
      <w:r>
        <w:rPr>
          <w:rFonts w:cs="Arial" w:ascii="Times New Roman" w:hAnsi="Times New Roman"/>
          <w:color w:val="000000"/>
          <w:sz w:val="24"/>
          <w:szCs w:val="24"/>
          <w:lang w:val="pt-BR"/>
        </w:rPr>
        <w:tab/>
        <w:t>Este estudo irrompeu de nossas inquietações quanto à inserção da tridimensionalidade na realidade propriamente dita. O 3D é um recurso que tem se tornado amplamente aplicado para atrair a atenção dos leitores e transformar as práticas de leitura contemporâneas de um gesto meramente do olho para um gesto do corpo, o que acarreta impactos diretos nas reações dos leitores (</w:t>
      </w:r>
      <w:r>
        <w:rPr>
          <w:rFonts w:cs="Arial" w:ascii="Times New Roman" w:hAnsi="Times New Roman"/>
          <w:i/>
          <w:color w:val="000000"/>
          <w:sz w:val="24"/>
          <w:szCs w:val="24"/>
          <w:lang w:val="pt-BR"/>
        </w:rPr>
        <w:t>pathos</w:t>
      </w:r>
      <w:r>
        <w:rPr>
          <w:rFonts w:cs="Arial" w:ascii="Times New Roman" w:hAnsi="Times New Roman"/>
          <w:color w:val="000000"/>
          <w:sz w:val="24"/>
          <w:szCs w:val="24"/>
          <w:lang w:val="pt-BR"/>
        </w:rPr>
        <w:t xml:space="preserve"> muitas vezes paradoxais</w:t>
      </w:r>
      <w:r>
        <w:rPr>
          <w:rFonts w:cs="Arial" w:ascii="Times New Roman" w:hAnsi="Times New Roman"/>
          <w:i/>
          <w:color w:val="000000"/>
          <w:sz w:val="24"/>
          <w:szCs w:val="24"/>
          <w:lang w:val="pt-BR"/>
        </w:rPr>
        <w:t xml:space="preserve"> </w:t>
      </w:r>
      <w:r>
        <w:rPr>
          <w:rFonts w:cs="Arial" w:ascii="Times New Roman" w:hAnsi="Times New Roman"/>
          <w:color w:val="000000"/>
          <w:sz w:val="24"/>
          <w:szCs w:val="24"/>
          <w:lang w:val="pt-BR"/>
        </w:rPr>
        <w:t xml:space="preserve">decorrentes da experimentação empírica durante a prática de leitura). Entretanto, a dedicação a essa temática na área de ciências humanas – a transformação operacional dos protocolos de leitura propiciada pelas novas tecnologias na constituição dos leitores de 3D – ainda é muito reduzida. Encontramos apenas um artigo voltado para a licenciatura </w:t>
      </w:r>
      <w:r>
        <w:rPr>
          <w:rFonts w:cs="Arial" w:ascii="Times New Roman" w:hAnsi="Times New Roman"/>
          <w:color w:val="000000" w:themeColor="text1"/>
          <w:sz w:val="24"/>
          <w:szCs w:val="24"/>
          <w:lang w:val="pt-BR"/>
        </w:rPr>
        <w:t xml:space="preserve">(AMON; LUNAZZI, 2009), </w:t>
      </w:r>
      <w:r>
        <w:rPr>
          <w:rFonts w:cs="Arial" w:ascii="Times New Roman" w:hAnsi="Times New Roman"/>
          <w:color w:val="000000"/>
          <w:sz w:val="24"/>
          <w:szCs w:val="24"/>
          <w:lang w:val="pt-BR"/>
        </w:rPr>
        <w:t xml:space="preserve">e, mesmo assim, ele apresenta uma abordagem da Física. Os autores trabalham com a produção de hologramas para ensinar alguns conceitos da Física. A abordagem da pesquisa é voltada para a produção de hologramas por meio de materiais químicos. </w:t>
      </w:r>
    </w:p>
    <w:p>
      <w:pPr>
        <w:pStyle w:val="Normal"/>
        <w:spacing w:lineRule="auto" w:line="360"/>
        <w:jc w:val="both"/>
        <w:rPr/>
      </w:pPr>
      <w:r>
        <w:rPr>
          <w:rFonts w:cs="Arial" w:ascii="Times New Roman" w:hAnsi="Times New Roman"/>
          <w:color w:val="000000"/>
          <w:sz w:val="24"/>
          <w:szCs w:val="24"/>
          <w:lang w:val="pt-BR"/>
        </w:rPr>
        <w:tab/>
        <w:t>Também encontramos um artigo que trata da holopoesia (MARTINS; CAMARGO, 2005), que possui um recorte temático literário. A abordagem é uma tentativa de promover a circulação de poesia por meio de hologramas, mas, há a dúvida por parte de alguns teóricos se isso se trata ou não de leitura e eles preferem usar o termo espectador em vez de leitor. Também encontramos uma entrevista com o físico já mencionado, professor José Joaquim Lunazzi, que tenta aproximar da arte a holografia</w:t>
      </w:r>
      <w:r>
        <w:rPr>
          <w:rStyle w:val="Ncoradanotaderodap"/>
          <w:rFonts w:cs="Arial" w:ascii="Times New Roman" w:hAnsi="Times New Roman"/>
          <w:color w:val="000000"/>
          <w:sz w:val="24"/>
          <w:szCs w:val="24"/>
          <w:lang w:val="pt-BR"/>
        </w:rPr>
        <w:footnoteReference w:id="4"/>
      </w:r>
      <w:r>
        <w:rPr>
          <w:rFonts w:cs="Arial" w:ascii="Times New Roman" w:hAnsi="Times New Roman"/>
          <w:color w:val="000000"/>
          <w:sz w:val="24"/>
          <w:szCs w:val="24"/>
          <w:lang w:val="pt-BR"/>
        </w:rPr>
        <w:t>.</w:t>
      </w:r>
    </w:p>
    <w:p>
      <w:pPr>
        <w:pStyle w:val="Normal"/>
        <w:spacing w:lineRule="auto" w:line="360"/>
        <w:jc w:val="both"/>
        <w:rPr/>
      </w:pPr>
      <w:r>
        <w:rPr>
          <w:rFonts w:ascii="Times New Roman" w:hAnsi="Times New Roman"/>
        </w:rPr>
        <w:tab/>
        <w:t>Diante disso, observamos que a escassez desse tipo de material na Análise do Discurso é muito grande. Não encontramos pesquisas com uma abordagem parecida com a que propomos: o funcionamento de hologramas como possibilidade didático-pedagógica no ensino de Língua Portuguesa. Diferentemente da abordagem da física, que trabalha conceitos dessa disciplina por meio de hologramas, o que propomos é veicular conteúdos nessa mídia, fazer com que conteúdos tradicionais passem a ser difundidos nesse novo formato, mas com metodologias, como a hermenêutica que estimulam a reflexão para a compreensão, por exemplo, sobre as materialidades linguísticas por meio de textos, sem explorar apenas a capacidade mnemônica de nomenclaturas e conceitos da gramática normativa. A Análise do Discurso nos permite afirmar que essas são novas práticas de leitura, possibilitadas pela ordem histórica contemporânea, que cliva os sujeitos pelas novas tecnologias, como o 3D, e transformam suas relações com os materiais de leitura capazes de atrair leitores em condições sócio-históricas de ordem iconográfica. De acordo com Mckenzie (1986, p.20), “Novos leitores criam textos novos, cujas significações dependem diretamente de suas novas formas”. O efeito de realidade propiciado pelo 3D é um mecanismo capaz de aproximar do leitor o conteúdo, de forma que a atração pela leitura provoque um impacto maior que a leitura bidimensional. Dessa forma, buscamos compreender como ocorre a ruptura com a leitura convencional e a (re)significação dela com novos recursos, inclusive de acesso aos conteúdos, por meio da tridimensionalidade, que podem conquistar um público leitor, além de, inclusive, estimular o interesse por leituras de obras previamente publicadas em materialidades linguísticas tradicionais.</w:t>
      </w:r>
    </w:p>
    <w:p>
      <w:pPr>
        <w:pStyle w:val="Normal"/>
        <w:spacing w:lineRule="auto" w:line="480"/>
        <w:jc w:val="both"/>
        <w:rPr>
          <w:rFonts w:ascii="Times New Roman" w:hAnsi="Times New Roman"/>
        </w:rPr>
      </w:pPr>
      <w:r>
        <w:rPr/>
      </w:r>
    </w:p>
    <w:p>
      <w:pPr>
        <w:pStyle w:val="Normal"/>
        <w:spacing w:lineRule="auto" w:line="360"/>
        <w:rPr>
          <w:rFonts w:ascii="Times New Roman" w:hAnsi="Times New Roman"/>
          <w:b/>
          <w:b/>
          <w:bCs/>
        </w:rPr>
      </w:pPr>
      <w:r>
        <w:rPr>
          <w:rFonts w:cs="Arial" w:ascii="Times New Roman" w:hAnsi="Times New Roman"/>
          <w:b/>
          <w:bCs/>
          <w:color w:val="000000"/>
          <w:sz w:val="24"/>
          <w:szCs w:val="24"/>
          <w:lang w:val="pt-BR"/>
        </w:rPr>
        <w:t>O aparecimento e o funcionamento da holografia e da estereoscopia</w:t>
      </w:r>
    </w:p>
    <w:p>
      <w:pPr>
        <w:pStyle w:val="Normal"/>
        <w:spacing w:lineRule="auto" w:line="360"/>
        <w:rPr>
          <w:rFonts w:ascii="Times New Roman" w:hAnsi="Times New Roman"/>
        </w:rPr>
      </w:pPr>
      <w:r>
        <w:rPr>
          <w:rFonts w:ascii="Times New Roman" w:hAnsi="Times New Roman"/>
        </w:rPr>
      </w:r>
    </w:p>
    <w:p>
      <w:pPr>
        <w:pStyle w:val="Normal"/>
        <w:spacing w:lineRule="auto" w:line="360"/>
        <w:jc w:val="both"/>
        <w:rPr/>
      </w:pPr>
      <w:r>
        <w:rPr>
          <w:rFonts w:cs="Arial" w:ascii="Times New Roman" w:hAnsi="Times New Roman"/>
          <w:color w:val="000000"/>
          <w:sz w:val="24"/>
          <w:szCs w:val="24"/>
          <w:lang w:val="pt-BR"/>
        </w:rPr>
        <w:tab/>
        <w:t>A irrupção da holografia é datada de duas formas. Segundo Lunazzi (s.d.), a holografia foi inventada em 1947 pelo engenheiro elétrico Dennis Gabor. Já para Ekaterina (2015), Barcellos (2015), Olympio (2015) e Galdenoro (2015), a</w:t>
      </w:r>
      <w:r>
        <w:rPr>
          <w:rFonts w:ascii="Times New Roman" w:hAnsi="Times New Roman"/>
          <w:sz w:val="24"/>
          <w:szCs w:val="24"/>
          <w:lang w:val="pt-BR"/>
        </w:rPr>
        <w:t xml:space="preserve"> técnica do holograma se concretizou em 1948, quando Gabor pesquisava uma forma de aumentar a nitidez do microscópio eletrônico. </w:t>
      </w:r>
      <w:r>
        <w:rPr>
          <w:rFonts w:ascii="Times New Roman" w:hAnsi="Times New Roman"/>
          <w:color w:val="000000"/>
          <w:sz w:val="24"/>
          <w:szCs w:val="24"/>
          <w:lang w:val="pt-BR"/>
        </w:rPr>
        <w:t>Gabor não pode aplicar essa técnica na prática porque</w:t>
      </w:r>
    </w:p>
    <w:p>
      <w:pPr>
        <w:pStyle w:val="Normal"/>
        <w:spacing w:lineRule="auto" w:line="480"/>
        <w:jc w:val="both"/>
        <w:rPr>
          <w:rFonts w:ascii="Times New Roman" w:hAnsi="Times New Roman"/>
          <w:color w:val="000000"/>
          <w:sz w:val="24"/>
          <w:szCs w:val="24"/>
          <w:lang w:val="pt-BR"/>
        </w:rPr>
      </w:pPr>
      <w:r>
        <w:rPr/>
      </w:r>
    </w:p>
    <w:p>
      <w:pPr>
        <w:pStyle w:val="Normal"/>
        <w:widowControl/>
        <w:bidi w:val="0"/>
        <w:spacing w:lineRule="auto" w:line="240"/>
        <w:ind w:left="2268" w:right="0" w:hanging="0"/>
        <w:jc w:val="both"/>
        <w:rPr/>
      </w:pPr>
      <w:r>
        <w:rPr>
          <w:rFonts w:ascii="Times New Roman" w:hAnsi="Times New Roman"/>
          <w:sz w:val="22"/>
          <w:szCs w:val="22"/>
        </w:rPr>
        <w:t>[…] para captar a dimensão de profundidade necessitava de um tipo de luz coerente, cujas ondas não se difundissem em todas as direções e que tivesse apenas uma cor. Ou seja, Gabor precisava de um feixe de laser, o que só seria descoberto em 1960. Mesmo assim, segundo Maier (2008) e Beléndez (2009), após o evento de Gabor, ainda durante a década de 1950, foram testados alguns hologramas com lâmpadas de mercúrio; a pesquisa nessa área foi do físico americano Baez. A partir de 1962, Denisyuk, Leith e Upatnieks anunciaram a construção de hologramas com o feixe de laser (WILBER, 1994: 07) e, em 1965, o físico russo Denisyuk conseguiu, pela primeira vez, criar hologramas visíveis com a luz comum (MAIER, 2008). A partir desta data, o holograma se tornou uma nova forma de registrar a realidade (BARCELLOS; MERCALDI; PINHEIRO; BOTURA JÚNIOR, 2015).</w:t>
      </w:r>
    </w:p>
    <w:p>
      <w:pPr>
        <w:pStyle w:val="Normal"/>
        <w:widowControl/>
        <w:bidi w:val="0"/>
        <w:spacing w:lineRule="auto" w:line="480"/>
        <w:ind w:left="2268" w:right="0" w:hanging="0"/>
        <w:jc w:val="both"/>
        <w:rPr>
          <w:rFonts w:ascii="Times New Roman" w:hAnsi="Times New Roman"/>
        </w:rPr>
      </w:pPr>
      <w:r>
        <w:rPr>
          <w:sz w:val="24"/>
          <w:szCs w:val="24"/>
        </w:rPr>
      </w:r>
    </w:p>
    <w:p>
      <w:pPr>
        <w:pStyle w:val="Normal"/>
        <w:spacing w:lineRule="auto" w:line="360"/>
        <w:jc w:val="both"/>
        <w:rPr>
          <w:rFonts w:ascii="Times New Roman" w:hAnsi="Times New Roman"/>
        </w:rPr>
      </w:pPr>
      <w:r>
        <w:rPr>
          <w:rFonts w:ascii="Times New Roman" w:hAnsi="Times New Roman"/>
          <w:sz w:val="24"/>
          <w:szCs w:val="24"/>
          <w:lang w:val="pt-BR"/>
        </w:rPr>
        <w:tab/>
        <w:t xml:space="preserve">A maneira com que vamos abordar a holografia não nos permite trabalhar com hologramas reais, mas, sim, com uma simulação de holograma. Lunazzi (1985) explica que a técnica da holografia </w:t>
      </w:r>
      <w:r>
        <w:rPr>
          <w:rFonts w:ascii="Times New Roman" w:hAnsi="Times New Roman"/>
          <w:color w:val="000000"/>
          <w:sz w:val="24"/>
          <w:szCs w:val="24"/>
          <w:lang w:val="pt-BR"/>
        </w:rPr>
        <w:t>“é a única que permite mostrar de maneira natural e perfeitamente contínua todas as perspectivas da imagem registrada”. Temos uma imagem virtual projetada na realidade e que pode ser vista em 360</w:t>
      </w:r>
      <w:r>
        <w:rPr>
          <w:rFonts w:ascii="Times New Roman" w:hAnsi="Times New Roman"/>
          <w:color w:val="000000"/>
          <w:sz w:val="28"/>
          <w:szCs w:val="24"/>
          <w:lang w:val="pt-BR"/>
        </w:rPr>
        <w:t xml:space="preserve">º. </w:t>
      </w:r>
      <w:r>
        <w:rPr>
          <w:rFonts w:ascii="Times New Roman" w:hAnsi="Times New Roman"/>
          <w:color w:val="000000"/>
          <w:sz w:val="24"/>
          <w:szCs w:val="24"/>
          <w:lang w:val="pt-BR"/>
        </w:rPr>
        <w:t>Já a simulação de holograma, com a qual trabalhamos, não permite a visão em 360º. Temos a visão de 90º mesmo olhando por ângulos diferentes, porém, como a imagem emerge para a realidade, isso simula um holograma.</w:t>
      </w:r>
      <w:r>
        <w:rPr>
          <w:rFonts w:ascii="Times New Roman" w:hAnsi="Times New Roman"/>
          <w:sz w:val="24"/>
          <w:szCs w:val="24"/>
          <w:lang w:val="pt-BR"/>
        </w:rPr>
        <w:t xml:space="preserve"> Essa técnica foi veiculada no canal do YouTube </w:t>
      </w:r>
      <w:r>
        <w:rPr>
          <w:rFonts w:ascii="Times New Roman" w:hAnsi="Times New Roman"/>
          <w:i/>
          <w:sz w:val="24"/>
          <w:szCs w:val="24"/>
          <w:lang w:val="pt-BR"/>
        </w:rPr>
        <w:t>Manual do Mundo</w:t>
      </w:r>
      <w:r>
        <w:rPr>
          <w:rFonts w:ascii="Times New Roman" w:hAnsi="Times New Roman"/>
          <w:sz w:val="24"/>
          <w:szCs w:val="24"/>
          <w:lang w:val="pt-BR"/>
        </w:rPr>
        <w:t xml:space="preserve"> e ficou conhecida como holograma para celular. Seu funcionamento consiste basicamente em um jogo de luzes que provoca a noção de profundidade e, a partir disso, tem-se a impressão de que a imagem salta da tela do celular.</w:t>
      </w:r>
    </w:p>
    <w:p>
      <w:pPr>
        <w:pStyle w:val="Normal"/>
        <w:spacing w:lineRule="auto" w:line="360"/>
        <w:jc w:val="both"/>
        <w:rPr>
          <w:rFonts w:ascii="Times New Roman" w:hAnsi="Times New Roman"/>
        </w:rPr>
      </w:pPr>
      <w:r>
        <w:rPr>
          <w:rFonts w:ascii="Times New Roman" w:hAnsi="Times New Roman"/>
          <w:sz w:val="24"/>
          <w:szCs w:val="24"/>
          <w:lang w:val="pt-BR"/>
        </w:rPr>
        <w:tab/>
        <w:t>A estereoscopia, segundo Lunazzi (s.d.), “é a maneira mais antiga de ver registros e desenhos em verdadeira terceira dimensão, com relevo saindo do plano da figura.” Carvalho (2003, p. 7) data a história da estereoscopia</w:t>
      </w:r>
      <w:r>
        <w:rPr>
          <w:rFonts w:ascii="Times New Roman" w:hAnsi="Times New Roman"/>
          <w:color w:val="000000"/>
          <w:sz w:val="24"/>
          <w:szCs w:val="24"/>
          <w:lang w:val="pt-BR"/>
        </w:rPr>
        <w:t xml:space="preserve"> com as pesquisas de Charles Wheatstone entre 1820 e 1830: “Charles Wheatstone é o primeiro a conseguir sistematizar as dissimilaridades entre as imagens e explicar a visão binocular ao dispor dois desenhos para serem vistos separadamente por cada um dos olhos.” A preocupação de Wheatstone era “descobrir de que modo o olho sintetizava essas imagens quando o objeto estava próximo o suficiente para produzir ângulos de visão muito diferentes.” Posteriormente, essa técnica foi aprimorada por David Brewster que “cria o estereoscópio binocular de lentes e a câmera fotográfica estereoscópica capaz de produzir duas imagens fotográficas, com pontos de vistas diferentes, ao mesmo tempo”.</w:t>
      </w:r>
    </w:p>
    <w:p>
      <w:pPr>
        <w:pStyle w:val="Normal"/>
        <w:spacing w:lineRule="auto" w:line="360"/>
        <w:jc w:val="both"/>
        <w:rPr/>
      </w:pPr>
      <w:r>
        <w:rPr>
          <w:rFonts w:ascii="Times New Roman" w:hAnsi="Times New Roman"/>
          <w:color w:val="000000"/>
          <w:sz w:val="24"/>
          <w:szCs w:val="24"/>
          <w:lang w:val="pt-BR"/>
        </w:rPr>
        <w:tab/>
        <w:t xml:space="preserve">A estereoscopia equivale ao registro de imagens diferentes da mesma cena. Uma imagem equivale ao que o olho direito enxerga e a outra corresponde ao que o olho esquerdo vê. Essas vistas diferentes são capturadas por uma câmera que está disposta em posições correspondentes a dos olhos. É possível, depois, de diversas formas, fazer com que cada olho veja a imagem que lhe corresponde. </w:t>
      </w:r>
      <w:r>
        <w:rPr>
          <w:rFonts w:ascii="Times New Roman" w:hAnsi="Times New Roman"/>
          <w:sz w:val="24"/>
          <w:szCs w:val="24"/>
          <w:lang w:val="pt-BR"/>
        </w:rPr>
        <w:t>O primeiro estereoscópio para celular desenhado e realizado no Brasil foi feito em agosto de 2015 e nesse mesmo ano também foi feito o primeiro vídeo</w:t>
      </w:r>
      <w:r>
        <w:rPr>
          <w:rStyle w:val="Ncoradanotaderodap"/>
          <w:rFonts w:ascii="Times New Roman" w:hAnsi="Times New Roman"/>
          <w:sz w:val="24"/>
          <w:szCs w:val="24"/>
          <w:lang w:val="pt-BR"/>
        </w:rPr>
        <w:footnoteReference w:id="5"/>
      </w:r>
      <w:r>
        <w:rPr>
          <w:rFonts w:ascii="Times New Roman" w:hAnsi="Times New Roman"/>
          <w:sz w:val="24"/>
          <w:szCs w:val="24"/>
          <w:lang w:val="pt-BR"/>
        </w:rPr>
        <w:t xml:space="preserve"> para celular próprio para ser veiculado no estereoscópio de Brewster.</w:t>
      </w:r>
    </w:p>
    <w:p>
      <w:pPr>
        <w:pStyle w:val="Normal"/>
        <w:spacing w:lineRule="auto" w:line="360"/>
        <w:jc w:val="both"/>
        <w:rPr/>
      </w:pPr>
      <w:r>
        <w:rPr>
          <w:rFonts w:ascii="Times New Roman" w:hAnsi="Times New Roman"/>
          <w:sz w:val="24"/>
          <w:szCs w:val="24"/>
          <w:lang w:val="pt-BR"/>
        </w:rPr>
        <w:tab/>
        <w:t xml:space="preserve">O que pretendemos é disseminar conteúdo nesses formatos, observar a aceitação e as sensações que emergem por meio dessas possibilidades de leitura. Infelizmente, não há muito conteúdo nesses formatos, então, o que propomos é criar o conteúdo para que ele possa ser veiculado. Inicialmente, considerando nossa área de pesquisa, nós não teríamos condições de produzir conteúdo, mas vimos a necessidade disso, já que os vídeos que encontramos são mais pra apreciação do que conteúdos didático-pedagógicos e por isso buscamos técnicas e programas de edição que pudessem nos ajudar na produção do nosso material. Até o momento, conseguimos produzir apenas vídeos para veicular na pirâmide holográfica. </w:t>
      </w:r>
      <w:r>
        <w:rPr>
          <w:rFonts w:ascii="Times New Roman" w:hAnsi="Times New Roman"/>
          <w:color w:val="000000"/>
          <w:sz w:val="24"/>
          <w:szCs w:val="24"/>
          <w:lang w:val="pt-BR"/>
        </w:rPr>
        <w:t>O</w:t>
      </w:r>
      <w:r>
        <w:rPr>
          <w:rFonts w:ascii="Times New Roman" w:hAnsi="Times New Roman"/>
          <w:color w:val="000000"/>
          <w:sz w:val="24"/>
          <w:szCs w:val="24"/>
          <w:highlight w:val="green"/>
          <w:lang w:val="pt-BR"/>
        </w:rPr>
        <w:t xml:space="preserve"> </w:t>
      </w:r>
      <w:r>
        <w:rPr>
          <w:rFonts w:ascii="Times New Roman" w:hAnsi="Times New Roman"/>
          <w:color w:val="000000"/>
          <w:sz w:val="24"/>
          <w:szCs w:val="24"/>
          <w:lang w:val="pt-BR"/>
        </w:rPr>
        <w:t xml:space="preserve">primeiro apresentou dicas de gramática normativa por meio de textos para reflexão sobre o uso adequado de termos em contextos circunstanciais específicos e o segundo foi uma versão resumida da obra </w:t>
      </w:r>
      <w:r>
        <w:rPr>
          <w:rFonts w:ascii="Times New Roman" w:hAnsi="Times New Roman"/>
          <w:i/>
          <w:iCs/>
          <w:color w:val="000000"/>
          <w:sz w:val="24"/>
          <w:szCs w:val="24"/>
          <w:lang w:val="pt-BR"/>
        </w:rPr>
        <w:t>Orgulho e Preconceito</w:t>
      </w:r>
      <w:r>
        <w:rPr>
          <w:rFonts w:ascii="Times New Roman" w:hAnsi="Times New Roman"/>
          <w:color w:val="000000"/>
          <w:sz w:val="24"/>
          <w:szCs w:val="24"/>
          <w:lang w:val="pt-BR"/>
        </w:rPr>
        <w:t>. Pretendemos alcançar técnicas que nos permitam produzir também conteúdos de ensino de língua portuguesa para os óculos de realidade virtual.</w:t>
      </w:r>
    </w:p>
    <w:p>
      <w:pPr>
        <w:pStyle w:val="Normal"/>
        <w:spacing w:lineRule="auto" w:line="480"/>
        <w:jc w:val="both"/>
        <w:rPr>
          <w:rFonts w:ascii="Times New Roman" w:hAnsi="Times New Roman"/>
          <w:color w:val="000000"/>
          <w:sz w:val="24"/>
          <w:szCs w:val="24"/>
          <w:lang w:val="pt-BR"/>
        </w:rPr>
      </w:pPr>
      <w:r>
        <w:rPr/>
      </w:r>
    </w:p>
    <w:p>
      <w:pPr>
        <w:pStyle w:val="Normal"/>
        <w:spacing w:lineRule="auto" w:line="360"/>
        <w:rPr>
          <w:rFonts w:ascii="Times New Roman" w:hAnsi="Times New Roman"/>
          <w:b/>
          <w:b/>
          <w:bCs/>
        </w:rPr>
      </w:pPr>
      <w:r>
        <w:rPr>
          <w:rFonts w:ascii="Times New Roman" w:hAnsi="Times New Roman"/>
          <w:b/>
          <w:bCs/>
        </w:rPr>
        <w:t>Leitura Tradicional X Leitura Dinâmica</w:t>
      </w:r>
    </w:p>
    <w:p>
      <w:pPr>
        <w:pStyle w:val="Normal"/>
        <w:spacing w:lineRule="auto" w:line="360"/>
        <w:rPr>
          <w:rFonts w:ascii="Times New Roman" w:hAnsi="Times New Roman"/>
        </w:rPr>
      </w:pPr>
      <w:r>
        <w:rPr>
          <w:rFonts w:ascii="Times New Roman" w:hAnsi="Times New Roman"/>
        </w:rPr>
      </w:r>
    </w:p>
    <w:p>
      <w:pPr>
        <w:pStyle w:val="Normal"/>
        <w:spacing w:lineRule="auto" w:line="360"/>
        <w:jc w:val="both"/>
        <w:rPr/>
      </w:pPr>
      <w:r>
        <w:rPr>
          <w:rFonts w:cs="Arial" w:ascii="Times New Roman" w:hAnsi="Times New Roman"/>
          <w:b/>
          <w:bCs/>
          <w:color w:val="000000"/>
          <w:sz w:val="24"/>
          <w:szCs w:val="24"/>
          <w:lang w:val="pt-BR"/>
        </w:rPr>
        <w:tab/>
      </w:r>
      <w:r>
        <w:rPr>
          <w:rFonts w:cs="Arial" w:ascii="Times New Roman" w:hAnsi="Times New Roman"/>
          <w:color w:val="000000"/>
          <w:sz w:val="24"/>
          <w:szCs w:val="24"/>
          <w:lang w:val="pt-BR"/>
        </w:rPr>
        <w:t xml:space="preserve">A escolha do corpus de pesquisa para composição deste artigo – questionários a partir de experimentos empírico-corporais com a pirâmide holográfica e os óculos de realidade virtual – deve-se a alguns fatos. O primeiro diz respeito às maneiras de aprender. Nós temos maneiras diferentes de aprender e de nos interessarmos por aquilo que está sendo ensinado. Há conteúdos, tanto na gramática quanto na literatura, que são fundamentais, mas nós não precisamos que eles sejam ensinados sempre da mesma forma, pois a maneira de ensinar não necessita ser estanque. Mais que conhecer estruturas linguísticas, é preciso superar a forma e alcançar a reflexão sobre o funcionamento linguístico, que permite o emprego de um termo e não de outro, devido a quem enuncia, para quem, em que circunstância, em que condição histórica (fatores pragmáticos e discursivos). Além disso, onde o texto circula e como ele se agencia aos leitores também interfere no envolvimento com a linguagem. Por isso, a partir das propostas do projeto de pesquisa </w:t>
      </w:r>
      <w:r>
        <w:rPr>
          <w:rFonts w:cs="Arial" w:ascii="Times New Roman" w:hAnsi="Times New Roman"/>
          <w:i/>
          <w:iCs/>
          <w:color w:val="000000"/>
          <w:sz w:val="24"/>
          <w:szCs w:val="24"/>
          <w:lang w:val="pt-BR"/>
        </w:rPr>
        <w:t xml:space="preserve">Práticas de leitura contemporâneas em outra dimensão: jogos de verdade na interação tridimensional, </w:t>
      </w:r>
      <w:r>
        <w:rPr>
          <w:rFonts w:cs="Arial" w:ascii="Times New Roman" w:hAnsi="Times New Roman"/>
          <w:color w:val="000000"/>
          <w:sz w:val="24"/>
          <w:szCs w:val="24"/>
          <w:lang w:val="pt-BR"/>
        </w:rPr>
        <w:t xml:space="preserve">tentamos desenvolver essas outras práticas de leitura de forma hodierna, pensamos em novas formas de apresentar conteúdos antigos. O essencial permanece, a forma com que ele é apresentado é que muda. </w:t>
      </w:r>
    </w:p>
    <w:p>
      <w:pPr>
        <w:pStyle w:val="Normal"/>
        <w:spacing w:lineRule="auto" w:line="360"/>
        <w:jc w:val="both"/>
        <w:rPr/>
      </w:pPr>
      <w:r>
        <w:rPr>
          <w:rFonts w:ascii="Times New Roman" w:hAnsi="Times New Roman"/>
        </w:rPr>
        <w:tab/>
        <w:t>Outro fator que nos levou a pesquisar nessa área é que o impacto das novas configurações das práticas de leitura acarretou mudanças sociais nas concepções sobre parâmetros antes sistemáticos e unilaterais de leitura: os livros, revistas e jornais impressos demandam um aspecto físico de leitura limitado à decodificação realizada da esquerda para a direita, de cima para baixo, para que haja sentido (SOARES, 2002). Percebemos que as simulações de hologramas e os óculos de realidade virtual estimulam uma leitura que se distancia dos padrões impressos, a imagem salta da tela ou o leitor experimenta uma nova realidade: isso atrai o leitor. O gosto pelas artes audiovisuais também tornou-se fundamental para a produção desse novo tipo de leitura, que propicia uma interatividade maior com o leitor.</w:t>
      </w:r>
    </w:p>
    <w:p>
      <w:pPr>
        <w:pStyle w:val="Normal"/>
        <w:spacing w:lineRule="auto" w:line="480"/>
        <w:jc w:val="both"/>
        <w:rPr>
          <w:rFonts w:ascii="Times New Roman" w:hAnsi="Times New Roman"/>
        </w:rPr>
      </w:pPr>
      <w:r>
        <w:rPr/>
      </w:r>
    </w:p>
    <w:p>
      <w:pPr>
        <w:pStyle w:val="Normal"/>
        <w:spacing w:lineRule="auto" w:line="360"/>
        <w:rPr>
          <w:rFonts w:ascii="Times New Roman" w:hAnsi="Times New Roman"/>
          <w:b/>
          <w:b/>
          <w:bCs/>
          <w:color w:val="000000"/>
        </w:rPr>
      </w:pPr>
      <w:r>
        <w:rPr>
          <w:rFonts w:cs="Arial" w:ascii="Times New Roman" w:hAnsi="Times New Roman"/>
          <w:b/>
          <w:bCs/>
          <w:color w:val="000000"/>
          <w:sz w:val="24"/>
          <w:szCs w:val="24"/>
          <w:lang w:val="pt-BR"/>
        </w:rPr>
        <w:t>A experimentação voluntária do efeito 3D</w:t>
      </w:r>
    </w:p>
    <w:p>
      <w:pPr>
        <w:pStyle w:val="Normal"/>
        <w:spacing w:lineRule="auto" w:line="360"/>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ab/>
        <w:t>Esse trabalho vem sendo desenvolvido por meio de uma pesquisa de campo em que voluntários são submetidos a essas experiências que simulam o tridimensional. Alguns vídeos foram selecionados para a apreciação nos óculos de realidade virtual e um vídeo foi produzido para ser veiculado na pirâmide holográfica.</w:t>
      </w:r>
    </w:p>
    <w:p>
      <w:pPr>
        <w:pStyle w:val="Normal"/>
        <w:spacing w:lineRule="auto" w:line="360"/>
        <w:jc w:val="both"/>
        <w:rPr>
          <w:rFonts w:ascii="Times New Roman" w:hAnsi="Times New Roman"/>
        </w:rPr>
      </w:pPr>
      <w:r>
        <w:rPr>
          <w:rFonts w:cs="Arial" w:ascii="Times New Roman" w:hAnsi="Times New Roman"/>
          <w:color w:val="000000"/>
          <w:sz w:val="24"/>
          <w:szCs w:val="24"/>
          <w:lang w:val="pt-BR"/>
        </w:rPr>
        <w:tab/>
        <w:t xml:space="preserve">Os vídeos para os óculos eram feitos apenas para o entretenimento. Foram escolhidos vídeos de terror para que as sensações provocadas pela experiência pudessem ser mais intensas. Há uma limitação da visão e da audição exterior ao vídeo, então há uma imersão maior na realidade virtual ou na virtualidade real que possibilita ao leitor maior aproximação na narrativa e de certa forma faça parte dela ou sinta que ela vem ao seu encontro. Por meio do aplicativo Google Card Board, também encontramos vídeos que provocam sensações ainda mais reais, mas com temáticas diferentes. Este era o suporte mais ideal para fazermos essas experiências, mas não tivemos acesso a ele durante os testes. Por isso, usamos vídeos do YouTube e um conversor de vídeo que era capaz de converter para o formato ideal de ser veiculado nos óculos. No caso da pirâmide holográfica, apresentamos uma versão resumida do livro </w:t>
      </w:r>
      <w:r>
        <w:rPr>
          <w:rFonts w:cs="Arial" w:ascii="Times New Roman" w:hAnsi="Times New Roman"/>
          <w:i/>
          <w:iCs/>
          <w:color w:val="000000"/>
          <w:sz w:val="24"/>
          <w:szCs w:val="24"/>
          <w:lang w:val="pt-BR"/>
        </w:rPr>
        <w:t>Orgulho e Preconceito</w:t>
      </w:r>
      <w:r>
        <w:rPr>
          <w:rFonts w:cs="Arial" w:ascii="Times New Roman" w:hAnsi="Times New Roman"/>
          <w:color w:val="000000"/>
          <w:sz w:val="24"/>
          <w:szCs w:val="24"/>
          <w:lang w:val="pt-BR"/>
        </w:rPr>
        <w:t xml:space="preserve"> no formato da pirâmide. Pudemos traçar duas hipóteses: a primeira é que temos a possibilidade de atualizar conteúdos tradicionais em novos formatos, e isso atrai o leitor, mas, ao mesmo tempo, pode acontecer em certos casos que o encantamento, o deslumbramento com a novidade de ver uma simulação de holograma, tire o destaque do conteúdo, o leitor pode se distrair com a imagem que salta da tela a ponto de ignorar as outras informações que estão acessíveis a ele.</w:t>
      </w:r>
    </w:p>
    <w:p>
      <w:pPr>
        <w:pStyle w:val="Normal"/>
        <w:spacing w:lineRule="auto" w:line="360"/>
        <w:jc w:val="both"/>
        <w:rPr>
          <w:rFonts w:ascii="Times New Roman" w:hAnsi="Times New Roman"/>
        </w:rPr>
      </w:pPr>
      <w:r>
        <w:rPr>
          <w:rFonts w:ascii="Times New Roman" w:hAnsi="Times New Roman"/>
        </w:rPr>
        <w:tab/>
        <w:t xml:space="preserve">Para investigar as hipóteses, aplicamos um questionário aos voluntários após sua participação. Além do questionário, também temos dados da observação feita no momento em que os voluntários participavam dessas leituras. O questionário diz respeito às experiências com relação à sensação de inserção na virtualidade: em alguns casos os pesquisados sentem que entram na realidade virtual, em outros casos afirmam que a realidade virtual é que chega até a realidade propriamente dita. </w:t>
      </w:r>
    </w:p>
    <w:p>
      <w:pPr>
        <w:pStyle w:val="Normal"/>
        <w:spacing w:lineRule="auto" w:line="360"/>
        <w:jc w:val="both"/>
        <w:rPr>
          <w:rFonts w:ascii="Times New Roman" w:hAnsi="Times New Roman"/>
        </w:rPr>
      </w:pPr>
      <w:r>
        <w:rPr>
          <w:rFonts w:ascii="Times New Roman" w:hAnsi="Times New Roman"/>
        </w:rPr>
        <w:tab/>
        <w:t>Realizamos as seguintes perguntas:</w:t>
      </w:r>
    </w:p>
    <w:p>
      <w:pPr>
        <w:pStyle w:val="Normal"/>
        <w:spacing w:lineRule="auto" w:line="480"/>
        <w:jc w:val="both"/>
        <w:rPr>
          <w:rFonts w:ascii="Times New Roman" w:hAnsi="Times New Roman"/>
        </w:rPr>
      </w:pPr>
      <w:r>
        <w:rPr>
          <w:rFonts w:ascii="Times New Roman" w:hAnsi="Times New Roman"/>
        </w:rPr>
      </w:r>
    </w:p>
    <w:p>
      <w:pPr>
        <w:pStyle w:val="Normal"/>
        <w:widowControl/>
        <w:bidi w:val="0"/>
        <w:spacing w:lineRule="auto" w:line="360"/>
        <w:ind w:left="2268" w:right="0" w:hanging="0"/>
        <w:jc w:val="both"/>
        <w:rPr>
          <w:rFonts w:ascii="Times New Roman" w:hAnsi="Times New Roman" w:cs="Arial"/>
          <w:color w:val="000000"/>
          <w:sz w:val="24"/>
        </w:rPr>
      </w:pPr>
      <w:r>
        <w:rPr>
          <w:rFonts w:ascii="Times New Roman" w:hAnsi="Times New Roman"/>
        </w:rPr>
        <w:t xml:space="preserve">1. Você sente que entra na realidade virtual ou a realidade virtual se inscreve na realidade propriamente dita? Explique. </w:t>
      </w:r>
    </w:p>
    <w:p>
      <w:pPr>
        <w:pStyle w:val="Normal"/>
        <w:widowControl/>
        <w:bidi w:val="0"/>
        <w:spacing w:lineRule="auto" w:line="360"/>
        <w:ind w:left="2268" w:right="0" w:hanging="0"/>
        <w:jc w:val="both"/>
        <w:rPr>
          <w:rFonts w:ascii="Times New Roman" w:hAnsi="Times New Roman" w:cs="Arial"/>
          <w:color w:val="000000"/>
          <w:sz w:val="24"/>
        </w:rPr>
      </w:pPr>
      <w:r>
        <w:rPr>
          <w:rFonts w:ascii="Times New Roman" w:hAnsi="Times New Roman"/>
        </w:rPr>
        <w:t>2. Você tem a sensação de que faz parte dessa narrativa? Se sim, como?</w:t>
      </w:r>
    </w:p>
    <w:p>
      <w:pPr>
        <w:pStyle w:val="Normal"/>
        <w:widowControl/>
        <w:bidi w:val="0"/>
        <w:spacing w:lineRule="auto" w:line="360"/>
        <w:ind w:left="2268" w:right="0" w:hanging="0"/>
        <w:jc w:val="both"/>
        <w:rPr>
          <w:rFonts w:ascii="Times New Roman" w:hAnsi="Times New Roman" w:cs="Arial"/>
          <w:color w:val="000000"/>
          <w:sz w:val="24"/>
        </w:rPr>
      </w:pPr>
      <w:r>
        <w:rPr>
          <w:rFonts w:ascii="Times New Roman" w:hAnsi="Times New Roman"/>
        </w:rPr>
        <w:t>3. Com relação à pirâmide holográfica, você acha que aquela projeção te aproxima do mundo virtual ou que o mundo virtual se aproxima da realidade propriamente dita? Ou nenhum dos dois? Explique.</w:t>
      </w:r>
    </w:p>
    <w:p>
      <w:pPr>
        <w:pStyle w:val="Normal"/>
        <w:spacing w:lineRule="auto" w:line="480"/>
        <w:jc w:val="both"/>
        <w:rPr>
          <w:rFonts w:ascii="Times New Roman" w:hAnsi="Times New Roman"/>
        </w:rPr>
      </w:pPr>
      <w:r>
        <w:rPr>
          <w:rFonts w:ascii="Times New Roman" w:hAnsi="Times New Roman"/>
        </w:rPr>
      </w:r>
    </w:p>
    <w:p>
      <w:pPr>
        <w:pStyle w:val="Normal"/>
        <w:spacing w:lineRule="auto" w:line="360"/>
        <w:jc w:val="both"/>
        <w:rPr/>
      </w:pPr>
      <w:r>
        <w:rPr>
          <w:rFonts w:ascii="Times New Roman" w:hAnsi="Times New Roman"/>
        </w:rPr>
        <w:tab/>
        <w:t>Nesse artigo, traremos uma possibilidade de análise dos dados de três voluntários. Para a primeira pergunta, obtivemos as seguintes respostas:</w:t>
      </w:r>
    </w:p>
    <w:p>
      <w:pPr>
        <w:pStyle w:val="Normal"/>
        <w:spacing w:lineRule="auto" w:line="480"/>
        <w:jc w:val="both"/>
        <w:rPr>
          <w:rFonts w:ascii="Times New Roman" w:hAnsi="Times New Roman"/>
        </w:rPr>
      </w:pPr>
      <w:r>
        <w:rPr/>
      </w:r>
    </w:p>
    <w:p>
      <w:pPr>
        <w:pStyle w:val="Normal"/>
        <w:widowControl/>
        <w:bidi w:val="0"/>
        <w:spacing w:lineRule="auto" w:line="240"/>
        <w:ind w:left="2268" w:right="0" w:hanging="0"/>
        <w:jc w:val="both"/>
        <w:rPr>
          <w:rFonts w:ascii="Times New Roman" w:hAnsi="Times New Roman"/>
          <w:sz w:val="22"/>
          <w:szCs w:val="22"/>
        </w:rPr>
      </w:pPr>
      <w:r>
        <w:rPr>
          <w:rFonts w:ascii="Times New Roman" w:hAnsi="Times New Roman"/>
          <w:sz w:val="22"/>
          <w:szCs w:val="22"/>
        </w:rPr>
        <w:t>Nos óculos, sim, eu entro na realidade virtual. A plataforma permite, ao meu campo de visão, um adentramento naquilo que é, de certo modo, irreal. Isto é, acabo comprometendo minha visão e tudo que ela alcança, eu me coloco aos pés da realidade virtual de tal modo a sentir tudo que ela me proporciona (Voluntário 1).</w:t>
      </w:r>
    </w:p>
    <w:p>
      <w:pPr>
        <w:pStyle w:val="Normal"/>
        <w:widowControl/>
        <w:bidi w:val="0"/>
        <w:spacing w:lineRule="auto" w:line="360"/>
        <w:ind w:left="2268" w:right="0" w:hanging="0"/>
        <w:jc w:val="both"/>
        <w:rPr>
          <w:rFonts w:ascii="Times New Roman" w:hAnsi="Times New Roman"/>
        </w:rPr>
      </w:pPr>
      <w:r>
        <w:rPr>
          <w:rFonts w:ascii="Times New Roman" w:hAnsi="Times New Roman"/>
        </w:rPr>
      </w:r>
    </w:p>
    <w:p>
      <w:pPr>
        <w:pStyle w:val="Normal"/>
        <w:widowControl/>
        <w:bidi w:val="0"/>
        <w:spacing w:lineRule="auto" w:line="240"/>
        <w:ind w:left="2268" w:right="0" w:hanging="0"/>
        <w:jc w:val="both"/>
        <w:rPr>
          <w:rFonts w:ascii="Times New Roman" w:hAnsi="Times New Roman"/>
          <w:sz w:val="22"/>
          <w:szCs w:val="22"/>
        </w:rPr>
      </w:pPr>
      <w:r>
        <w:rPr>
          <w:rFonts w:ascii="Times New Roman" w:hAnsi="Times New Roman"/>
          <w:sz w:val="22"/>
          <w:szCs w:val="22"/>
        </w:rPr>
        <w:t>Sim, sinto que entro na realidade virtual. Se parece muito que somos realmente nós que estamos vivendo. Há um mix de sensações exatamente por me sentir ali vivenciando aquela situação (Voluntário 2).</w:t>
      </w:r>
    </w:p>
    <w:p>
      <w:pPr>
        <w:pStyle w:val="Normal"/>
        <w:widowControl/>
        <w:bidi w:val="0"/>
        <w:spacing w:lineRule="auto" w:line="360"/>
        <w:ind w:left="2268" w:right="0" w:hanging="0"/>
        <w:jc w:val="both"/>
        <w:rPr>
          <w:rFonts w:ascii="Times New Roman" w:hAnsi="Times New Roman"/>
        </w:rPr>
      </w:pPr>
      <w:r>
        <w:rPr>
          <w:rFonts w:ascii="Times New Roman" w:hAnsi="Times New Roman"/>
        </w:rPr>
      </w:r>
    </w:p>
    <w:p>
      <w:pPr>
        <w:pStyle w:val="Normal"/>
        <w:widowControl/>
        <w:bidi w:val="0"/>
        <w:spacing w:lineRule="auto" w:line="240"/>
        <w:ind w:left="2268" w:right="0" w:hanging="0"/>
        <w:jc w:val="both"/>
        <w:rPr/>
      </w:pPr>
      <w:r>
        <w:rPr>
          <w:rFonts w:ascii="Times New Roman" w:hAnsi="Times New Roman"/>
          <w:sz w:val="22"/>
          <w:szCs w:val="22"/>
        </w:rPr>
        <w:t>Sinto que a realidade virtual se inscreve na realidade propriamente dita, pois ao entrar em contato com a virtual já tenho a real em minha mente e ao ver a outra tenho a sensação que o meu espaço está sendo invadido por outro “ser”: realidade virtual, mesmo eu estando bem próxima dela, quase dentro (Voluntário 3).</w:t>
      </w:r>
    </w:p>
    <w:p>
      <w:pPr>
        <w:pStyle w:val="Normal"/>
        <w:widowControl/>
        <w:bidi w:val="0"/>
        <w:spacing w:lineRule="auto" w:line="480"/>
        <w:ind w:left="2268" w:right="0" w:hanging="0"/>
        <w:jc w:val="both"/>
        <w:rPr>
          <w:rFonts w:ascii="Times New Roman" w:hAnsi="Times New Roman"/>
        </w:rPr>
      </w:pPr>
      <w:r>
        <w:rPr>
          <w:sz w:val="24"/>
          <w:szCs w:val="24"/>
        </w:rPr>
      </w:r>
    </w:p>
    <w:p>
      <w:pPr>
        <w:pStyle w:val="Normal"/>
        <w:spacing w:lineRule="auto" w:line="360"/>
        <w:jc w:val="both"/>
        <w:rPr/>
      </w:pPr>
      <w:r>
        <w:rPr>
          <w:rFonts w:ascii="Times New Roman" w:hAnsi="Times New Roman"/>
        </w:rPr>
        <w:tab/>
        <w:t xml:space="preserve">Nas duas primeiras respostas, os informantes se sentem inseridos na realidade virtual, na terceira, a sensação é que a virtualidade entra na realidade. Foucault presume que </w:t>
      </w:r>
    </w:p>
    <w:p>
      <w:pPr>
        <w:pStyle w:val="Normal"/>
        <w:spacing w:lineRule="auto" w:line="480"/>
        <w:jc w:val="both"/>
        <w:rPr>
          <w:rFonts w:ascii="Times New Roman" w:hAnsi="Times New Roman"/>
        </w:rPr>
      </w:pPr>
      <w:r>
        <w:rPr/>
      </w:r>
    </w:p>
    <w:p>
      <w:pPr>
        <w:pStyle w:val="Normal"/>
        <w:widowControl/>
        <w:bidi w:val="0"/>
        <w:spacing w:lineRule="auto" w:line="240"/>
        <w:ind w:left="2268" w:right="0" w:hanging="0"/>
        <w:jc w:val="both"/>
        <w:rPr/>
      </w:pPr>
      <w:r>
        <w:rPr>
          <w:rFonts w:ascii="Times New Roman" w:hAnsi="Times New Roman"/>
          <w:sz w:val="22"/>
          <w:szCs w:val="22"/>
        </w:rPr>
        <w:t>[…] entre todos os acontecimentos de uma área espaço-temporal bem definida, entre todos os fenômenos cujo rastro foi encontrado, será possível estabelecer um sistema de relações homogêneas: rede de causalidade permitindo derivar cada um deles de analogia mostrando como eles se simbolizam uns aos outros, ou como todos exprimem um único e mesmo núcleo central (FOUCAULT, 2008, p. 11).</w:t>
      </w:r>
    </w:p>
    <w:p>
      <w:pPr>
        <w:pStyle w:val="Normal"/>
        <w:widowControl/>
        <w:bidi w:val="0"/>
        <w:spacing w:lineRule="auto" w:line="480"/>
        <w:ind w:left="2268" w:right="0" w:hanging="0"/>
        <w:jc w:val="both"/>
        <w:rPr>
          <w:rFonts w:ascii="Times New Roman" w:hAnsi="Times New Roman"/>
        </w:rPr>
      </w:pPr>
      <w:r>
        <w:rPr>
          <w:sz w:val="24"/>
          <w:szCs w:val="24"/>
        </w:rPr>
      </w:r>
    </w:p>
    <w:p>
      <w:pPr>
        <w:pStyle w:val="Normal"/>
        <w:spacing w:lineRule="auto" w:line="360"/>
        <w:jc w:val="both"/>
        <w:rPr>
          <w:rFonts w:ascii="Times New Roman" w:hAnsi="Times New Roman"/>
        </w:rPr>
      </w:pPr>
      <w:r>
        <w:rPr>
          <w:rFonts w:ascii="Times New Roman" w:hAnsi="Times New Roman"/>
        </w:rPr>
        <w:tab/>
        <w:t>A rede de causalidade promovida pelo efeito 3D permite uma homogeneidade de sensações, valores previstos pela realidade virtual dada pelo protocolo sinestésico de leitura. O terceiro voluntário consegue distinguir o real do virtual, e, por estar fisicamente presente na realidade, é como se a virtualidade adentrasse na realidade. Nos dois primeiros casos, a limitação da visão e da audição reais podem ser os fatores que provocam essa inserção na virtualidade. Entretanto, em todas as respostas é observada a sensação do virtual, então, por mais que sejam percepções diferentes, elas giram em torno do mesmo núcleo central, da mesma regularidade, que é a virtualidade.</w:t>
      </w:r>
    </w:p>
    <w:p>
      <w:pPr>
        <w:pStyle w:val="Normal"/>
        <w:spacing w:lineRule="auto" w:line="360"/>
        <w:jc w:val="both"/>
        <w:rPr/>
      </w:pPr>
      <w:r>
        <w:rPr>
          <w:rFonts w:ascii="Times New Roman" w:hAnsi="Times New Roman"/>
        </w:rPr>
        <w:tab/>
        <w:t>Na segunda pergunta, os voluntários responderam da seguinte maneira:</w:t>
      </w:r>
    </w:p>
    <w:p>
      <w:pPr>
        <w:pStyle w:val="Normal"/>
        <w:spacing w:lineRule="auto" w:line="480"/>
        <w:jc w:val="both"/>
        <w:rPr>
          <w:rFonts w:ascii="Times New Roman" w:hAnsi="Times New Roman"/>
        </w:rPr>
      </w:pPr>
      <w:r>
        <w:rPr/>
      </w:r>
    </w:p>
    <w:p>
      <w:pPr>
        <w:pStyle w:val="Normal"/>
        <w:widowControl/>
        <w:bidi w:val="0"/>
        <w:spacing w:lineRule="auto" w:line="240"/>
        <w:ind w:left="2268" w:right="0" w:hanging="0"/>
        <w:jc w:val="both"/>
        <w:rPr>
          <w:rFonts w:ascii="Times New Roman" w:hAnsi="Times New Roman"/>
          <w:sz w:val="22"/>
          <w:szCs w:val="22"/>
        </w:rPr>
      </w:pPr>
      <w:r>
        <w:rPr>
          <w:rFonts w:ascii="Times New Roman" w:hAnsi="Times New Roman"/>
          <w:sz w:val="22"/>
          <w:szCs w:val="22"/>
        </w:rPr>
        <w:t>Sem dúvida. É difícil explicar, uma vez que, embora saibamos que é uma situação simulada, ou seja, irreal e criada, sentimos emoção e medo, às vezes até taquicardia. O que faz ficar ainda mais interessante. Portanto, entramos na narrativa a partir do momento que, repito, nosso campo de visão se compromete a ver tudo que ela – realidade virtual – nos dá, assim, somos parte daquela situação ali apresentada aos nossos olhos e sentidos (Voluntário 1).</w:t>
      </w:r>
    </w:p>
    <w:p>
      <w:pPr>
        <w:pStyle w:val="Normal"/>
        <w:widowControl/>
        <w:bidi w:val="0"/>
        <w:spacing w:lineRule="auto" w:line="360"/>
        <w:ind w:left="2268" w:right="0" w:hanging="0"/>
        <w:jc w:val="both"/>
        <w:rPr>
          <w:rFonts w:ascii="Times New Roman" w:hAnsi="Times New Roman"/>
        </w:rPr>
      </w:pPr>
      <w:r>
        <w:rPr>
          <w:rFonts w:ascii="Times New Roman" w:hAnsi="Times New Roman"/>
        </w:rPr>
      </w:r>
    </w:p>
    <w:p>
      <w:pPr>
        <w:pStyle w:val="Normal"/>
        <w:widowControl/>
        <w:bidi w:val="0"/>
        <w:spacing w:lineRule="auto" w:line="240"/>
        <w:ind w:left="2268" w:right="0" w:hanging="0"/>
        <w:jc w:val="both"/>
        <w:rPr>
          <w:rFonts w:ascii="Times New Roman" w:hAnsi="Times New Roman"/>
          <w:sz w:val="22"/>
          <w:szCs w:val="22"/>
        </w:rPr>
      </w:pPr>
      <w:r>
        <w:rPr>
          <w:rFonts w:ascii="Times New Roman" w:hAnsi="Times New Roman"/>
          <w:sz w:val="22"/>
          <w:szCs w:val="22"/>
        </w:rPr>
        <w:t>Nossa, bastante. Quando eu me sinto ameaçada pela situação ali vivenciada, sinto um aperto no peito. Kkkkk. Gostei muito desse seu projeto louco, nunca tinha experimentado nada do tipo, parece mesmo que estou lá vivenciando tudo, quando tiro os óculos dá até um alívio em pensar que não era de verdade, parece que quando estou com ele meu cérebro entende que aquilo é real e eu choro, eu corro, eu falo palavrão, kkkkkk e chego a me sentir mal com a situação (Voluntário 2).</w:t>
      </w:r>
    </w:p>
    <w:p>
      <w:pPr>
        <w:pStyle w:val="Normal"/>
        <w:widowControl/>
        <w:bidi w:val="0"/>
        <w:spacing w:lineRule="auto" w:line="360"/>
        <w:ind w:left="2268" w:right="0" w:hanging="0"/>
        <w:jc w:val="both"/>
        <w:rPr>
          <w:rFonts w:ascii="Times New Roman" w:hAnsi="Times New Roman"/>
        </w:rPr>
      </w:pPr>
      <w:r>
        <w:rPr>
          <w:rFonts w:ascii="Times New Roman" w:hAnsi="Times New Roman"/>
        </w:rPr>
      </w:r>
    </w:p>
    <w:p>
      <w:pPr>
        <w:pStyle w:val="Normal"/>
        <w:widowControl/>
        <w:bidi w:val="0"/>
        <w:spacing w:lineRule="auto" w:line="240"/>
        <w:ind w:left="2268" w:right="0" w:hanging="0"/>
        <w:jc w:val="both"/>
        <w:rPr/>
      </w:pPr>
      <w:r>
        <w:rPr>
          <w:rFonts w:ascii="Times New Roman" w:hAnsi="Times New Roman"/>
          <w:sz w:val="22"/>
          <w:szCs w:val="22"/>
        </w:rPr>
        <w:t>Sim, completamente. Pois o que está sendo mostrado na realidade virtual é algo quase “real”, mas, mesmo sabendo que é outro mundo diferente do nosso, conseguimos interagir e aquilo causa impacto dentro da gente (Voluntário 3).</w:t>
      </w:r>
    </w:p>
    <w:p>
      <w:pPr>
        <w:pStyle w:val="Normal"/>
        <w:widowControl/>
        <w:bidi w:val="0"/>
        <w:spacing w:lineRule="auto" w:line="480"/>
        <w:ind w:left="2268" w:right="0" w:hanging="0"/>
        <w:jc w:val="both"/>
        <w:rPr>
          <w:rFonts w:ascii="Times New Roman" w:hAnsi="Times New Roman"/>
        </w:rPr>
      </w:pPr>
      <w:r>
        <w:rPr>
          <w:sz w:val="24"/>
          <w:szCs w:val="24"/>
        </w:rPr>
      </w:r>
    </w:p>
    <w:p>
      <w:pPr>
        <w:pStyle w:val="Normal"/>
        <w:spacing w:lineRule="auto" w:line="360"/>
        <w:jc w:val="both"/>
        <w:rPr/>
      </w:pPr>
      <w:r>
        <w:rPr>
          <w:rFonts w:cs="Arial" w:ascii="Times New Roman" w:hAnsi="Times New Roman"/>
          <w:color w:val="000000"/>
          <w:sz w:val="24"/>
        </w:rPr>
        <w:tab/>
        <w:t xml:space="preserve">Nessa segunda questão houve concordância nas respostas dos três voluntários, todos se sentem parte da narrativa, mesmo sabendo que aquela experiência é virtual. O voluntário 1 e o 2 demonstram que a sensação de o corpo ser passivo em relação à plataforma dotada de efeito 3D é desconfortável e, paradoxalmente, prazerosa. “Emoção e medo”, além de “taquicardia”, são </w:t>
      </w:r>
      <w:r>
        <w:rPr>
          <w:rFonts w:cs="Arial" w:ascii="Times New Roman" w:hAnsi="Times New Roman"/>
          <w:i/>
          <w:color w:val="000000"/>
          <w:sz w:val="24"/>
        </w:rPr>
        <w:t>pathos</w:t>
      </w:r>
      <w:r>
        <w:rPr>
          <w:rFonts w:cs="Arial" w:ascii="Times New Roman" w:hAnsi="Times New Roman"/>
          <w:color w:val="000000"/>
          <w:sz w:val="24"/>
        </w:rPr>
        <w:t xml:space="preserve"> supostamente negativos evocados pelo 3D, no voluntário 1. Contudo, a inversão de valores aparece quando ele afirma ser essas sensações “o que faz ficar ainda mais interessante”. Essa correlação entre o entretenimento promovido pela imersão na virtualidade (com sensações que parecem negativas) e a entrega do corpo com segurança (a certeza de que se trata de um jogo que parece real, mas não é, e permanece produzindo a sensação de realidade) torna “interessante” o que poderia ser trágico (a real imersão num universo paralelo e real). Uma regularidade é encontrada na materialidade linguística expressa pelo voluntário 2: a “ameaça” das imagens produzidas pelo efeito 3D gera um “aperto no peito. Kkkk.”. Como poderia um </w:t>
      </w:r>
      <w:r>
        <w:rPr>
          <w:rFonts w:cs="Arial" w:ascii="Times New Roman" w:hAnsi="Times New Roman"/>
          <w:i/>
          <w:color w:val="000000"/>
          <w:sz w:val="24"/>
        </w:rPr>
        <w:t>pathos</w:t>
      </w:r>
      <w:r>
        <w:rPr>
          <w:rFonts w:cs="Arial" w:ascii="Times New Roman" w:hAnsi="Times New Roman"/>
          <w:color w:val="000000"/>
          <w:sz w:val="24"/>
        </w:rPr>
        <w:t xml:space="preserve"> negativo suscitar uma risada? O susto, ou o medo, nesse caso, não representam perigo iminente, pois a virtualidade, apesar de ser extremamente semelhante à realidade, ainda se limita ao intangível. Exatamente por não se legitimar como violência palpável, real, o voluntário 2 afirma o seguinte: “Gostei muito desse seu projeto louco”. Afinal, é possível “gostar” da “loucura” quando as sensações são reais, porém a integridade corporal se mantém. Estar ileso após a experiência virtual que remete a aventuras garante o encanto, pois permite, ainda que ilusoriamente, ao corpo, estar em duas situações ao mesmo tempo, a realidade (concreta) e a virtualidade (com efeito de concretude). Orlandi afirma que</w:t>
      </w:r>
    </w:p>
    <w:p>
      <w:pPr>
        <w:pStyle w:val="Normal"/>
        <w:spacing w:lineRule="auto" w:line="480"/>
        <w:jc w:val="both"/>
        <w:rPr>
          <w:rFonts w:ascii="Times New Roman" w:hAnsi="Times New Roman" w:cs="Arial"/>
          <w:color w:val="000000"/>
          <w:sz w:val="24"/>
        </w:rPr>
      </w:pPr>
      <w:r>
        <w:rPr/>
      </w:r>
    </w:p>
    <w:p>
      <w:pPr>
        <w:pStyle w:val="Normal"/>
        <w:widowControl/>
        <w:bidi w:val="0"/>
        <w:spacing w:lineRule="auto" w:line="240"/>
        <w:ind w:left="2268" w:right="0" w:hanging="0"/>
        <w:jc w:val="both"/>
        <w:rPr/>
      </w:pPr>
      <w:r>
        <w:rPr>
          <w:rFonts w:ascii="Times New Roman" w:hAnsi="Times New Roman"/>
          <w:sz w:val="22"/>
          <w:szCs w:val="22"/>
        </w:rPr>
        <w:t>A incompletude é característica de todo processo de significação. A relação pensamento/linguagem/mundo permanece aberta, sendo a interpretação função dessa incompletude, incompletude que consideramos como uma qualidade e não um defeito: a falta, como temos dito em abundância, é também o lugar do possível na linguagem (ORLANDI, 2001, p. 19).</w:t>
      </w:r>
    </w:p>
    <w:p>
      <w:pPr>
        <w:pStyle w:val="Normal"/>
        <w:widowControl/>
        <w:bidi w:val="0"/>
        <w:spacing w:lineRule="auto" w:line="480"/>
        <w:ind w:left="2268" w:right="0" w:hanging="0"/>
        <w:jc w:val="both"/>
        <w:rPr>
          <w:rFonts w:ascii="Times New Roman" w:hAnsi="Times New Roman"/>
        </w:rPr>
      </w:pPr>
      <w:r>
        <w:rPr>
          <w:sz w:val="24"/>
          <w:szCs w:val="24"/>
        </w:rPr>
      </w:r>
    </w:p>
    <w:p>
      <w:pPr>
        <w:pStyle w:val="Normal"/>
        <w:spacing w:lineRule="auto" w:line="360"/>
        <w:jc w:val="both"/>
        <w:rPr>
          <w:rFonts w:ascii="Times New Roman" w:hAnsi="Times New Roman"/>
        </w:rPr>
      </w:pPr>
      <w:r>
        <w:rPr>
          <w:rFonts w:ascii="Times New Roman" w:hAnsi="Times New Roman"/>
        </w:rPr>
        <w:tab/>
        <w:t>O comprometimento, a limitação dos sentidos, especialmente visão e audição, provocam essa sensação de participar da narrativa, mas essa sensação é incompleta, pois a movimentação real não existe, o personagem se movimenta apenas no mundo virtual, mas, mesmo estando imóveis, os informantes têm a sensação de que são parte da narrativa e apresentam diversas reações. Há uma tentativa de fuga: os voluntários gritam, tentam correr e, às vezes, ocorre a fuga da realidade virtual, quando o voluntário tira os óculos, o que mais uma vez mostra a incompletude dessa imersão na virtualidade, pois ao mesmo tempo que se sentem parte da narrativa eles podem sair dela a qualquer momento.</w:t>
      </w:r>
    </w:p>
    <w:p>
      <w:pPr>
        <w:pStyle w:val="Normal"/>
        <w:spacing w:lineRule="auto" w:line="360"/>
        <w:jc w:val="both"/>
        <w:rPr/>
      </w:pPr>
      <w:r>
        <w:rPr>
          <w:rFonts w:ascii="Times New Roman" w:hAnsi="Times New Roman"/>
        </w:rPr>
        <w:tab/>
        <w:t xml:space="preserve">A terceira pergunta, que diz respeito à possibilidade de leitura por meio da pirâmide holográfica, obteve as seguintes respostas: </w:t>
      </w:r>
    </w:p>
    <w:p>
      <w:pPr>
        <w:pStyle w:val="Normal"/>
        <w:spacing w:lineRule="auto" w:line="480"/>
        <w:jc w:val="both"/>
        <w:rPr>
          <w:rFonts w:ascii="Times New Roman" w:hAnsi="Times New Roman"/>
        </w:rPr>
      </w:pPr>
      <w:r>
        <w:rPr/>
      </w:r>
    </w:p>
    <w:p>
      <w:pPr>
        <w:pStyle w:val="Normal"/>
        <w:widowControl/>
        <w:bidi w:val="0"/>
        <w:spacing w:lineRule="auto" w:line="240"/>
        <w:ind w:left="2268" w:right="0" w:hanging="0"/>
        <w:jc w:val="both"/>
        <w:rPr>
          <w:rFonts w:ascii="Times New Roman" w:hAnsi="Times New Roman"/>
        </w:rPr>
      </w:pPr>
      <w:r>
        <w:rPr>
          <w:rFonts w:cs="Arial" w:ascii="Times New Roman" w:hAnsi="Times New Roman"/>
          <w:color w:val="000000"/>
          <w:sz w:val="22"/>
          <w:szCs w:val="22"/>
        </w:rPr>
        <w:t xml:space="preserve">O mundo virtual se aproxima da realidade. […] </w:t>
      </w:r>
      <w:r>
        <w:rPr>
          <w:rFonts w:ascii="Times New Roman" w:hAnsi="Times New Roman"/>
          <w:color w:val="000000"/>
          <w:sz w:val="22"/>
          <w:szCs w:val="22"/>
        </w:rPr>
        <w:t>O motivo de tal feito se dá por trazermos a virtualidade até nós, efeito reverso aos óculos, onde entramos, naquela ocasião, no mundo virtual. É como se a pirâmide holográfica fizesse uso de um óculos de realidade “de verdade” (Voluntário 1).</w:t>
      </w:r>
    </w:p>
    <w:p>
      <w:pPr>
        <w:pStyle w:val="Normal"/>
        <w:widowControl/>
        <w:bidi w:val="0"/>
        <w:spacing w:lineRule="auto" w:line="360"/>
        <w:ind w:left="2268" w:right="0" w:hanging="0"/>
        <w:jc w:val="both"/>
        <w:rPr>
          <w:rFonts w:ascii="Times New Roman" w:hAnsi="Times New Roman"/>
        </w:rPr>
      </w:pPr>
      <w:r>
        <w:rPr>
          <w:rFonts w:ascii="Times New Roman" w:hAnsi="Times New Roman"/>
        </w:rPr>
      </w:r>
    </w:p>
    <w:p>
      <w:pPr>
        <w:pStyle w:val="Normal"/>
        <w:widowControl/>
        <w:bidi w:val="0"/>
        <w:spacing w:lineRule="auto" w:line="240"/>
        <w:ind w:left="2268" w:right="0" w:hanging="0"/>
        <w:jc w:val="both"/>
        <w:rPr>
          <w:rFonts w:ascii="Times New Roman" w:hAnsi="Times New Roman"/>
          <w:sz w:val="22"/>
          <w:szCs w:val="22"/>
        </w:rPr>
      </w:pPr>
      <w:r>
        <w:rPr>
          <w:rFonts w:ascii="Times New Roman" w:hAnsi="Times New Roman"/>
          <w:sz w:val="22"/>
          <w:szCs w:val="22"/>
        </w:rPr>
        <w:t>Acredito que a realidade virtual se aproxima da realidade propriamente dita. É como se o vídeo se inserisse em minha realidade, é o contrário do óculos (Voluntário 2).</w:t>
      </w:r>
    </w:p>
    <w:p>
      <w:pPr>
        <w:pStyle w:val="Normal"/>
        <w:widowControl/>
        <w:bidi w:val="0"/>
        <w:spacing w:lineRule="auto" w:line="360"/>
        <w:ind w:left="2268" w:right="0" w:hanging="0"/>
        <w:jc w:val="both"/>
        <w:rPr>
          <w:rFonts w:ascii="Times New Roman" w:hAnsi="Times New Roman"/>
        </w:rPr>
      </w:pPr>
      <w:r>
        <w:rPr>
          <w:rFonts w:ascii="Times New Roman" w:hAnsi="Times New Roman"/>
        </w:rPr>
      </w:r>
    </w:p>
    <w:p>
      <w:pPr>
        <w:pStyle w:val="Normal"/>
        <w:widowControl/>
        <w:bidi w:val="0"/>
        <w:spacing w:lineRule="auto" w:line="240"/>
        <w:ind w:left="2268" w:right="0" w:hanging="0"/>
        <w:jc w:val="both"/>
        <w:rPr/>
      </w:pPr>
      <w:r>
        <w:rPr>
          <w:rFonts w:ascii="Times New Roman" w:hAnsi="Times New Roman"/>
          <w:sz w:val="22"/>
          <w:szCs w:val="22"/>
        </w:rPr>
        <w:t>Em relação à pirâmide holográfica, a projeção me aproxima da realidade virtual, pois ali já está algo mais relacionado ao ser humano e suas invenções para facilitar a nossa vida. É como se fosse uma videoconferência a milhões de quilômetros de distância e nós interagindo ao mesmo tempo. Só que no caso da pirâmide apenas assistimos. Algo interessante (Voluntário 3).</w:t>
      </w:r>
    </w:p>
    <w:p>
      <w:pPr>
        <w:pStyle w:val="Normal"/>
        <w:widowControl/>
        <w:bidi w:val="0"/>
        <w:spacing w:lineRule="auto" w:line="480"/>
        <w:ind w:left="2268" w:right="0" w:hanging="0"/>
        <w:jc w:val="both"/>
        <w:rPr>
          <w:rFonts w:ascii="Times New Roman" w:hAnsi="Times New Roman"/>
        </w:rPr>
      </w:pPr>
      <w:r>
        <w:rPr>
          <w:sz w:val="24"/>
          <w:szCs w:val="24"/>
        </w:rPr>
      </w:r>
    </w:p>
    <w:p>
      <w:pPr>
        <w:pStyle w:val="Normal"/>
        <w:spacing w:lineRule="auto" w:line="360"/>
        <w:jc w:val="both"/>
        <w:rPr/>
      </w:pPr>
      <w:r>
        <w:rPr>
          <w:rFonts w:cs="Arial" w:ascii="Times New Roman" w:hAnsi="Times New Roman"/>
          <w:color w:val="000000"/>
        </w:rPr>
        <w:tab/>
        <w:t xml:space="preserve">Nesse caso, nas duas primeiras respostas há a impressão de que a virtualidade se aproxima da realidade e na terceira resposta ocorre o contrário, o leitor sente que se aproxima mais da virtualidade. </w:t>
      </w:r>
      <w:r>
        <w:rPr>
          <w:rFonts w:cs="Arial" w:ascii="Times New Roman" w:hAnsi="Times New Roman"/>
          <w:color w:val="00000A"/>
        </w:rPr>
        <w:t>Os voluntários 1 e 2 são tomados pela sensação de imersão da realidade virtual na realidade propriamente dita. Já o voluntário 3 apresenta uma reação reversa: o fato de a imagem vir à tona sobre a tela do celular faz com que o leitor se veja em uma realidade diferente, a interação com o virtual mais próximo do real ocasiona essa aproximação</w:t>
      </w:r>
      <w:r>
        <w:rPr>
          <w:rFonts w:cs="Arial" w:ascii="Times New Roman" w:hAnsi="Times New Roman"/>
          <w:color w:val="FF0000"/>
        </w:rPr>
        <w:t xml:space="preserve"> </w:t>
      </w:r>
      <w:r>
        <w:rPr>
          <w:rFonts w:cs="Arial" w:ascii="Times New Roman" w:hAnsi="Times New Roman"/>
          <w:color w:val="000000"/>
        </w:rPr>
        <w:t>ambígua, com fronteira difusa, desterritorializada, difícil de delinear. De qualquer forma, há a sensação de projeção de todos os informantes na realidade virtual. Orlandi atesta que</w:t>
      </w:r>
    </w:p>
    <w:p>
      <w:pPr>
        <w:pStyle w:val="Normal"/>
        <w:spacing w:lineRule="auto" w:line="480"/>
        <w:jc w:val="both"/>
        <w:rPr>
          <w:rFonts w:ascii="Times New Roman" w:hAnsi="Times New Roman" w:cs="Arial"/>
          <w:color w:val="000000"/>
        </w:rPr>
      </w:pPr>
      <w:r>
        <w:rPr/>
      </w:r>
    </w:p>
    <w:p>
      <w:pPr>
        <w:pStyle w:val="Normal"/>
        <w:widowControl/>
        <w:bidi w:val="0"/>
        <w:spacing w:lineRule="auto" w:line="240"/>
        <w:ind w:left="2268" w:right="0" w:hanging="0"/>
        <w:jc w:val="both"/>
        <w:rPr/>
      </w:pPr>
      <w:r>
        <w:rPr>
          <w:rFonts w:cs="Arial" w:ascii="Times New Roman" w:hAnsi="Times New Roman"/>
          <w:color w:val="000000"/>
          <w:sz w:val="22"/>
          <w:szCs w:val="22"/>
        </w:rPr>
        <w:t xml:space="preserve">No funcionamento da linguagem o sujeito é constituído por gestos de interpretação que concernem sua posição. O sujeito </w:t>
      </w:r>
      <w:r>
        <w:rPr>
          <w:rFonts w:cs="Arial" w:ascii="Times New Roman" w:hAnsi="Times New Roman"/>
          <w:i/>
          <w:iCs/>
          <w:color w:val="000000"/>
          <w:sz w:val="22"/>
          <w:szCs w:val="22"/>
        </w:rPr>
        <w:t xml:space="preserve">é </w:t>
      </w:r>
      <w:r>
        <w:rPr>
          <w:rFonts w:cs="Arial" w:ascii="Times New Roman" w:hAnsi="Times New Roman"/>
          <w:color w:val="000000"/>
          <w:sz w:val="22"/>
          <w:szCs w:val="22"/>
        </w:rPr>
        <w:t>a interpretação. Fazendo significar, ele significa. É pela interpretação que o sujeito se submete à ideologia, ao efeito da literalidade, à ilusão do conteúdo, à construção da evidência dos sentidos, à impressão do sentido já-lá. A ideologia se caracteriza assim pela fixação de um conteúdo, pela impressão do sentido literal, pelo apagamento da materialidade da linguagem e da história, pela estruturação ideológica da subjetividade (ORLANDI, 2001, p. 22).</w:t>
      </w:r>
    </w:p>
    <w:p>
      <w:pPr>
        <w:pStyle w:val="Normal"/>
        <w:widowControl/>
        <w:bidi w:val="0"/>
        <w:spacing w:lineRule="auto" w:line="480"/>
        <w:ind w:left="2268" w:right="0" w:hanging="0"/>
        <w:jc w:val="both"/>
        <w:rPr>
          <w:rFonts w:ascii="Times New Roman" w:hAnsi="Times New Roman" w:cs="Arial"/>
          <w:color w:val="000000"/>
        </w:rPr>
      </w:pPr>
      <w:r>
        <w:rPr>
          <w:sz w:val="24"/>
          <w:szCs w:val="24"/>
        </w:rPr>
      </w:r>
    </w:p>
    <w:p>
      <w:pPr>
        <w:pStyle w:val="Normal"/>
        <w:spacing w:lineRule="auto" w:line="360"/>
        <w:jc w:val="both"/>
        <w:rPr/>
      </w:pPr>
      <w:r>
        <w:rPr>
          <w:rFonts w:cs="Arial" w:ascii="Times New Roman" w:hAnsi="Times New Roman"/>
          <w:color w:val="000000"/>
        </w:rPr>
        <w:tab/>
        <w:t>Esses gestos de interpretação apresentados pelos voluntários são definidos a partir da memória discursiva</w:t>
      </w:r>
      <w:r>
        <w:rPr>
          <w:rFonts w:cs="Arial" w:ascii="Times New Roman" w:hAnsi="Times New Roman"/>
          <w:color w:val="00000A"/>
        </w:rPr>
        <w:t>, que “trata de acontecimentos exteriores e anteriores ao texto, e de uma interdiscursividade, refletindo materialidades que intervêm na sua construção” (FERNANDES, 2008, p. 49).</w:t>
      </w:r>
      <w:r>
        <w:rPr>
          <w:rFonts w:cs="Arial" w:ascii="Times New Roman" w:hAnsi="Times New Roman"/>
          <w:color w:val="000000"/>
        </w:rPr>
        <w:t xml:space="preserve"> Pressupõe-se que essas interpretações se devam a experiências anteriores já enunciadas, como a imagem de projeções holográficas em filmes, vídeos, enfim, imagens que retornam por meio da memória discursiva quando o leitor se depara com a simulação de holograma. A forma como os voluntários interpretam relaciona-se tanto com a memória discursiva, que faz parte de um arquivo, arcabouço cultural histórico, dado a priori, quanto também com imagens internas, frutos de experiências individuais. Elas também influenciam nos diversos modos de leitura da imagem projetada na pirâmide holográfica. No caso do terceiro voluntário, há uma comparação da simulação de holograma com uma videoconferência, e isso está atrelado às imagens internas dele, que participa do cotidiano acadêmico e já vivenciou a experiência de aprendizagem por meio da videoconferência. Isso fez com que as sensações fossem diferentes dos demais. Isso pode ser percebido por meio da noção de intericonicidade que Courtine define da seguinte forma:</w:t>
      </w:r>
    </w:p>
    <w:p>
      <w:pPr>
        <w:pStyle w:val="Normal"/>
        <w:spacing w:lineRule="auto" w:line="480"/>
        <w:jc w:val="both"/>
        <w:rPr>
          <w:rFonts w:ascii="Times New Roman" w:hAnsi="Times New Roman" w:cs="Arial"/>
          <w:color w:val="000000"/>
        </w:rPr>
      </w:pPr>
      <w:r>
        <w:rPr/>
      </w:r>
    </w:p>
    <w:p>
      <w:pPr>
        <w:pStyle w:val="Normal"/>
        <w:widowControl/>
        <w:bidi w:val="0"/>
        <w:spacing w:lineRule="auto" w:line="240"/>
        <w:ind w:left="2268" w:right="0" w:hanging="0"/>
        <w:jc w:val="both"/>
        <w:rPr/>
      </w:pPr>
      <w:r>
        <w:rPr>
          <w:rFonts w:ascii="Times New Roman" w:hAnsi="Times New Roman"/>
          <w:sz w:val="22"/>
          <w:szCs w:val="22"/>
        </w:rPr>
        <w:t>A noção de intericonicidade é assim uma noção complexa, porque ela supõe a relação entre imagens externas, mas também entre imagens internas, as imagens da rememoração, as imagens das impressões visuais armazenadas pelo indivíduo. Não há imagem que não faça ressurgir em nós outras imagens, quer essas imagens tenham sido já vistas ou simplesmente imaginadas. É isso que me parece essencial, porque coloca a questão do corpo no próprio centro da análise (COURTINE, 2011, p. 169).</w:t>
      </w:r>
    </w:p>
    <w:p>
      <w:pPr>
        <w:pStyle w:val="Normal"/>
        <w:widowControl/>
        <w:bidi w:val="0"/>
        <w:spacing w:lineRule="auto" w:line="480"/>
        <w:ind w:left="2268" w:right="0" w:hanging="0"/>
        <w:jc w:val="both"/>
        <w:rPr>
          <w:rFonts w:ascii="Times New Roman" w:hAnsi="Times New Roman"/>
        </w:rPr>
      </w:pPr>
      <w:r>
        <w:rPr>
          <w:sz w:val="24"/>
          <w:szCs w:val="24"/>
        </w:rPr>
      </w:r>
    </w:p>
    <w:p>
      <w:pPr>
        <w:pStyle w:val="Normal"/>
        <w:spacing w:lineRule="auto" w:line="360"/>
        <w:jc w:val="both"/>
        <w:rPr>
          <w:rFonts w:ascii="Times New Roman" w:hAnsi="Times New Roman"/>
        </w:rPr>
      </w:pPr>
      <w:r>
        <w:rPr>
          <w:rFonts w:cs="Arial" w:ascii="Times New Roman" w:hAnsi="Times New Roman"/>
          <w:color w:val="00000A"/>
          <w:sz w:val="24"/>
          <w:szCs w:val="24"/>
        </w:rPr>
        <w:tab/>
        <w:t xml:space="preserve">O voluntário 3 faz relações entre a imagem externa da simulação de holograma com imagens internas, quando diz que “É como se fosse uma videoconferência a milhões de quilômetros de distância”. Isso faz com que ele se projete de maneira mais próxima da realidade virtual, nesse caso, a partir do que já considerou como </w:t>
      </w:r>
      <w:r>
        <w:rPr>
          <w:rFonts w:cs="Arial" w:ascii="Times New Roman" w:hAnsi="Times New Roman"/>
          <w:color w:val="000000"/>
          <w:sz w:val="24"/>
          <w:szCs w:val="24"/>
        </w:rPr>
        <w:t>possibilidade empírica, vivenciada. Já nos dois primeiros depoimentos, talvez a associação tenha sido feita com um holograma, que se insere na realidade propriamente dita e, por isso, a simulação de holograma possa causar a mesma sensação.</w:t>
      </w:r>
    </w:p>
    <w:p>
      <w:pPr>
        <w:pStyle w:val="Normal"/>
        <w:spacing w:lineRule="auto" w:line="360"/>
        <w:jc w:val="both"/>
        <w:rPr>
          <w:rFonts w:ascii="Times New Roman" w:hAnsi="Times New Roman"/>
        </w:rPr>
      </w:pPr>
      <w:r>
        <w:rPr>
          <w:rFonts w:ascii="Times New Roman" w:hAnsi="Times New Roman"/>
        </w:rPr>
        <w:tab/>
        <w:t xml:space="preserve">Com relação à pirâmide holográfica, também foi possível notar que o conteúdo às vezes ficou em segundo plano. O interesse que acontece em torno da imagem que “salta” da tela do celular ou do computador por vezes se mostrou maior que o interesse no conteúdo em si, mas essa empolgação ocorre como com qualquer novidade, depois de entender um pouco do funcionamento, do suporte, do formato do vídeo, o foco volta a ser o conteúdo. De fato, numa condição sócio-histórica que venera as imagens, as que se destacam em 3D adquirem um status de espetáculo ainda mais evidente. </w:t>
      </w:r>
    </w:p>
    <w:p>
      <w:pPr>
        <w:pStyle w:val="Normal"/>
        <w:spacing w:lineRule="auto" w:line="360"/>
        <w:jc w:val="both"/>
        <w:rPr>
          <w:rFonts w:ascii="Times New Roman" w:hAnsi="Times New Roman"/>
        </w:rPr>
      </w:pPr>
      <w:r>
        <w:rPr>
          <w:rFonts w:ascii="Times New Roman" w:hAnsi="Times New Roman"/>
        </w:rPr>
        <w:tab/>
        <w:t xml:space="preserve">Pudemos notar também um grande desejo de consumo desse tipo de leitura, assim que terminavam de ler um vídeo, muitos voluntários demonstravam interesse em outros, queriam mais e melhores, pois a ordem histórica atual interpela os sujeitos para que haja um consumismo excessivo do visual que, muitas vezes, é passional, mecânico e até involuntário, imperceptível. Todo esse material imagético com o qual nos deparamos se tornam novas possibilidades de leitura. Como afirma Orlandi (2001) “a leitura aparece não mais como simples decodificação, mas como a construção de um dispositivo teórico. A ciência também passa a pensar (construir) seus arquivos, suas maneiras de ler.” A gradação do protocolo de leitura específico – com decodificação marcada de cima para baixo, da esquerda para a direita – para o mecanismo dinâmico de leitura, em que o leitor escolhe e é interpelado por imagens que vêm à tona para interação, como se fossem reais, transforma a relação entre o leitor e a obra. Assim, também são outros os conteúdos, porque dependem dos mecanismos de circulação, da subjetividade do leitor, dos modos de narrar e da linguagem aplicada. </w:t>
      </w:r>
    </w:p>
    <w:p>
      <w:pPr>
        <w:pStyle w:val="Normal"/>
        <w:spacing w:lineRule="auto" w:line="360"/>
        <w:jc w:val="both"/>
        <w:rPr/>
      </w:pPr>
      <w:r>
        <w:rPr>
          <w:rFonts w:ascii="Times New Roman" w:hAnsi="Times New Roman"/>
        </w:rPr>
        <w:tab/>
        <w:t>Foucault (2008) reitera que “um enunciado é sempre um acontecimento que nem a língua nem o sentido podem esgotar inteiramente”. Por isso, nós apresentamos dois novos modos de ler, pelos hologramas e pelos óculos de realidade virtual. Todos os voluntários tiveram acesso ao mesmo conteúdo e as interpretações foram diferentes acerca dessa experiência tridimensional, mas todas apresentam a regularidade da experiência com a realidade virtual que acontece de maneiras diferentes.</w:t>
      </w:r>
    </w:p>
    <w:p>
      <w:pPr>
        <w:pStyle w:val="Normal"/>
        <w:spacing w:lineRule="auto" w:line="480"/>
        <w:jc w:val="both"/>
        <w:rPr>
          <w:rFonts w:ascii="Times New Roman" w:hAnsi="Times New Roman"/>
        </w:rPr>
      </w:pPr>
      <w:r>
        <w:rPr/>
      </w:r>
    </w:p>
    <w:p>
      <w:pPr>
        <w:pStyle w:val="Normal"/>
        <w:spacing w:lineRule="auto" w:line="360"/>
        <w:jc w:val="both"/>
        <w:rPr>
          <w:rFonts w:ascii="Times New Roman" w:hAnsi="Times New Roman" w:cs="Arial"/>
          <w:b/>
          <w:b/>
          <w:bCs/>
          <w:color w:val="000000"/>
          <w:sz w:val="24"/>
          <w:szCs w:val="24"/>
          <w:lang w:val="pt-BR"/>
        </w:rPr>
      </w:pPr>
      <w:r>
        <w:rPr>
          <w:rFonts w:ascii="Times New Roman" w:hAnsi="Times New Roman"/>
          <w:b/>
          <w:bCs/>
        </w:rPr>
        <w:t>Considerações Finais</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pPr>
      <w:r>
        <w:rPr>
          <w:rFonts w:ascii="Times New Roman" w:hAnsi="Times New Roman"/>
        </w:rPr>
        <w:tab/>
        <w:t>Os recursos de leitura apresentados, tanto os óculos de realidade virtual quanto a pirâmide holográfica, e o conteúdo veiculado, vídeos e simulações de hologramas, estimulam uma leitura que rompe com os padrões convencionais. Essa leitura, assim como a leitura bidimensional, possibilita várias maneiras de interpretação. Entretanto, os recursos visuais, auditivos, a movimentação, meios utilizados nesses suportes, contribuem para maiores possibilidades de interpretação, o que faz irromper perspectivas diferentes a partir de um mesmo experimento. O que acontece não é exatamente diferenças na interpretação do conteúdo, que já aconteciam nas leituras convencionais, e sim nas sensações que se tem ao vivenciar a experiência tridimensional. Curcino diz que</w:t>
      </w:r>
    </w:p>
    <w:p>
      <w:pPr>
        <w:pStyle w:val="Normal"/>
        <w:spacing w:lineRule="auto" w:line="480"/>
        <w:jc w:val="both"/>
        <w:rPr>
          <w:rFonts w:ascii="Times New Roman" w:hAnsi="Times New Roman"/>
        </w:rPr>
      </w:pPr>
      <w:r>
        <w:rPr/>
      </w:r>
    </w:p>
    <w:p>
      <w:pPr>
        <w:pStyle w:val="Normal"/>
        <w:widowControl/>
        <w:bidi w:val="0"/>
        <w:spacing w:lineRule="auto" w:line="240"/>
        <w:ind w:left="2268" w:right="0" w:hanging="0"/>
        <w:jc w:val="both"/>
        <w:rPr/>
      </w:pPr>
      <w:r>
        <w:rPr>
          <w:rFonts w:ascii="Times New Roman" w:hAnsi="Times New Roman"/>
          <w:sz w:val="22"/>
          <w:szCs w:val="22"/>
        </w:rPr>
        <w:t xml:space="preserve">Nossa sociedade se caracterizaria pela acentuação significativa da exploração de uma sintaxe mista, multimodal, cujos efeitos de sentido são produzidos graças à homologia discursiva estabelecida entre essas diferentes formas de linguagem empregadas na produção de um texto. O olhar linearizado, que percorre a escrita em linhas horizontais dispostas na folha ou na tela do computador, lê numa ordem diferente daquela do olhar pluridimensional que apreende a imagem (CURCINO, 2011, p. 190). </w:t>
      </w:r>
    </w:p>
    <w:p>
      <w:pPr>
        <w:pStyle w:val="Normal"/>
        <w:widowControl/>
        <w:bidi w:val="0"/>
        <w:spacing w:lineRule="auto" w:line="480"/>
        <w:ind w:left="2268" w:right="0" w:hanging="0"/>
        <w:jc w:val="both"/>
        <w:rPr>
          <w:rFonts w:ascii="Times New Roman" w:hAnsi="Times New Roman"/>
        </w:rPr>
      </w:pPr>
      <w:r>
        <w:rPr>
          <w:sz w:val="24"/>
          <w:szCs w:val="24"/>
        </w:rPr>
      </w:r>
    </w:p>
    <w:p>
      <w:pPr>
        <w:pStyle w:val="Normal"/>
        <w:spacing w:lineRule="auto" w:line="360"/>
        <w:jc w:val="both"/>
        <w:rPr>
          <w:rFonts w:ascii="Times New Roman" w:hAnsi="Times New Roman"/>
        </w:rPr>
      </w:pPr>
      <w:r>
        <w:rPr>
          <w:rFonts w:ascii="Times New Roman" w:hAnsi="Times New Roman"/>
        </w:rPr>
        <w:tab/>
        <w:t xml:space="preserve">A leitura por meio desses formatos em 3D traz uma possibilidade maior de interpretações por meio do visual, do auditivo, os efeitos de sentido que essas possibilidades de leitura trazem, muito maiores e mais plurais. </w:t>
      </w:r>
    </w:p>
    <w:p>
      <w:pPr>
        <w:pStyle w:val="Normal"/>
        <w:spacing w:lineRule="auto" w:line="360"/>
        <w:jc w:val="both"/>
        <w:rPr/>
      </w:pPr>
      <w:r>
        <w:rPr>
          <w:rFonts w:ascii="Times New Roman" w:hAnsi="Times New Roman"/>
        </w:rPr>
        <w:tab/>
        <w:t>Segundo Luterman (2012),</w:t>
      </w:r>
    </w:p>
    <w:p>
      <w:pPr>
        <w:pStyle w:val="Normal"/>
        <w:spacing w:lineRule="auto" w:line="480"/>
        <w:jc w:val="both"/>
        <w:rPr>
          <w:rFonts w:ascii="Times New Roman" w:hAnsi="Times New Roman"/>
        </w:rPr>
      </w:pPr>
      <w:r>
        <w:rPr/>
      </w:r>
    </w:p>
    <w:p>
      <w:pPr>
        <w:pStyle w:val="Normal"/>
        <w:widowControl/>
        <w:bidi w:val="0"/>
        <w:spacing w:lineRule="auto" w:line="240"/>
        <w:ind w:left="2268" w:right="0" w:hanging="0"/>
        <w:jc w:val="both"/>
        <w:rPr/>
      </w:pPr>
      <w:r>
        <w:rPr>
          <w:rFonts w:ascii="Times New Roman" w:hAnsi="Times New Roman"/>
          <w:sz w:val="22"/>
          <w:szCs w:val="22"/>
          <w:lang w:bidi="ar-SA"/>
        </w:rPr>
        <w:t>Um mesmo objeto de análise comporta vários temas</w:t>
      </w:r>
      <w:r>
        <w:rPr>
          <w:rFonts w:ascii="Times New Roman" w:hAnsi="Times New Roman"/>
          <w:sz w:val="22"/>
          <w:szCs w:val="22"/>
        </w:rPr>
        <w:t>. Por isso, não há fixação de um discurso numa mesma trama de enunciados, como uma regularidade ou uma sistematização que engessa as materialidades discursivas e não permite suas inscrições em outras relações enunciativas: a unidade discursiva está dispersa, porque os discursos são heterogêneos, mas encontra regularidade, quando é descrita por meio de relações entre eles (LUTERMAN, 2012, p. 54, 55).</w:t>
      </w:r>
    </w:p>
    <w:p>
      <w:pPr>
        <w:pStyle w:val="Normal"/>
        <w:widowControl/>
        <w:bidi w:val="0"/>
        <w:spacing w:lineRule="auto" w:line="480"/>
        <w:ind w:left="2268" w:right="0" w:hanging="0"/>
        <w:jc w:val="both"/>
        <w:rPr>
          <w:rFonts w:ascii="Times New Roman" w:hAnsi="Times New Roman"/>
        </w:rPr>
      </w:pPr>
      <w:r>
        <w:rPr>
          <w:sz w:val="24"/>
          <w:szCs w:val="24"/>
        </w:rPr>
      </w:r>
    </w:p>
    <w:p>
      <w:pPr>
        <w:pStyle w:val="Normal"/>
        <w:spacing w:lineRule="auto" w:line="360"/>
        <w:jc w:val="both"/>
        <w:rPr/>
      </w:pPr>
      <w:r>
        <w:rPr>
          <w:rFonts w:ascii="Times New Roman" w:hAnsi="Times New Roman"/>
        </w:rPr>
        <w:tab/>
        <w:t>Pudemos observar em nossa análise um suporte que contempla vários temas, uma variedade de textos imagéticos, possibilidades maiores de imersão dos sujeitos observados no texto e imersão dos textos na realidade dos sujeitos, tudo isso tendo por base a memória interna e as reações orgânicas de cada voluntário, o que permitiu interpretações diferentes, não apenas restritas à observação trivialmente distante, pertencente à convenção bidimensional, mas associações diferentes, desejos variados de consumo dessas mídias, mas sempre irrompendo da mesma regularidade discursiva que é o estranhamento provocado pelo efeito de pertencimento ao 3D, acompanhado pelas sinestesias singulares a cada corpo que experimenta a narrativa, e a presença da virtualidade que parece real, porém, é ausência, pois permanece como mimesis da realidade. Daí o paradoxo entre pavor e prazer, que se imbricam nas regularidades enunciativas dos informantes. Afinal, a sobreposição de outra realidade na realidade propriamente dita é uma miragem, uma fantasia que se aproxima com destreza da realidade e se apropria dela para causar dor e satisfação, contradição partícipe da condição humana – e também desumana, se assim pode ser a realidade virtual.</w:t>
      </w:r>
    </w:p>
    <w:p>
      <w:pPr>
        <w:pStyle w:val="Normal"/>
        <w:spacing w:lineRule="auto" w:line="360"/>
        <w:jc w:val="both"/>
        <w:rPr>
          <w:rFonts w:ascii="Times New Roman" w:hAnsi="Times New Roman"/>
          <w:b/>
          <w:b/>
          <w:bCs/>
        </w:rPr>
      </w:pPr>
      <w:r>
        <w:rPr/>
      </w:r>
    </w:p>
    <w:p>
      <w:pPr>
        <w:pStyle w:val="Normal"/>
        <w:spacing w:lineRule="auto" w:line="360"/>
        <w:jc w:val="both"/>
        <w:rPr>
          <w:rFonts w:ascii="Times New Roman" w:hAnsi="Times New Roman"/>
          <w:b/>
          <w:b/>
          <w:bCs/>
        </w:rPr>
      </w:pPr>
      <w:r>
        <w:rPr/>
      </w:r>
    </w:p>
    <w:p>
      <w:pPr>
        <w:pStyle w:val="Normal"/>
        <w:spacing w:lineRule="auto" w:line="360"/>
        <w:jc w:val="both"/>
        <w:rPr/>
      </w:pPr>
      <w:r>
        <w:rPr>
          <w:rFonts w:ascii="Times New Roman" w:hAnsi="Times New Roman"/>
          <w:b/>
          <w:bCs/>
        </w:rPr>
        <w:t>Referências</w:t>
      </w:r>
    </w:p>
    <w:p>
      <w:pPr>
        <w:pStyle w:val="Normal"/>
        <w:spacing w:lineRule="auto" w:line="360"/>
        <w:rPr>
          <w:rFonts w:ascii="Times New Roman" w:hAnsi="Times New Roman"/>
        </w:rPr>
      </w:pPr>
      <w:r>
        <w:rPr>
          <w:rFonts w:ascii="Times New Roman" w:hAnsi="Times New Roman"/>
        </w:rPr>
      </w:r>
    </w:p>
    <w:p>
      <w:pPr>
        <w:pStyle w:val="Normal"/>
        <w:spacing w:lineRule="auto" w:line="240"/>
        <w:jc w:val="both"/>
        <w:rPr>
          <w:lang w:val="pt-BR"/>
        </w:rPr>
      </w:pPr>
      <w:r>
        <w:rPr>
          <w:rFonts w:ascii="Times New Roman" w:hAnsi="Times New Roman"/>
          <w:sz w:val="24"/>
          <w:szCs w:val="24"/>
          <w:lang w:val="pt-BR"/>
        </w:rPr>
        <w:t xml:space="preserve">BARCELLOS, E. E. I. et al. </w:t>
      </w:r>
      <w:r>
        <w:rPr>
          <w:rFonts w:ascii="Times New Roman" w:hAnsi="Times New Roman"/>
          <w:b/>
          <w:bCs/>
          <w:sz w:val="24"/>
          <w:szCs w:val="24"/>
          <w:lang w:val="pt-BR"/>
        </w:rPr>
        <w:t xml:space="preserve">Holografia: </w:t>
      </w:r>
      <w:r>
        <w:rPr>
          <w:rFonts w:ascii="Times New Roman" w:hAnsi="Times New Roman"/>
          <w:sz w:val="24"/>
          <w:szCs w:val="24"/>
          <w:lang w:val="pt-BR"/>
        </w:rPr>
        <w:t>Inovação de Interatividade na Comunicação e na Representação Ótica. CIDI, 2015. Disponível em: &lt;http://pdf.blucher.com.br.s3-sa-east-1.amazonaws.com/designproceedings/cidi2015/cidi_12.pdf&gt;. Acesso em: 20 jan. 2017.</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pPr>
      <w:r>
        <w:rPr>
          <w:rFonts w:ascii="Times New Roman" w:hAnsi="Times New Roman"/>
          <w:color w:val="000000"/>
          <w:sz w:val="24"/>
          <w:szCs w:val="24"/>
          <w:lang w:val="pt-BR"/>
        </w:rPr>
        <w:t xml:space="preserve">CARVALHO, Victa de. </w:t>
      </w:r>
      <w:r>
        <w:rPr>
          <w:rFonts w:ascii="Times New Roman" w:hAnsi="Times New Roman"/>
          <w:b/>
          <w:bCs/>
          <w:color w:val="000000"/>
          <w:sz w:val="24"/>
          <w:szCs w:val="24"/>
          <w:lang w:val="pt-BR"/>
        </w:rPr>
        <w:t xml:space="preserve">Pontos de Vista: </w:t>
      </w:r>
      <w:r>
        <w:rPr>
          <w:rFonts w:ascii="Times New Roman" w:hAnsi="Times New Roman"/>
          <w:color w:val="000000"/>
          <w:sz w:val="24"/>
          <w:szCs w:val="24"/>
          <w:lang w:val="pt-BR"/>
        </w:rPr>
        <w:t xml:space="preserve">modernidade e visão estereoscópica. </w:t>
      </w:r>
      <w:r>
        <w:rPr>
          <w:rStyle w:val="Nfaseforte"/>
          <w:rFonts w:ascii="Times New Roman" w:hAnsi="Times New Roman"/>
          <w:b w:val="false"/>
          <w:color w:val="000000"/>
          <w:sz w:val="24"/>
          <w:szCs w:val="24"/>
          <w:lang w:val="pt-BR"/>
        </w:rPr>
        <w:t>IV Encontro Nacional de História da Mídia</w:t>
      </w:r>
      <w:r>
        <w:rPr>
          <w:rStyle w:val="Nfaseforte"/>
          <w:rFonts w:ascii="Times New Roman" w:hAnsi="Times New Roman"/>
          <w:color w:val="000000"/>
          <w:sz w:val="24"/>
          <w:szCs w:val="24"/>
          <w:lang w:val="pt-BR"/>
        </w:rPr>
        <w:t xml:space="preserve">, </w:t>
      </w:r>
      <w:r>
        <w:rPr>
          <w:rStyle w:val="Nfaseforte"/>
          <w:rFonts w:ascii="Times New Roman" w:hAnsi="Times New Roman"/>
          <w:b w:val="false"/>
          <w:color w:val="000000"/>
          <w:sz w:val="24"/>
          <w:szCs w:val="24"/>
          <w:lang w:val="pt-BR"/>
        </w:rPr>
        <w:t>2006. Disponível em: &lt;</w:t>
      </w:r>
      <w:r>
        <w:rPr>
          <w:rStyle w:val="Nfaseforte"/>
          <w:rFonts w:ascii="Times New Roman" w:hAnsi="Times New Roman"/>
          <w:b w:val="false"/>
          <w:sz w:val="24"/>
          <w:szCs w:val="24"/>
          <w:lang w:val="pt-BR"/>
        </w:rPr>
        <w:t>http://www.ufrgs.br/alcar/encontros-nacionais-1/encontros-nacionais/4o-encontro-2006 1/Pontos%20de%20Vista%20modernidade%20e%20visao%20estereoscopica.doc</w:t>
      </w:r>
      <w:r>
        <w:rPr>
          <w:rStyle w:val="Nfaseforte"/>
          <w:rFonts w:ascii="Times New Roman" w:hAnsi="Times New Roman"/>
          <w:b w:val="false"/>
          <w:color w:val="000000"/>
          <w:sz w:val="24"/>
          <w:szCs w:val="24"/>
          <w:lang w:val="pt-BR"/>
        </w:rPr>
        <w:t>&gt;. Acesso em: 21 fev. 2017.</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rPr>
      </w:pPr>
      <w:r>
        <w:rPr>
          <w:rFonts w:cs="Times New Roman" w:ascii="Times New Roman" w:hAnsi="Times New Roman"/>
          <w:color w:val="000000"/>
        </w:rPr>
        <w:t xml:space="preserve">COURTINE, J. J. Discurso e imagens para uma arqueologia do imaginário. In: </w:t>
      </w:r>
      <w:r>
        <w:rPr>
          <w:rFonts w:ascii="Times New Roman" w:hAnsi="Times New Roman"/>
          <w:color w:val="000000"/>
        </w:rPr>
        <w:t xml:space="preserve">SARGENTINI, V. M.; CURCINO, L.; PIOVEZANI FILHO, C. </w:t>
      </w:r>
      <w:r>
        <w:rPr>
          <w:rFonts w:cs="Times New Roman" w:ascii="Times New Roman" w:hAnsi="Times New Roman"/>
          <w:color w:val="000000"/>
        </w:rPr>
        <w:t xml:space="preserve">(orgs). </w:t>
      </w:r>
      <w:r>
        <w:rPr>
          <w:rFonts w:cs="Times New Roman" w:ascii="Times New Roman" w:hAnsi="Times New Roman"/>
          <w:b/>
          <w:color w:val="222222"/>
          <w:highlight w:val="white"/>
        </w:rPr>
        <w:t xml:space="preserve">Discurso, semiologia e história. </w:t>
      </w:r>
      <w:r>
        <w:rPr>
          <w:rFonts w:cs="Times New Roman" w:ascii="Times New Roman" w:hAnsi="Times New Roman"/>
          <w:color w:val="222222"/>
          <w:highlight w:val="white"/>
        </w:rPr>
        <w:t>São Carlos, SP: Claraluz, 2011.</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lang w:val="pt-BR"/>
        </w:rPr>
      </w:pPr>
      <w:r>
        <w:rPr>
          <w:rFonts w:ascii="Times New Roman" w:hAnsi="Times New Roman"/>
          <w:color w:val="000000"/>
          <w:sz w:val="24"/>
          <w:szCs w:val="24"/>
          <w:lang w:val="pt-BR"/>
        </w:rPr>
        <w:t xml:space="preserve">CURCINO, L. Os sentidos do olhar: o leitor e a escrita da mídia nas sociedades democráticas. In: SARGENTINI, V. M.; CURCINO, L.; PIOVEZANI FILHO, C. (orgs). </w:t>
      </w:r>
      <w:r>
        <w:rPr>
          <w:rFonts w:ascii="Times New Roman" w:hAnsi="Times New Roman"/>
          <w:b/>
          <w:color w:val="000000"/>
          <w:sz w:val="24"/>
          <w:szCs w:val="24"/>
          <w:lang w:val="pt-BR"/>
        </w:rPr>
        <w:t xml:space="preserve">Discurso, semiologia e história. </w:t>
      </w:r>
      <w:r>
        <w:rPr>
          <w:rFonts w:ascii="Times New Roman" w:hAnsi="Times New Roman"/>
          <w:color w:val="000000"/>
          <w:sz w:val="24"/>
          <w:szCs w:val="24"/>
          <w:lang w:val="pt-BR"/>
        </w:rPr>
        <w:t>São Carlos, SP: Claraluz, 2011.</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rPr>
      </w:pPr>
      <w:r>
        <w:rPr>
          <w:rFonts w:ascii="Times New Roman" w:hAnsi="Times New Roman"/>
          <w:color w:val="000000"/>
          <w:sz w:val="24"/>
          <w:szCs w:val="24"/>
          <w:lang w:val="pt-BR"/>
        </w:rPr>
        <w:t xml:space="preserve">FERNANDES, Cleudemar Alves. </w:t>
      </w:r>
      <w:r>
        <w:rPr>
          <w:rFonts w:ascii="Times New Roman" w:hAnsi="Times New Roman"/>
          <w:b/>
          <w:bCs/>
          <w:color w:val="000000"/>
          <w:sz w:val="24"/>
          <w:szCs w:val="24"/>
          <w:lang w:val="pt-BR"/>
        </w:rPr>
        <w:t xml:space="preserve">Análise do discurso: </w:t>
      </w:r>
      <w:r>
        <w:rPr>
          <w:rFonts w:ascii="Times New Roman" w:hAnsi="Times New Roman"/>
          <w:color w:val="000000"/>
          <w:sz w:val="24"/>
          <w:szCs w:val="24"/>
          <w:lang w:val="pt-BR"/>
        </w:rPr>
        <w:t xml:space="preserve">reflexões introdutórias. 2. ed. São Carlos, SP: Claraluz, 2008. </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rPr>
      </w:pPr>
      <w:r>
        <w:rPr>
          <w:rFonts w:ascii="Times New Roman" w:hAnsi="Times New Roman"/>
          <w:color w:val="000000"/>
          <w:sz w:val="24"/>
          <w:szCs w:val="24"/>
          <w:lang w:val="pt-BR"/>
        </w:rPr>
        <w:t xml:space="preserve">FOUCAULT, Michel. </w:t>
      </w:r>
      <w:r>
        <w:rPr>
          <w:rFonts w:ascii="Times New Roman" w:hAnsi="Times New Roman"/>
          <w:b/>
          <w:color w:val="000000"/>
          <w:sz w:val="24"/>
          <w:szCs w:val="24"/>
          <w:lang w:val="pt-BR"/>
        </w:rPr>
        <w:t>Arqueologia do saber</w:t>
      </w:r>
      <w:r>
        <w:rPr>
          <w:rFonts w:ascii="Times New Roman" w:hAnsi="Times New Roman"/>
          <w:color w:val="000000"/>
          <w:sz w:val="24"/>
          <w:szCs w:val="24"/>
          <w:lang w:val="pt-BR"/>
        </w:rPr>
        <w:t xml:space="preserve">. Tradução de Luiz Felipe Baeta Neves. </w:t>
      </w:r>
      <w:r>
        <w:rPr>
          <w:rFonts w:ascii="Times New Roman" w:hAnsi="Times New Roman"/>
          <w:color w:val="000000"/>
          <w:sz w:val="24"/>
          <w:szCs w:val="24"/>
        </w:rPr>
        <w:t>7. ed. Rio de Janeiro: Forense Universitária, 2008.</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lang w:val="pt-BR"/>
        </w:rPr>
      </w:pPr>
      <w:r>
        <w:rPr>
          <w:rFonts w:cs="Arial" w:ascii="Times New Roman" w:hAnsi="Times New Roman"/>
          <w:color w:val="000000"/>
          <w:sz w:val="24"/>
          <w:szCs w:val="24"/>
          <w:lang w:val="pt-BR"/>
        </w:rPr>
        <w:t xml:space="preserve">LUNAZZI, José Joaquim; AMON, Maria Clara Igrejas. </w:t>
      </w:r>
      <w:r>
        <w:rPr>
          <w:rFonts w:cs="Arial" w:ascii="Times New Roman" w:hAnsi="Times New Roman"/>
          <w:b/>
          <w:color w:val="000000"/>
          <w:sz w:val="24"/>
          <w:szCs w:val="24"/>
          <w:lang w:val="pt-BR"/>
        </w:rPr>
        <w:t>Introduzindo holografia a estudantes e professores do ensino médio</w:t>
      </w:r>
      <w:r>
        <w:rPr>
          <w:rFonts w:cs="Arial" w:ascii="Times New Roman" w:hAnsi="Times New Roman"/>
          <w:color w:val="000000"/>
          <w:sz w:val="24"/>
          <w:szCs w:val="24"/>
          <w:lang w:val="pt-BR"/>
        </w:rPr>
        <w:t>. Laboratório de Óptica, Instituto de Física Gleb Wataghin, Universidade de Campinas – UNICAMP, Campinas, SP, 2009. Disponível em: &lt;http://www.cienciamao.usp.br/dados/snef/_introduzindoholografiaae.trabalho.pdf&gt;. Acesso em: 16 jan. 2017.</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lang w:val="pt-BR"/>
        </w:rPr>
      </w:pPr>
      <w:r>
        <w:rPr>
          <w:rFonts w:ascii="Times New Roman" w:hAnsi="Times New Roman"/>
          <w:color w:val="000000"/>
          <w:sz w:val="24"/>
          <w:szCs w:val="24"/>
          <w:lang w:val="pt-BR"/>
        </w:rPr>
        <w:t xml:space="preserve">LUNAZZI, José Joaquim. </w:t>
      </w:r>
      <w:r>
        <w:rPr>
          <w:rFonts w:ascii="Times New Roman" w:hAnsi="Times New Roman"/>
          <w:b/>
          <w:bCs/>
          <w:color w:val="000000"/>
          <w:sz w:val="24"/>
          <w:szCs w:val="24"/>
          <w:lang w:val="pt-BR"/>
        </w:rPr>
        <w:t>A sequência histórica da Holografia</w:t>
      </w:r>
      <w:r>
        <w:rPr>
          <w:rFonts w:ascii="Times New Roman" w:hAnsi="Times New Roman"/>
          <w:color w:val="000000"/>
          <w:sz w:val="24"/>
          <w:szCs w:val="24"/>
          <w:lang w:val="pt-BR"/>
        </w:rPr>
        <w:t>. s. d. Disponível em: &lt;http://www.ifi.unicamp.br/~lunazzi/prof_lunazzi/ensino_de_holografia/historia_da_holografia.htm&gt;. Acesso em: 13 fev. 2017.</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rPr>
      </w:pPr>
      <w:r>
        <w:rPr>
          <w:rFonts w:cs="Arial" w:ascii="Times New Roman" w:hAnsi="Times New Roman"/>
          <w:color w:val="000000"/>
          <w:sz w:val="24"/>
          <w:szCs w:val="24"/>
          <w:lang w:val="pt-BR"/>
        </w:rPr>
        <w:t xml:space="preserve">______. </w:t>
      </w:r>
      <w:r>
        <w:rPr>
          <w:rFonts w:cs="Arial" w:ascii="Times New Roman" w:hAnsi="Times New Roman"/>
          <w:b/>
          <w:bCs/>
          <w:color w:val="000000"/>
          <w:sz w:val="24"/>
          <w:szCs w:val="24"/>
          <w:lang w:val="pt-BR"/>
        </w:rPr>
        <w:t>A luz congelada</w:t>
      </w:r>
      <w:r>
        <w:rPr>
          <w:rFonts w:cs="Arial" w:ascii="Times New Roman" w:hAnsi="Times New Roman"/>
          <w:color w:val="000000"/>
          <w:sz w:val="24"/>
          <w:szCs w:val="24"/>
          <w:lang w:val="pt-BR"/>
        </w:rPr>
        <w:t>. Revista Ciência Hoje, V3 N16 p. 36-46. Janeiro-Fevereiro de 1985. Disponível em: &lt;http://www.ifi.unicamp.br/~lunazzi/prof_lunazzi/ensino_de_holografia/Ciencia_Hoje/Ciencia_Hoje.htm&gt;. Acesso em 13 fev. 2017.</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lang w:val="pt-BR"/>
        </w:rPr>
      </w:pPr>
      <w:r>
        <w:rPr>
          <w:rFonts w:cs="Arial" w:ascii="Times New Roman" w:hAnsi="Times New Roman"/>
          <w:color w:val="000000"/>
          <w:sz w:val="24"/>
          <w:szCs w:val="24"/>
          <w:lang w:val="pt-BR"/>
        </w:rPr>
        <w:t xml:space="preserve">______. </w:t>
      </w:r>
      <w:r>
        <w:rPr>
          <w:rFonts w:cs="Arial" w:ascii="Times New Roman" w:hAnsi="Times New Roman"/>
          <w:b/>
          <w:color w:val="000000"/>
          <w:sz w:val="24"/>
          <w:szCs w:val="24"/>
          <w:lang w:val="pt-BR"/>
        </w:rPr>
        <w:t>Estereoscopia – Pares Estéreo – 3D – Visualização 3D</w:t>
      </w:r>
      <w:r>
        <w:rPr>
          <w:rFonts w:cs="Arial" w:ascii="Times New Roman" w:hAnsi="Times New Roman"/>
          <w:color w:val="000000"/>
          <w:sz w:val="24"/>
          <w:szCs w:val="24"/>
          <w:lang w:val="pt-BR"/>
        </w:rPr>
        <w:t>. s. d. Disponível em: &lt;http://www.ifi.unicamp.br/~lunazzi/prof_lunazzi/Estereoscopia/estere.htm&gt;. Acesso em: 13 fev. 2017.</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lang w:val="pt-BR"/>
        </w:rPr>
      </w:pPr>
      <w:r>
        <w:rPr>
          <w:rFonts w:cs="Arial" w:ascii="Times New Roman" w:hAnsi="Times New Roman"/>
          <w:color w:val="000000"/>
          <w:sz w:val="24"/>
          <w:szCs w:val="24"/>
          <w:lang w:val="pt-BR"/>
        </w:rPr>
        <w:t xml:space="preserve">LUTERMAN, Luana Alves. </w:t>
      </w:r>
      <w:r>
        <w:rPr>
          <w:rFonts w:ascii="Times New Roman" w:hAnsi="Times New Roman"/>
          <w:b/>
          <w:bCs/>
          <w:sz w:val="24"/>
          <w:szCs w:val="24"/>
          <w:lang w:val="pt-BR"/>
        </w:rPr>
        <w:t xml:space="preserve">A inscrição dos corpos em uma outra dimensão: </w:t>
      </w:r>
      <w:r>
        <w:rPr>
          <w:rFonts w:ascii="Times New Roman" w:hAnsi="Times New Roman"/>
          <w:sz w:val="24"/>
          <w:szCs w:val="24"/>
          <w:lang w:val="pt-BR"/>
        </w:rPr>
        <w:t>Interatividade em vídeo games. REVELLI – Revista de Educação, Linguagem e Literatura da UEG-Inhumas. V. 4, n.1 – março de 2012 – p. 48-70. Disponível em: &lt;http://www.revista.ueg.br/index.php/revelli/article/viewFile/2902/1851&gt; Acesso em: 22 fev. 2017.</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pPr>
      <w:r>
        <w:rPr>
          <w:rFonts w:cs="Arial" w:ascii="Times New Roman" w:hAnsi="Times New Roman"/>
          <w:color w:val="000000"/>
          <w:sz w:val="24"/>
          <w:szCs w:val="24"/>
          <w:lang w:val="pt-BR"/>
        </w:rPr>
        <w:t xml:space="preserve">MARTINS, Patrícia Ferreira da Silva; CAMARGO, Goiandira de Fátima Ortiz de. </w:t>
      </w:r>
      <w:r>
        <w:rPr>
          <w:rFonts w:cs="Arial" w:ascii="Times New Roman" w:hAnsi="Times New Roman"/>
          <w:b/>
          <w:bCs/>
          <w:color w:val="000000"/>
          <w:sz w:val="24"/>
          <w:szCs w:val="24"/>
          <w:lang w:val="pt-BR"/>
        </w:rPr>
        <w:t xml:space="preserve">O ver poético: </w:t>
      </w:r>
      <w:r>
        <w:rPr>
          <w:rFonts w:cs="Arial" w:ascii="Times New Roman" w:hAnsi="Times New Roman"/>
          <w:color w:val="000000"/>
          <w:sz w:val="24"/>
          <w:szCs w:val="24"/>
          <w:lang w:val="pt-BR"/>
        </w:rPr>
        <w:t>Arnaldo Antunes e Eduardo Kac. Trabalho apresentado no VI Colóquio de Pesquisa e Extensão da Faculdade de Letras da UFG, realizado em Goiânia, de 16 a 18 de março de 2005. Disponível em: &lt;</w:t>
      </w:r>
      <w:r>
        <w:rPr>
          <w:rStyle w:val="Citao1"/>
          <w:rFonts w:ascii="Times New Roman" w:hAnsi="Times New Roman"/>
          <w:i w:val="false"/>
          <w:iCs w:val="false"/>
          <w:sz w:val="24"/>
          <w:szCs w:val="24"/>
          <w:lang w:val="pt-BR"/>
        </w:rPr>
        <w:t>https://www.revistas.ufg.br/sig/article/download/3738/3493</w:t>
      </w:r>
      <w:r>
        <w:rPr>
          <w:rStyle w:val="Citao1"/>
          <w:rFonts w:cs="Arial" w:ascii="Times New Roman" w:hAnsi="Times New Roman"/>
          <w:i w:val="false"/>
          <w:iCs w:val="false"/>
          <w:color w:val="000000"/>
          <w:sz w:val="24"/>
          <w:szCs w:val="24"/>
          <w:lang w:val="pt-BR"/>
        </w:rPr>
        <w:t xml:space="preserve">&gt;. </w:t>
      </w:r>
      <w:r>
        <w:rPr>
          <w:rStyle w:val="Citao1"/>
          <w:rFonts w:cs="Arial" w:ascii="Times New Roman" w:hAnsi="Times New Roman"/>
          <w:i w:val="false"/>
          <w:iCs w:val="false"/>
          <w:color w:val="000000"/>
          <w:sz w:val="24"/>
          <w:szCs w:val="24"/>
        </w:rPr>
        <w:t>Acesso em: 16 jan. 2017.</w:t>
      </w:r>
    </w:p>
    <w:p>
      <w:pPr>
        <w:pStyle w:val="Normal"/>
        <w:spacing w:lineRule="auto" w:line="360"/>
        <w:jc w:val="both"/>
        <w:rPr>
          <w:rStyle w:val="Citao1"/>
          <w:rFonts w:ascii="Times New Roman" w:hAnsi="Times New Roman"/>
        </w:rPr>
      </w:pPr>
      <w:r>
        <w:rPr>
          <w:rFonts w:ascii="Times New Roman" w:hAnsi="Times New Roman"/>
        </w:rPr>
      </w:r>
    </w:p>
    <w:p>
      <w:pPr>
        <w:pStyle w:val="Normal"/>
        <w:spacing w:lineRule="auto" w:line="240"/>
        <w:jc w:val="both"/>
        <w:rPr>
          <w:rFonts w:ascii="Times New Roman" w:hAnsi="Times New Roman"/>
        </w:rPr>
      </w:pPr>
      <w:r>
        <w:rPr>
          <w:rFonts w:cs="Arial" w:ascii="Times New Roman" w:hAnsi="Times New Roman"/>
          <w:sz w:val="24"/>
          <w:szCs w:val="24"/>
        </w:rPr>
        <w:t xml:space="preserve">MCKENZIE, D. F. </w:t>
      </w:r>
      <w:r>
        <w:rPr>
          <w:rFonts w:cs="Arial" w:ascii="Times New Roman" w:hAnsi="Times New Roman"/>
          <w:b/>
          <w:sz w:val="24"/>
          <w:szCs w:val="24"/>
        </w:rPr>
        <w:t>Bibliography and the sociology of texts.</w:t>
      </w:r>
      <w:r>
        <w:rPr>
          <w:rFonts w:cs="Arial" w:ascii="Times New Roman" w:hAnsi="Times New Roman"/>
          <w:sz w:val="24"/>
          <w:szCs w:val="24"/>
        </w:rPr>
        <w:t xml:space="preserve"> Londres: The British Library, 1986.</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lang w:val="pt-BR"/>
        </w:rPr>
      </w:pPr>
      <w:r>
        <w:rPr>
          <w:rFonts w:ascii="Times New Roman" w:hAnsi="Times New Roman"/>
          <w:color w:val="000000"/>
          <w:sz w:val="24"/>
          <w:szCs w:val="24"/>
        </w:rPr>
        <w:t xml:space="preserve">ORLANDI, Eni Puccinelli. </w:t>
      </w:r>
      <w:r>
        <w:rPr>
          <w:rFonts w:ascii="Times New Roman" w:hAnsi="Times New Roman"/>
          <w:b/>
          <w:color w:val="000000"/>
          <w:sz w:val="24"/>
          <w:szCs w:val="24"/>
          <w:lang w:val="pt-BR"/>
        </w:rPr>
        <w:t xml:space="preserve">Discurso e Texto: </w:t>
      </w:r>
      <w:r>
        <w:rPr>
          <w:rFonts w:ascii="Times New Roman" w:hAnsi="Times New Roman"/>
          <w:color w:val="000000"/>
          <w:sz w:val="24"/>
          <w:szCs w:val="24"/>
          <w:lang w:val="pt-BR"/>
        </w:rPr>
        <w:t>formação e circulação dos sentidos. Campinas, SP: Pontes, 2001.</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pPr>
      <w:r>
        <w:rPr>
          <w:rFonts w:cs="Arial" w:ascii="Times New Roman" w:hAnsi="Times New Roman"/>
          <w:sz w:val="24"/>
          <w:szCs w:val="24"/>
          <w:lang w:val="pt-BR"/>
        </w:rPr>
        <w:t xml:space="preserve">SOARES, Magda. </w:t>
      </w:r>
      <w:r>
        <w:rPr>
          <w:rFonts w:cs="Arial" w:ascii="Times New Roman" w:hAnsi="Times New Roman"/>
          <w:b/>
          <w:sz w:val="24"/>
          <w:szCs w:val="24"/>
          <w:lang w:val="pt-BR"/>
        </w:rPr>
        <w:t>Novas práticas de leitura e escrita:</w:t>
      </w:r>
      <w:r>
        <w:rPr>
          <w:rFonts w:cs="Arial" w:ascii="Times New Roman" w:hAnsi="Times New Roman"/>
          <w:sz w:val="24"/>
          <w:szCs w:val="24"/>
          <w:lang w:val="pt-BR"/>
        </w:rPr>
        <w:t xml:space="preserve"> letramento na cibercultura. </w:t>
      </w:r>
      <w:r>
        <w:rPr>
          <w:rFonts w:cs="Arial" w:ascii="Times New Roman" w:hAnsi="Times New Roman"/>
          <w:sz w:val="24"/>
          <w:szCs w:val="24"/>
        </w:rPr>
        <w:t xml:space="preserve">Educ. Soc. [online]. </w:t>
      </w:r>
      <w:r>
        <w:rPr>
          <w:rFonts w:cs="Arial" w:ascii="Times New Roman" w:hAnsi="Times New Roman"/>
          <w:sz w:val="24"/>
          <w:szCs w:val="24"/>
          <w:lang w:val="pt-BR"/>
        </w:rPr>
        <w:t>2002, vol.23, n.81, pp. 143-160.</w:t>
      </w:r>
    </w:p>
    <w:p>
      <w:pPr>
        <w:pStyle w:val="Normal"/>
        <w:spacing w:lineRule="auto" w:line="360"/>
        <w:jc w:val="both"/>
        <w:rPr>
          <w:rFonts w:ascii="Times New Roman" w:hAnsi="Times New Roman" w:cs="Arial"/>
          <w:sz w:val="24"/>
          <w:szCs w:val="24"/>
          <w:lang w:val="pt-BR"/>
        </w:rPr>
      </w:pPr>
      <w:r>
        <w:rPr/>
      </w:r>
    </w:p>
    <w:p>
      <w:pPr>
        <w:pStyle w:val="Normal"/>
        <w:spacing w:lineRule="auto" w:line="360"/>
        <w:jc w:val="both"/>
        <w:rPr>
          <w:rFonts w:ascii="Times New Roman" w:hAnsi="Times New Roman" w:cs="Arial"/>
          <w:sz w:val="24"/>
          <w:szCs w:val="24"/>
          <w:lang w:val="pt-BR"/>
        </w:rPr>
      </w:pPr>
      <w:r>
        <w:rPr/>
      </w:r>
    </w:p>
    <w:p>
      <w:pPr>
        <w:pStyle w:val="Normal"/>
        <w:spacing w:lineRule="auto" w:line="360"/>
        <w:jc w:val="both"/>
        <w:rPr>
          <w:b/>
          <w:b/>
          <w:bCs/>
          <w:lang w:val="pt-BR"/>
        </w:rPr>
      </w:pPr>
      <w:r>
        <w:rPr>
          <w:rFonts w:ascii="Times New Roman" w:hAnsi="Times New Roman"/>
          <w:b/>
          <w:bCs/>
        </w:rPr>
        <w:t>Filmografia</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rPr>
      </w:pPr>
      <w:r>
        <w:rPr>
          <w:rFonts w:ascii="Times New Roman" w:hAnsi="Times New Roman"/>
        </w:rPr>
        <w:t xml:space="preserve">JOSÉ Lunazzi (2015, Dezembro 03). </w:t>
      </w:r>
      <w:bookmarkStart w:id="1" w:name="eow-title"/>
      <w:bookmarkEnd w:id="1"/>
      <w:r>
        <w:rPr>
          <w:rFonts w:ascii="Times New Roman" w:hAnsi="Times New Roman"/>
          <w:b/>
          <w:bCs/>
        </w:rPr>
        <w:t>O xote da menina LAL (Lado A Lado, para celular e estereoscópio)</w:t>
      </w:r>
      <w:r>
        <w:rPr>
          <w:rFonts w:ascii="Times New Roman" w:hAnsi="Times New Roman"/>
        </w:rPr>
        <w:t xml:space="preserve"> [Arquivo de vídeo]. Disponível em: &lt;https://www.youtube.com/watch?v=pYtPsLbZr3Y&gt;. Acesso em 05 nov. 2016.</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rPr>
      </w:pPr>
      <w:r>
        <w:rPr>
          <w:rFonts w:ascii="Times New Roman" w:hAnsi="Times New Roman"/>
        </w:rPr>
        <w:t xml:space="preserve">JOSÉ Lunazzi (2012, Outubro 07). </w:t>
      </w:r>
      <w:bookmarkStart w:id="2" w:name="eow-title2"/>
      <w:bookmarkEnd w:id="2"/>
      <w:r>
        <w:rPr>
          <w:rFonts w:ascii="Times New Roman" w:hAnsi="Times New Roman"/>
          <w:b/>
          <w:bCs/>
        </w:rPr>
        <w:t>"Holografia e Arte", entrevista ao Prof. Lunazzi na TV Princesa de Campinas</w:t>
      </w:r>
      <w:r>
        <w:rPr>
          <w:rFonts w:ascii="Times New Roman" w:hAnsi="Times New Roman"/>
        </w:rPr>
        <w:t xml:space="preserve"> [Arquivo em vídeo]. Disponível em: &lt;https://www.youtube.com/watch?v=IrsVvQtvwRg&gt;. Acesso em 05 nov. 2016.</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rPr>
      </w:pPr>
      <w:r>
        <w:rPr>
          <w:rFonts w:cs="Arial" w:ascii="Times New Roman" w:hAnsi="Times New Roman"/>
          <w:color w:val="000000"/>
          <w:sz w:val="24"/>
          <w:szCs w:val="24"/>
          <w:lang w:val="pt-BR"/>
        </w:rPr>
        <w:t xml:space="preserve">MANUAL do Mundo (2015, Agosto 10). </w:t>
      </w:r>
      <w:bookmarkStart w:id="3" w:name="eow-title3"/>
      <w:bookmarkEnd w:id="3"/>
      <w:r>
        <w:rPr>
          <w:rFonts w:ascii="Times New Roman" w:hAnsi="Times New Roman"/>
          <w:b/>
          <w:bCs/>
          <w:sz w:val="24"/>
          <w:szCs w:val="24"/>
          <w:lang w:val="pt-BR"/>
        </w:rPr>
        <w:t>Faça um holograma para celular (muito fácil!)</w:t>
      </w:r>
      <w:r>
        <w:rPr>
          <w:rFonts w:ascii="Times New Roman" w:hAnsi="Times New Roman"/>
          <w:sz w:val="24"/>
          <w:szCs w:val="24"/>
          <w:lang w:val="pt-BR"/>
        </w:rPr>
        <w:t xml:space="preserve"> </w:t>
      </w:r>
      <w:r>
        <w:rPr>
          <w:rFonts w:ascii="Times New Roman" w:hAnsi="Times New Roman"/>
          <w:sz w:val="24"/>
          <w:szCs w:val="24"/>
        </w:rPr>
        <w:t xml:space="preserve">[Arquivo de vídeo]. </w:t>
      </w:r>
      <w:r>
        <w:rPr>
          <w:rFonts w:ascii="Times New Roman" w:hAnsi="Times New Roman"/>
          <w:sz w:val="24"/>
          <w:szCs w:val="24"/>
          <w:lang w:val="pt-BR"/>
        </w:rPr>
        <w:t>Disponível em: &lt;https://www.youtube.com/watch?v=ejiDPkVXbqs&amp;t=16s&gt;. Acesso em: 20 fev. 2016.</w:t>
      </w:r>
    </w:p>
    <w:p>
      <w:pPr>
        <w:pStyle w:val="Normal"/>
        <w:spacing w:lineRule="auto" w:line="36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rPr>
      </w:pPr>
      <w:r>
        <w:rPr>
          <w:rFonts w:ascii="Times New Roman" w:hAnsi="Times New Roman"/>
        </w:rPr>
        <w:t xml:space="preserve">MANUAL do Mundo (2015, Julho 16). </w:t>
      </w:r>
      <w:bookmarkStart w:id="4" w:name="eow-title4"/>
      <w:bookmarkEnd w:id="4"/>
      <w:r>
        <w:rPr>
          <w:rFonts w:ascii="Times New Roman" w:hAnsi="Times New Roman"/>
          <w:b/>
          <w:bCs/>
        </w:rPr>
        <w:t>Óculos de realidade virtual caseiro (Google Cardboard)</w:t>
      </w:r>
      <w:r>
        <w:rPr>
          <w:rFonts w:ascii="Times New Roman" w:hAnsi="Times New Roman"/>
        </w:rPr>
        <w:t xml:space="preserve"> [Arquivo de vídeo]. Disponível em: &lt;https://www.youtube.com/watch?v=nXp150UnLw0&amp;t=394s&gt;. Acesso em: 20 fev. 2016.</w:t>
      </w:r>
    </w:p>
    <w:p>
      <w:pPr>
        <w:pStyle w:val="Normal"/>
        <w:spacing w:lineRule="auto" w:line="360"/>
        <w:rPr/>
      </w:pPr>
      <w:r>
        <w:rPr/>
      </w:r>
    </w:p>
    <w:sectPr>
      <w:footnotePr>
        <w:numFmt w:val="decimal"/>
      </w:footnotePr>
      <w:type w:val="nextPage"/>
      <w:pgSz w:w="11906" w:h="16838"/>
      <w:pgMar w:left="1701" w:right="1134" w:header="0" w:top="1701"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FreeSans">
    <w:charset w:val="01"/>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jc w:val="both"/>
        <w:rPr/>
      </w:pPr>
      <w:r>
        <w:rPr>
          <w:rFonts w:ascii="Times New Roman" w:hAnsi="Times New Roman"/>
          <w:sz w:val="22"/>
          <w:szCs w:val="22"/>
        </w:rPr>
        <w:footnoteRef/>
        <w:tab/>
        <w:t xml:space="preserve"> </w:t>
      </w:r>
      <w:r>
        <w:rPr>
          <w:rFonts w:ascii="Times New Roman" w:hAnsi="Times New Roman"/>
          <w:sz w:val="22"/>
          <w:szCs w:val="22"/>
        </w:rPr>
        <w:t>Aluna do 4º ano do curso de Letras</w:t>
      </w:r>
      <w:r>
        <w:rPr>
          <w:rFonts w:ascii="Times New Roman" w:hAnsi="Times New Roman"/>
          <w:sz w:val="22"/>
          <w:szCs w:val="22"/>
        </w:rPr>
        <w:t xml:space="preserve"> </w:t>
      </w:r>
      <w:r>
        <w:rPr>
          <w:rFonts w:ascii="Times New Roman" w:hAnsi="Times New Roman"/>
          <w:sz w:val="22"/>
          <w:szCs w:val="22"/>
        </w:rPr>
        <w:t xml:space="preserve">e voluntária de Iniciação Científica da Universidade Estadual de Goiás </w:t>
      </w:r>
      <w:r>
        <w:rPr>
          <w:rFonts w:ascii="Times New Roman" w:hAnsi="Times New Roman"/>
          <w:sz w:val="22"/>
          <w:szCs w:val="22"/>
        </w:rPr>
        <w:t xml:space="preserve">(UEG), </w:t>
      </w:r>
      <w:r>
        <w:rPr>
          <w:rFonts w:ascii="Times New Roman" w:hAnsi="Times New Roman"/>
          <w:sz w:val="22"/>
          <w:szCs w:val="22"/>
        </w:rPr>
        <w:t>Câmpus Inhumas</w:t>
      </w:r>
      <w:r>
        <w:rPr>
          <w:rFonts w:ascii="Times New Roman" w:hAnsi="Times New Roman"/>
          <w:sz w:val="22"/>
          <w:szCs w:val="22"/>
        </w:rPr>
        <w:t xml:space="preserve">. E-mail: jaquelinefveiga@outlook.com </w:t>
      </w:r>
    </w:p>
  </w:footnote>
  <w:footnote w:id="3">
    <w:p>
      <w:pPr>
        <w:pStyle w:val="Notaderodap"/>
        <w:jc w:val="both"/>
        <w:rPr/>
      </w:pPr>
      <w:r>
        <w:rPr>
          <w:rFonts w:ascii="Times New Roman" w:hAnsi="Times New Roman"/>
          <w:color w:val="000000"/>
          <w:sz w:val="22"/>
          <w:szCs w:val="22"/>
        </w:rPr>
        <w:footnoteRef/>
        <w:tab/>
        <w:t xml:space="preserve"> </w:t>
      </w:r>
      <w:r>
        <w:rPr>
          <w:rFonts w:ascii="Times New Roman" w:hAnsi="Times New Roman"/>
          <w:color w:val="000000"/>
          <w:sz w:val="22"/>
          <w:szCs w:val="22"/>
        </w:rPr>
        <w:t xml:space="preserve">Doutora pelo Programa de Pós-Graduação em Letras e Linguística (Área de concentração: Linguística; Linha de pesquisa: Análise do Discurso) da Faculdade de Letras da Universidade Federal de Goiás (UFG) e professora da Universidade Estadual de Goiás (UEG – </w:t>
      </w:r>
      <w:r>
        <w:rPr>
          <w:rFonts w:ascii="Times New Roman" w:hAnsi="Times New Roman"/>
          <w:color w:val="000000"/>
          <w:sz w:val="22"/>
          <w:szCs w:val="22"/>
        </w:rPr>
        <w:t>Câmpus Inhumas</w:t>
      </w:r>
      <w:r>
        <w:rPr>
          <w:rFonts w:ascii="Times New Roman" w:hAnsi="Times New Roman"/>
          <w:color w:val="000000"/>
          <w:sz w:val="22"/>
          <w:szCs w:val="22"/>
        </w:rPr>
        <w:t xml:space="preserve">). Professora do Programa de Pós-Graduação em Língua, Literatura e Interculturalidades (POSLLI – UEG). </w:t>
      </w:r>
      <w:r>
        <w:rPr>
          <w:rFonts w:ascii="Times New Roman" w:hAnsi="Times New Roman"/>
          <w:color w:val="000000"/>
          <w:sz w:val="22"/>
          <w:szCs w:val="22"/>
        </w:rPr>
        <w:t>E-mail: luanaluterman@yahoo.com.br</w:t>
      </w:r>
    </w:p>
  </w:footnote>
  <w:footnote w:id="4">
    <w:p>
      <w:pPr>
        <w:pStyle w:val="Notaderodap"/>
        <w:jc w:val="both"/>
        <w:rPr/>
      </w:pPr>
      <w:r>
        <w:rPr>
          <w:rFonts w:ascii="Times New Roman" w:hAnsi="Times New Roman"/>
          <w:i/>
          <w:iCs/>
          <w:sz w:val="22"/>
          <w:szCs w:val="22"/>
        </w:rPr>
        <w:footnoteRef/>
        <w:tab/>
        <w:t xml:space="preserve"> </w:t>
      </w:r>
      <w:r>
        <w:rPr>
          <w:rFonts w:ascii="Times New Roman" w:hAnsi="Times New Roman"/>
          <w:i/>
          <w:iCs/>
          <w:sz w:val="22"/>
          <w:szCs w:val="22"/>
        </w:rPr>
        <w:t>Holografia e Arte, entrevista ao Prof. Lunazzi na TV Princesa de Campinas</w:t>
      </w:r>
      <w:r>
        <w:rPr>
          <w:rFonts w:ascii="Times New Roman" w:hAnsi="Times New Roman"/>
          <w:i w:val="false"/>
          <w:iCs w:val="false"/>
          <w:sz w:val="22"/>
          <w:szCs w:val="22"/>
        </w:rPr>
        <w:t>.</w:t>
      </w:r>
      <w:r>
        <w:rPr>
          <w:rFonts w:ascii="Times New Roman" w:hAnsi="Times New Roman"/>
          <w:sz w:val="22"/>
          <w:szCs w:val="22"/>
        </w:rPr>
        <w:t xml:space="preserve"> Disponível em: &lt;https://www.youtube.com/watch?v=IrsVvQtvwRg&gt;. </w:t>
      </w:r>
    </w:p>
  </w:footnote>
  <w:footnote w:id="5">
    <w:p>
      <w:pPr>
        <w:pStyle w:val="Notaderodap"/>
        <w:jc w:val="both"/>
        <w:rPr/>
      </w:pPr>
      <w:r>
        <w:rPr>
          <w:rFonts w:ascii="Times New Roman" w:hAnsi="Times New Roman"/>
          <w:i/>
          <w:iCs/>
          <w:sz w:val="22"/>
          <w:szCs w:val="22"/>
          <w:lang w:val="pt-BR"/>
        </w:rPr>
        <w:footnoteRef/>
        <w:tab/>
        <w:t xml:space="preserve"> </w:t>
      </w:r>
      <w:r>
        <w:rPr>
          <w:rFonts w:ascii="Times New Roman" w:hAnsi="Times New Roman"/>
          <w:i/>
          <w:iCs/>
          <w:sz w:val="22"/>
          <w:szCs w:val="22"/>
          <w:lang w:val="pt-BR"/>
        </w:rPr>
        <w:t xml:space="preserve">O xote da menina </w:t>
      </w:r>
      <w:r>
        <w:rPr>
          <w:rFonts w:ascii="Times New Roman" w:hAnsi="Times New Roman"/>
          <w:b w:val="false"/>
          <w:bCs w:val="false"/>
          <w:i/>
          <w:iCs/>
          <w:sz w:val="22"/>
          <w:szCs w:val="22"/>
          <w:lang w:val="pt-BR"/>
        </w:rPr>
        <w:t>LAL (Lado A Lado, para celular e estereoscópio).</w:t>
      </w:r>
      <w:r>
        <w:rPr>
          <w:rFonts w:ascii="Times New Roman" w:hAnsi="Times New Roman"/>
          <w:sz w:val="22"/>
          <w:szCs w:val="22"/>
          <w:lang w:val="pt-BR"/>
        </w:rPr>
        <w:t xml:space="preserve"> Disponível em: &lt;https://www.youtube.com/watch?v=pYtPsLbZr3Y&gt;.</w:t>
      </w:r>
    </w:p>
  </w:footnote>
</w:footnotes>
</file>

<file path=word/settings.xml><?xml version="1.0" encoding="utf-8"?>
<w:settings xmlns:w="http://schemas.openxmlformats.org/wordprocessingml/2006/main">
  <w:zoom w:percent="100"/>
  <w:defaultTabStop w:val="709"/>
  <w:footnotePr>
    <w:numFmt w:val="decimal"/>
    <w:footnote w:id="0"/>
    <w:footnote w:id="1"/>
  </w:footnotePr>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pt-BR"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473f7"/>
    <w:pPr>
      <w:widowControl/>
      <w:bidi w:val="0"/>
      <w:jc w:val="left"/>
    </w:pPr>
    <w:rPr>
      <w:rFonts w:ascii="Liberation Serif" w:hAnsi="Liberation Serif" w:eastAsia="Noto Sans CJK SC Regular" w:cs="FreeSans"/>
      <w:color w:val="00000A"/>
      <w:sz w:val="24"/>
      <w:szCs w:val="24"/>
      <w:lang w:val="pt-BR" w:eastAsia="zh-CN" w:bidi="hi-IN"/>
    </w:rPr>
  </w:style>
  <w:style w:type="paragraph" w:styleId="Ttulo1" w:customStyle="1">
    <w:name w:val="Heading 1"/>
    <w:basedOn w:val="Ttulododocumento"/>
    <w:qFormat/>
    <w:rsid w:val="005473f7"/>
    <w:pPr/>
    <w:rPr/>
  </w:style>
  <w:style w:type="character" w:styleId="DefaultParagraphFont" w:default="1">
    <w:name w:val="Default Paragraph Font"/>
    <w:uiPriority w:val="1"/>
    <w:semiHidden/>
    <w:unhideWhenUsed/>
    <w:qFormat/>
    <w:rPr/>
  </w:style>
  <w:style w:type="character" w:styleId="LinkdaInternet" w:customStyle="1">
    <w:name w:val="Link da Internet"/>
    <w:rsid w:val="005473f7"/>
    <w:rPr>
      <w:color w:val="000080"/>
      <w:u w:val="single"/>
    </w:rPr>
  </w:style>
  <w:style w:type="character" w:styleId="Linkdainternetvisitado" w:customStyle="1">
    <w:name w:val="Link da internet visitado"/>
    <w:rsid w:val="005473f7"/>
    <w:rPr>
      <w:color w:val="800000"/>
      <w:u w:val="single"/>
    </w:rPr>
  </w:style>
  <w:style w:type="character" w:styleId="Smbolosdenumerao" w:customStyle="1">
    <w:name w:val="Símbolos de numeração"/>
    <w:qFormat/>
    <w:rsid w:val="005473f7"/>
    <w:rPr/>
  </w:style>
  <w:style w:type="character" w:styleId="Caracteresdenotaderodap" w:customStyle="1">
    <w:name w:val="Caracteres de nota de rodapé"/>
    <w:qFormat/>
    <w:rsid w:val="005473f7"/>
    <w:rPr/>
  </w:style>
  <w:style w:type="character" w:styleId="Ncoradanotaderodap" w:customStyle="1">
    <w:name w:val="Âncora da nota de rodapé"/>
    <w:rsid w:val="005473f7"/>
    <w:rPr>
      <w:vertAlign w:val="superscript"/>
    </w:rPr>
  </w:style>
  <w:style w:type="character" w:styleId="Ncoradanotadefim" w:customStyle="1">
    <w:name w:val="Âncora da nota de fim"/>
    <w:rsid w:val="005473f7"/>
    <w:rPr>
      <w:vertAlign w:val="superscript"/>
    </w:rPr>
  </w:style>
  <w:style w:type="character" w:styleId="Caracteresdenotadefim" w:customStyle="1">
    <w:name w:val="Caracteres de nota de fim"/>
    <w:qFormat/>
    <w:rsid w:val="005473f7"/>
    <w:rPr/>
  </w:style>
  <w:style w:type="character" w:styleId="Nfaseforte" w:customStyle="1">
    <w:name w:val="Ênfase forte"/>
    <w:basedOn w:val="DefaultParagraphFont"/>
    <w:qFormat/>
    <w:rsid w:val="005473f7"/>
    <w:rPr>
      <w:b/>
      <w:bCs/>
    </w:rPr>
  </w:style>
  <w:style w:type="character" w:styleId="TextodecomentrioChar" w:customStyle="1">
    <w:name w:val="Texto de comentário Char"/>
    <w:basedOn w:val="DefaultParagraphFont"/>
    <w:qFormat/>
    <w:rsid w:val="005473f7"/>
    <w:rPr>
      <w:rFonts w:cs="Mangal"/>
      <w:color w:val="00000A"/>
      <w:szCs w:val="18"/>
    </w:rPr>
  </w:style>
  <w:style w:type="character" w:styleId="Annotationreference">
    <w:name w:val="annotation reference"/>
    <w:basedOn w:val="DefaultParagraphFont"/>
    <w:qFormat/>
    <w:rsid w:val="005473f7"/>
    <w:rPr>
      <w:sz w:val="16"/>
      <w:szCs w:val="16"/>
    </w:rPr>
  </w:style>
  <w:style w:type="character" w:styleId="TextodebaloChar" w:customStyle="1">
    <w:name w:val="Texto de balão Char"/>
    <w:basedOn w:val="DefaultParagraphFont"/>
    <w:qFormat/>
    <w:rsid w:val="005473f7"/>
    <w:rPr>
      <w:rFonts w:ascii="Tahoma" w:hAnsi="Tahoma" w:cs="Mangal"/>
      <w:color w:val="00000A"/>
      <w:sz w:val="16"/>
      <w:szCs w:val="14"/>
    </w:rPr>
  </w:style>
  <w:style w:type="character" w:styleId="AssuntodocomentrioChar" w:customStyle="1">
    <w:name w:val="Assunto do comentário Char"/>
    <w:basedOn w:val="TextodecomentrioChar"/>
    <w:qFormat/>
    <w:rsid w:val="005473f7"/>
    <w:rPr>
      <w:b/>
      <w:bCs/>
    </w:rPr>
  </w:style>
  <w:style w:type="character" w:styleId="Citao1" w:customStyle="1">
    <w:name w:val="Citação1"/>
    <w:qFormat/>
    <w:rsid w:val="005473f7"/>
    <w:rPr>
      <w:i/>
      <w:iCs/>
    </w:rPr>
  </w:style>
  <w:style w:type="paragraph" w:styleId="Ttulo">
    <w:name w:val="Título"/>
    <w:basedOn w:val="Normal"/>
    <w:next w:val="Corpodetexto"/>
    <w:qFormat/>
    <w:pPr>
      <w:keepNext/>
      <w:spacing w:before="240" w:after="120"/>
    </w:pPr>
    <w:rPr>
      <w:rFonts w:ascii="Liberation Sans" w:hAnsi="Liberation Sans" w:eastAsia="Noto Sans CJK SC Regular" w:cs="FreeSans"/>
      <w:sz w:val="28"/>
      <w:szCs w:val="28"/>
    </w:rPr>
  </w:style>
  <w:style w:type="paragraph" w:styleId="Corpodetexto">
    <w:name w:val="Body Text"/>
    <w:basedOn w:val="Normal"/>
    <w:rsid w:val="005473f7"/>
    <w:pPr>
      <w:spacing w:lineRule="auto" w:line="288" w:before="0" w:after="140"/>
    </w:pPr>
    <w:rPr/>
  </w:style>
  <w:style w:type="paragraph" w:styleId="Lista">
    <w:name w:val="List"/>
    <w:basedOn w:val="Corpodetexto"/>
    <w:rsid w:val="005473f7"/>
    <w:pPr/>
    <w:rPr/>
  </w:style>
  <w:style w:type="paragraph" w:styleId="Legenda" w:customStyle="1">
    <w:name w:val="Caption"/>
    <w:basedOn w:val="Normal"/>
    <w:qFormat/>
    <w:rsid w:val="005473f7"/>
    <w:pPr>
      <w:suppressLineNumbers/>
      <w:spacing w:before="120" w:after="120"/>
    </w:pPr>
    <w:rPr>
      <w:i/>
      <w:iCs/>
    </w:rPr>
  </w:style>
  <w:style w:type="paragraph" w:styleId="Ndice" w:customStyle="1">
    <w:name w:val="Índice"/>
    <w:basedOn w:val="Normal"/>
    <w:qFormat/>
    <w:rsid w:val="005473f7"/>
    <w:pPr>
      <w:suppressLineNumbers/>
    </w:pPr>
    <w:rPr/>
  </w:style>
  <w:style w:type="paragraph" w:styleId="Ttulododocumento">
    <w:name w:val="Title"/>
    <w:basedOn w:val="Normal"/>
    <w:qFormat/>
    <w:rsid w:val="005473f7"/>
    <w:pPr>
      <w:keepNext/>
      <w:spacing w:before="240" w:after="120"/>
    </w:pPr>
    <w:rPr>
      <w:rFonts w:ascii="Liberation Sans" w:hAnsi="Liberation Sans"/>
      <w:sz w:val="28"/>
      <w:szCs w:val="28"/>
    </w:rPr>
  </w:style>
  <w:style w:type="paragraph" w:styleId="Standard" w:customStyle="1">
    <w:name w:val="Standard"/>
    <w:qFormat/>
    <w:rsid w:val="005473f7"/>
    <w:pPr>
      <w:widowControl/>
      <w:suppressAutoHyphens w:val="true"/>
      <w:bidi w:val="0"/>
      <w:jc w:val="left"/>
      <w:textAlignment w:val="baseline"/>
    </w:pPr>
    <w:rPr>
      <w:rFonts w:ascii="Liberation Serif;Times New Roma" w:hAnsi="Liberation Serif;Times New Roma" w:eastAsia="SimSun, 宋体;Times New Roman" w:cs="Lucida Sans;Arial"/>
      <w:color w:val="00000A"/>
      <w:sz w:val="24"/>
      <w:szCs w:val="24"/>
      <w:lang w:val="pt-BR" w:eastAsia="zh-CN" w:bidi="hi-IN"/>
    </w:rPr>
  </w:style>
  <w:style w:type="paragraph" w:styleId="TAMainText" w:customStyle="1">
    <w:name w:val="TA_Main_Text"/>
    <w:basedOn w:val="Standard"/>
    <w:qFormat/>
    <w:rsid w:val="005473f7"/>
    <w:pPr>
      <w:overflowPunct w:val="false"/>
      <w:spacing w:lineRule="exact" w:line="240"/>
      <w:ind w:firstLine="202"/>
      <w:jc w:val="both"/>
    </w:pPr>
    <w:rPr>
      <w:rFonts w:ascii="Times,;Times New Roman" w:hAnsi="Times,;Times New Roman" w:eastAsia="Times New Roman" w:cs="Times,;Times New Roman"/>
      <w:sz w:val="20"/>
      <w:szCs w:val="20"/>
      <w:lang w:val="en-US" w:bidi="ar-SA"/>
    </w:rPr>
  </w:style>
  <w:style w:type="paragraph" w:styleId="Padro" w:customStyle="1">
    <w:name w:val="Padrão"/>
    <w:qFormat/>
    <w:rsid w:val="005473f7"/>
    <w:pPr>
      <w:widowControl/>
      <w:bidi w:val="0"/>
      <w:spacing w:lineRule="atLeast" w:line="200"/>
      <w:jc w:val="left"/>
    </w:pPr>
    <w:rPr>
      <w:rFonts w:ascii="FreeSans" w:hAnsi="FreeSans" w:eastAsia="DejaVu Sans" w:cs="Liberation Sans"/>
      <w:color w:val="000000"/>
      <w:sz w:val="36"/>
      <w:szCs w:val="24"/>
      <w:lang w:val="pt-BR" w:eastAsia="zh-CN" w:bidi="hi-IN"/>
    </w:rPr>
  </w:style>
  <w:style w:type="paragraph" w:styleId="Objetocomseta" w:customStyle="1">
    <w:name w:val="Objeto com seta"/>
    <w:basedOn w:val="Padro"/>
    <w:qFormat/>
    <w:rsid w:val="005473f7"/>
    <w:pPr/>
    <w:rPr/>
  </w:style>
  <w:style w:type="paragraph" w:styleId="Objetocomsombra" w:customStyle="1">
    <w:name w:val="Objeto com sombra"/>
    <w:basedOn w:val="Padro"/>
    <w:qFormat/>
    <w:rsid w:val="005473f7"/>
    <w:pPr/>
    <w:rPr/>
  </w:style>
  <w:style w:type="paragraph" w:styleId="Objetosempreenchimento" w:customStyle="1">
    <w:name w:val="Objeto sem preenchimento"/>
    <w:basedOn w:val="Padro"/>
    <w:qFormat/>
    <w:rsid w:val="005473f7"/>
    <w:pPr/>
    <w:rPr/>
  </w:style>
  <w:style w:type="paragraph" w:styleId="Objetosempreenchimentonemlinha" w:customStyle="1">
    <w:name w:val="Objeto sem preenchimento nem linha"/>
    <w:basedOn w:val="Padro"/>
    <w:qFormat/>
    <w:rsid w:val="005473f7"/>
    <w:pPr/>
    <w:rPr/>
  </w:style>
  <w:style w:type="paragraph" w:styleId="Corpodotexto" w:customStyle="1">
    <w:name w:val="Corpo do texto"/>
    <w:basedOn w:val="Padro"/>
    <w:qFormat/>
    <w:rsid w:val="005473f7"/>
    <w:pPr/>
    <w:rPr/>
  </w:style>
  <w:style w:type="paragraph" w:styleId="Corpodotextojustificado" w:customStyle="1">
    <w:name w:val="Corpo do texto justificado"/>
    <w:basedOn w:val="Padro"/>
    <w:qFormat/>
    <w:rsid w:val="005473f7"/>
    <w:pPr/>
    <w:rPr/>
  </w:style>
  <w:style w:type="paragraph" w:styleId="Recuodaprimeiralinha" w:customStyle="1">
    <w:name w:val="Recuo da primeira linha"/>
    <w:basedOn w:val="Padro"/>
    <w:qFormat/>
    <w:rsid w:val="005473f7"/>
    <w:pPr>
      <w:ind w:firstLine="340"/>
    </w:pPr>
    <w:rPr/>
  </w:style>
  <w:style w:type="paragraph" w:styleId="Ttulo11" w:customStyle="1">
    <w:name w:val="Título1"/>
    <w:basedOn w:val="Padro"/>
    <w:qFormat/>
    <w:rsid w:val="005473f7"/>
    <w:pPr>
      <w:jc w:val="center"/>
    </w:pPr>
    <w:rPr/>
  </w:style>
  <w:style w:type="paragraph" w:styleId="Ttulo2" w:customStyle="1">
    <w:name w:val="Título2"/>
    <w:basedOn w:val="Padro"/>
    <w:qFormat/>
    <w:rsid w:val="005473f7"/>
    <w:pPr>
      <w:spacing w:before="57" w:after="57"/>
      <w:ind w:right="113" w:hanging="0"/>
      <w:jc w:val="center"/>
    </w:pPr>
    <w:rPr/>
  </w:style>
  <w:style w:type="paragraph" w:styleId="Linhadecota" w:customStyle="1">
    <w:name w:val="Linha de cota"/>
    <w:basedOn w:val="Padro"/>
    <w:qFormat/>
    <w:rsid w:val="005473f7"/>
    <w:pPr/>
    <w:rPr/>
  </w:style>
  <w:style w:type="paragraph" w:styleId="SlidedettuloLTGliederung1" w:customStyle="1">
    <w:name w:val="Slide de título~LT~Gliederung 1"/>
    <w:qFormat/>
    <w:rsid w:val="005473f7"/>
    <w:pPr>
      <w:widowControl/>
      <w:bidi w:val="0"/>
      <w:spacing w:lineRule="atLeast" w:line="200" w:before="283" w:after="0"/>
      <w:jc w:val="left"/>
    </w:pPr>
    <w:rPr>
      <w:rFonts w:ascii="FreeSans" w:hAnsi="FreeSans" w:eastAsia="DejaVu Sans" w:cs="Liberation Sans"/>
      <w:color w:val="808080"/>
      <w:sz w:val="48"/>
      <w:szCs w:val="24"/>
      <w:lang w:val="pt-BR" w:eastAsia="zh-CN" w:bidi="hi-IN"/>
    </w:rPr>
  </w:style>
  <w:style w:type="paragraph" w:styleId="SlidedettuloLTGliederung2" w:customStyle="1">
    <w:name w:val="Slide de título~LT~Gliederung 2"/>
    <w:basedOn w:val="SlidedettuloLTGliederung1"/>
    <w:qFormat/>
    <w:rsid w:val="005473f7"/>
    <w:pPr>
      <w:spacing w:before="227" w:after="0"/>
    </w:pPr>
    <w:rPr>
      <w:sz w:val="32"/>
    </w:rPr>
  </w:style>
  <w:style w:type="paragraph" w:styleId="SlidedettuloLTGliederung3" w:customStyle="1">
    <w:name w:val="Slide de título~LT~Gliederung 3"/>
    <w:basedOn w:val="SlidedettuloLTGliederung2"/>
    <w:qFormat/>
    <w:rsid w:val="005473f7"/>
    <w:pPr>
      <w:spacing w:before="170" w:after="0"/>
    </w:pPr>
    <w:rPr/>
  </w:style>
  <w:style w:type="paragraph" w:styleId="SlidedettuloLTGliederung4" w:customStyle="1">
    <w:name w:val="Slide de título~LT~Gliederung 4"/>
    <w:basedOn w:val="SlidedettuloLTGliederung3"/>
    <w:qFormat/>
    <w:rsid w:val="005473f7"/>
    <w:pPr>
      <w:spacing w:before="113" w:after="0"/>
    </w:pPr>
    <w:rPr/>
  </w:style>
  <w:style w:type="paragraph" w:styleId="SlidedettuloLTGliederung5" w:customStyle="1">
    <w:name w:val="Slide de título~LT~Gliederung 5"/>
    <w:basedOn w:val="SlidedettuloLTGliederung4"/>
    <w:qFormat/>
    <w:rsid w:val="005473f7"/>
    <w:pPr>
      <w:spacing w:before="57" w:after="0"/>
    </w:pPr>
    <w:rPr>
      <w:sz w:val="40"/>
    </w:rPr>
  </w:style>
  <w:style w:type="paragraph" w:styleId="SlidedettuloLTGliederung6" w:customStyle="1">
    <w:name w:val="Slide de título~LT~Gliederung 6"/>
    <w:basedOn w:val="SlidedettuloLTGliederung5"/>
    <w:qFormat/>
    <w:rsid w:val="005473f7"/>
    <w:pPr/>
    <w:rPr/>
  </w:style>
  <w:style w:type="paragraph" w:styleId="SlidedettuloLTGliederung7" w:customStyle="1">
    <w:name w:val="Slide de título~LT~Gliederung 7"/>
    <w:basedOn w:val="SlidedettuloLTGliederung6"/>
    <w:qFormat/>
    <w:rsid w:val="005473f7"/>
    <w:pPr/>
    <w:rPr/>
  </w:style>
  <w:style w:type="paragraph" w:styleId="SlidedettuloLTGliederung8" w:customStyle="1">
    <w:name w:val="Slide de título~LT~Gliederung 8"/>
    <w:basedOn w:val="SlidedettuloLTGliederung7"/>
    <w:qFormat/>
    <w:rsid w:val="005473f7"/>
    <w:pPr/>
    <w:rPr/>
  </w:style>
  <w:style w:type="paragraph" w:styleId="SlidedettuloLTGliederung9" w:customStyle="1">
    <w:name w:val="Slide de título~LT~Gliederung 9"/>
    <w:basedOn w:val="SlidedettuloLTGliederung8"/>
    <w:qFormat/>
    <w:rsid w:val="005473f7"/>
    <w:pPr/>
    <w:rPr/>
  </w:style>
  <w:style w:type="paragraph" w:styleId="SlidedettuloLTTitel" w:customStyle="1">
    <w:name w:val="Slide de título~LT~Titel"/>
    <w:qFormat/>
    <w:rsid w:val="005473f7"/>
    <w:pPr>
      <w:widowControl/>
      <w:bidi w:val="0"/>
      <w:spacing w:lineRule="atLeast" w:line="200"/>
      <w:jc w:val="left"/>
    </w:pPr>
    <w:rPr>
      <w:rFonts w:ascii="FreeSans" w:hAnsi="FreeSans" w:eastAsia="DejaVu Sans" w:cs="Liberation Sans"/>
      <w:color w:val="000000"/>
      <w:sz w:val="36"/>
      <w:szCs w:val="24"/>
      <w:lang w:val="pt-BR" w:eastAsia="zh-CN" w:bidi="hi-IN"/>
    </w:rPr>
  </w:style>
  <w:style w:type="paragraph" w:styleId="SlidedettuloLTUntertitel" w:customStyle="1">
    <w:name w:val="Slide de título~LT~Untertitel"/>
    <w:qFormat/>
    <w:rsid w:val="005473f7"/>
    <w:pPr>
      <w:widowControl/>
      <w:bidi w:val="0"/>
      <w:jc w:val="center"/>
    </w:pPr>
    <w:rPr>
      <w:rFonts w:ascii="FreeSans" w:hAnsi="FreeSans" w:eastAsia="DejaVu Sans" w:cs="Liberation Sans"/>
      <w:color w:val="000000"/>
      <w:sz w:val="64"/>
      <w:szCs w:val="24"/>
      <w:lang w:val="pt-BR" w:eastAsia="zh-CN" w:bidi="hi-IN"/>
    </w:rPr>
  </w:style>
  <w:style w:type="paragraph" w:styleId="SlidedettuloLTNotizen" w:customStyle="1">
    <w:name w:val="Slide de título~LT~Notizen"/>
    <w:qFormat/>
    <w:rsid w:val="005473f7"/>
    <w:pPr>
      <w:widowControl/>
      <w:bidi w:val="0"/>
      <w:ind w:left="340" w:hanging="340"/>
      <w:jc w:val="left"/>
    </w:pPr>
    <w:rPr>
      <w:rFonts w:ascii="FreeSans" w:hAnsi="FreeSans" w:eastAsia="DejaVu Sans" w:cs="Liberation Sans"/>
      <w:color w:val="000000"/>
      <w:sz w:val="40"/>
      <w:szCs w:val="24"/>
      <w:lang w:val="pt-BR" w:eastAsia="zh-CN" w:bidi="hi-IN"/>
    </w:rPr>
  </w:style>
  <w:style w:type="paragraph" w:styleId="SlidedettuloLTHintergrundobjekte" w:customStyle="1">
    <w:name w:val="Slide de título~LT~Hintergrundobjekte"/>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SlidedettuloLTHintergrund" w:customStyle="1">
    <w:name w:val="Slide de título~LT~Hintergrund"/>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Default" w:customStyle="1">
    <w:name w:val="default"/>
    <w:qFormat/>
    <w:rsid w:val="005473f7"/>
    <w:pPr>
      <w:widowControl/>
      <w:bidi w:val="0"/>
      <w:spacing w:lineRule="atLeast" w:line="200"/>
      <w:jc w:val="left"/>
    </w:pPr>
    <w:rPr>
      <w:rFonts w:ascii="FreeSans" w:hAnsi="FreeSans" w:eastAsia="DejaVu Sans" w:cs="Liberation Sans"/>
      <w:color w:val="000000"/>
      <w:sz w:val="36"/>
      <w:szCs w:val="24"/>
      <w:lang w:val="pt-BR" w:eastAsia="zh-CN" w:bidi="hi-IN"/>
    </w:rPr>
  </w:style>
  <w:style w:type="paragraph" w:styleId="Gray1" w:customStyle="1">
    <w:name w:val="gray1"/>
    <w:basedOn w:val="Default"/>
    <w:qFormat/>
    <w:rsid w:val="005473f7"/>
    <w:pPr/>
    <w:rPr/>
  </w:style>
  <w:style w:type="paragraph" w:styleId="Gray2" w:customStyle="1">
    <w:name w:val="gray2"/>
    <w:basedOn w:val="Default"/>
    <w:qFormat/>
    <w:rsid w:val="005473f7"/>
    <w:pPr/>
    <w:rPr/>
  </w:style>
  <w:style w:type="paragraph" w:styleId="Gray3" w:customStyle="1">
    <w:name w:val="gray3"/>
    <w:basedOn w:val="Default"/>
    <w:qFormat/>
    <w:rsid w:val="005473f7"/>
    <w:pPr/>
    <w:rPr/>
  </w:style>
  <w:style w:type="paragraph" w:styleId="Bw1" w:customStyle="1">
    <w:name w:val="bw1"/>
    <w:basedOn w:val="Default"/>
    <w:qFormat/>
    <w:rsid w:val="005473f7"/>
    <w:pPr/>
    <w:rPr/>
  </w:style>
  <w:style w:type="paragraph" w:styleId="Bw2" w:customStyle="1">
    <w:name w:val="bw2"/>
    <w:basedOn w:val="Default"/>
    <w:qFormat/>
    <w:rsid w:val="005473f7"/>
    <w:pPr/>
    <w:rPr/>
  </w:style>
  <w:style w:type="paragraph" w:styleId="Bw3" w:customStyle="1">
    <w:name w:val="bw3"/>
    <w:basedOn w:val="Default"/>
    <w:qFormat/>
    <w:rsid w:val="005473f7"/>
    <w:pPr/>
    <w:rPr/>
  </w:style>
  <w:style w:type="paragraph" w:styleId="Orange1" w:customStyle="1">
    <w:name w:val="orange1"/>
    <w:basedOn w:val="Default"/>
    <w:qFormat/>
    <w:rsid w:val="005473f7"/>
    <w:pPr/>
    <w:rPr/>
  </w:style>
  <w:style w:type="paragraph" w:styleId="Orange2" w:customStyle="1">
    <w:name w:val="orange2"/>
    <w:basedOn w:val="Default"/>
    <w:qFormat/>
    <w:rsid w:val="005473f7"/>
    <w:pPr/>
    <w:rPr/>
  </w:style>
  <w:style w:type="paragraph" w:styleId="Orange3" w:customStyle="1">
    <w:name w:val="orange3"/>
    <w:basedOn w:val="Default"/>
    <w:qFormat/>
    <w:rsid w:val="005473f7"/>
    <w:pPr/>
    <w:rPr/>
  </w:style>
  <w:style w:type="paragraph" w:styleId="Turquoise1" w:customStyle="1">
    <w:name w:val="turquoise1"/>
    <w:basedOn w:val="Default"/>
    <w:qFormat/>
    <w:rsid w:val="005473f7"/>
    <w:pPr/>
    <w:rPr/>
  </w:style>
  <w:style w:type="paragraph" w:styleId="Turquoise2" w:customStyle="1">
    <w:name w:val="turquoise2"/>
    <w:basedOn w:val="Default"/>
    <w:qFormat/>
    <w:rsid w:val="005473f7"/>
    <w:pPr/>
    <w:rPr/>
  </w:style>
  <w:style w:type="paragraph" w:styleId="Turquoise3" w:customStyle="1">
    <w:name w:val="turquoise3"/>
    <w:basedOn w:val="Default"/>
    <w:qFormat/>
    <w:rsid w:val="005473f7"/>
    <w:pPr/>
    <w:rPr/>
  </w:style>
  <w:style w:type="paragraph" w:styleId="Blue1" w:customStyle="1">
    <w:name w:val="blue1"/>
    <w:basedOn w:val="Default"/>
    <w:qFormat/>
    <w:rsid w:val="005473f7"/>
    <w:pPr/>
    <w:rPr/>
  </w:style>
  <w:style w:type="paragraph" w:styleId="Blue2" w:customStyle="1">
    <w:name w:val="blue2"/>
    <w:basedOn w:val="Default"/>
    <w:qFormat/>
    <w:rsid w:val="005473f7"/>
    <w:pPr/>
    <w:rPr/>
  </w:style>
  <w:style w:type="paragraph" w:styleId="Blue3" w:customStyle="1">
    <w:name w:val="blue3"/>
    <w:basedOn w:val="Default"/>
    <w:qFormat/>
    <w:rsid w:val="005473f7"/>
    <w:pPr/>
    <w:rPr/>
  </w:style>
  <w:style w:type="paragraph" w:styleId="Sun1" w:customStyle="1">
    <w:name w:val="sun1"/>
    <w:basedOn w:val="Default"/>
    <w:qFormat/>
    <w:rsid w:val="005473f7"/>
    <w:pPr/>
    <w:rPr/>
  </w:style>
  <w:style w:type="paragraph" w:styleId="Sun2" w:customStyle="1">
    <w:name w:val="sun2"/>
    <w:basedOn w:val="Default"/>
    <w:qFormat/>
    <w:rsid w:val="005473f7"/>
    <w:pPr/>
    <w:rPr/>
  </w:style>
  <w:style w:type="paragraph" w:styleId="Sun3" w:customStyle="1">
    <w:name w:val="sun3"/>
    <w:basedOn w:val="Default"/>
    <w:qFormat/>
    <w:rsid w:val="005473f7"/>
    <w:pPr/>
    <w:rPr/>
  </w:style>
  <w:style w:type="paragraph" w:styleId="Earth1" w:customStyle="1">
    <w:name w:val="earth1"/>
    <w:basedOn w:val="Default"/>
    <w:qFormat/>
    <w:rsid w:val="005473f7"/>
    <w:pPr/>
    <w:rPr/>
  </w:style>
  <w:style w:type="paragraph" w:styleId="Earth2" w:customStyle="1">
    <w:name w:val="earth2"/>
    <w:basedOn w:val="Default"/>
    <w:qFormat/>
    <w:rsid w:val="005473f7"/>
    <w:pPr/>
    <w:rPr/>
  </w:style>
  <w:style w:type="paragraph" w:styleId="Earth3" w:customStyle="1">
    <w:name w:val="earth3"/>
    <w:basedOn w:val="Default"/>
    <w:qFormat/>
    <w:rsid w:val="005473f7"/>
    <w:pPr/>
    <w:rPr/>
  </w:style>
  <w:style w:type="paragraph" w:styleId="Green1" w:customStyle="1">
    <w:name w:val="green1"/>
    <w:basedOn w:val="Default"/>
    <w:qFormat/>
    <w:rsid w:val="005473f7"/>
    <w:pPr/>
    <w:rPr/>
  </w:style>
  <w:style w:type="paragraph" w:styleId="Green2" w:customStyle="1">
    <w:name w:val="green2"/>
    <w:basedOn w:val="Default"/>
    <w:qFormat/>
    <w:rsid w:val="005473f7"/>
    <w:pPr/>
    <w:rPr/>
  </w:style>
  <w:style w:type="paragraph" w:styleId="Green3" w:customStyle="1">
    <w:name w:val="green3"/>
    <w:basedOn w:val="Default"/>
    <w:qFormat/>
    <w:rsid w:val="005473f7"/>
    <w:pPr/>
    <w:rPr/>
  </w:style>
  <w:style w:type="paragraph" w:styleId="Seetang1" w:customStyle="1">
    <w:name w:val="seetang1"/>
    <w:basedOn w:val="Default"/>
    <w:qFormat/>
    <w:rsid w:val="005473f7"/>
    <w:pPr/>
    <w:rPr/>
  </w:style>
  <w:style w:type="paragraph" w:styleId="Seetang2" w:customStyle="1">
    <w:name w:val="seetang2"/>
    <w:basedOn w:val="Default"/>
    <w:qFormat/>
    <w:rsid w:val="005473f7"/>
    <w:pPr/>
    <w:rPr/>
  </w:style>
  <w:style w:type="paragraph" w:styleId="Seetang3" w:customStyle="1">
    <w:name w:val="seetang3"/>
    <w:basedOn w:val="Default"/>
    <w:qFormat/>
    <w:rsid w:val="005473f7"/>
    <w:pPr/>
    <w:rPr/>
  </w:style>
  <w:style w:type="paragraph" w:styleId="Lightblue1" w:customStyle="1">
    <w:name w:val="lightblue1"/>
    <w:basedOn w:val="Default"/>
    <w:qFormat/>
    <w:rsid w:val="005473f7"/>
    <w:pPr/>
    <w:rPr/>
  </w:style>
  <w:style w:type="paragraph" w:styleId="Lightblue2" w:customStyle="1">
    <w:name w:val="lightblue2"/>
    <w:basedOn w:val="Default"/>
    <w:qFormat/>
    <w:rsid w:val="005473f7"/>
    <w:pPr/>
    <w:rPr/>
  </w:style>
  <w:style w:type="paragraph" w:styleId="Lightblue3" w:customStyle="1">
    <w:name w:val="lightblue3"/>
    <w:basedOn w:val="Default"/>
    <w:qFormat/>
    <w:rsid w:val="005473f7"/>
    <w:pPr/>
    <w:rPr/>
  </w:style>
  <w:style w:type="paragraph" w:styleId="Yellow1" w:customStyle="1">
    <w:name w:val="yellow1"/>
    <w:basedOn w:val="Default"/>
    <w:qFormat/>
    <w:rsid w:val="005473f7"/>
    <w:pPr/>
    <w:rPr/>
  </w:style>
  <w:style w:type="paragraph" w:styleId="Yellow2" w:customStyle="1">
    <w:name w:val="yellow2"/>
    <w:basedOn w:val="Default"/>
    <w:qFormat/>
    <w:rsid w:val="005473f7"/>
    <w:pPr/>
    <w:rPr/>
  </w:style>
  <w:style w:type="paragraph" w:styleId="Yellow3" w:customStyle="1">
    <w:name w:val="yellow3"/>
    <w:basedOn w:val="Default"/>
    <w:qFormat/>
    <w:rsid w:val="005473f7"/>
    <w:pPr/>
    <w:rPr/>
  </w:style>
  <w:style w:type="paragraph" w:styleId="Objetosdoplanodefundo" w:customStyle="1">
    <w:name w:val="Objetos do plano de fundo"/>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Planodefundo" w:customStyle="1">
    <w:name w:val="Plano de fundo"/>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Notas" w:customStyle="1">
    <w:name w:val="Notas"/>
    <w:qFormat/>
    <w:rsid w:val="005473f7"/>
    <w:pPr>
      <w:widowControl/>
      <w:bidi w:val="0"/>
      <w:ind w:left="340" w:hanging="340"/>
      <w:jc w:val="left"/>
    </w:pPr>
    <w:rPr>
      <w:rFonts w:ascii="FreeSans" w:hAnsi="FreeSans" w:eastAsia="DejaVu Sans" w:cs="Liberation Sans"/>
      <w:color w:val="000000"/>
      <w:sz w:val="40"/>
      <w:szCs w:val="24"/>
      <w:lang w:val="pt-BR" w:eastAsia="zh-CN" w:bidi="hi-IN"/>
    </w:rPr>
  </w:style>
  <w:style w:type="paragraph" w:styleId="Estruturadetpicos1" w:customStyle="1">
    <w:name w:val="Estrutura de tópicos 1"/>
    <w:qFormat/>
    <w:rsid w:val="005473f7"/>
    <w:pPr>
      <w:widowControl/>
      <w:bidi w:val="0"/>
      <w:spacing w:lineRule="atLeast" w:line="200" w:before="283" w:after="0"/>
      <w:jc w:val="left"/>
    </w:pPr>
    <w:rPr>
      <w:rFonts w:ascii="FreeSans" w:hAnsi="FreeSans" w:eastAsia="DejaVu Sans" w:cs="Liberation Sans"/>
      <w:color w:val="808080"/>
      <w:sz w:val="48"/>
      <w:szCs w:val="24"/>
      <w:lang w:val="pt-BR" w:eastAsia="zh-CN" w:bidi="hi-IN"/>
    </w:rPr>
  </w:style>
  <w:style w:type="paragraph" w:styleId="Estruturadetpicos2" w:customStyle="1">
    <w:name w:val="Estrutura de tópicos 2"/>
    <w:basedOn w:val="Estruturadetpicos1"/>
    <w:qFormat/>
    <w:rsid w:val="005473f7"/>
    <w:pPr>
      <w:spacing w:before="227" w:after="0"/>
    </w:pPr>
    <w:rPr>
      <w:sz w:val="32"/>
    </w:rPr>
  </w:style>
  <w:style w:type="paragraph" w:styleId="Estruturadetpicos3" w:customStyle="1">
    <w:name w:val="Estrutura de tópicos 3"/>
    <w:basedOn w:val="Estruturadetpicos2"/>
    <w:qFormat/>
    <w:rsid w:val="005473f7"/>
    <w:pPr>
      <w:spacing w:before="170" w:after="0"/>
    </w:pPr>
    <w:rPr/>
  </w:style>
  <w:style w:type="paragraph" w:styleId="Estruturadetpicos4" w:customStyle="1">
    <w:name w:val="Estrutura de tópicos 4"/>
    <w:basedOn w:val="Estruturadetpicos3"/>
    <w:qFormat/>
    <w:rsid w:val="005473f7"/>
    <w:pPr>
      <w:spacing w:before="113" w:after="0"/>
    </w:pPr>
    <w:rPr/>
  </w:style>
  <w:style w:type="paragraph" w:styleId="Estruturadetpicos5" w:customStyle="1">
    <w:name w:val="Estrutura de tópicos 5"/>
    <w:basedOn w:val="Estruturadetpicos4"/>
    <w:qFormat/>
    <w:rsid w:val="005473f7"/>
    <w:pPr>
      <w:spacing w:before="57" w:after="0"/>
    </w:pPr>
    <w:rPr>
      <w:sz w:val="40"/>
    </w:rPr>
  </w:style>
  <w:style w:type="paragraph" w:styleId="Estruturadetpicos6" w:customStyle="1">
    <w:name w:val="Estrutura de tópicos 6"/>
    <w:basedOn w:val="Estruturadetpicos5"/>
    <w:qFormat/>
    <w:rsid w:val="005473f7"/>
    <w:pPr/>
    <w:rPr/>
  </w:style>
  <w:style w:type="paragraph" w:styleId="Estruturadetpicos7" w:customStyle="1">
    <w:name w:val="Estrutura de tópicos 7"/>
    <w:basedOn w:val="Estruturadetpicos6"/>
    <w:qFormat/>
    <w:rsid w:val="005473f7"/>
    <w:pPr/>
    <w:rPr/>
  </w:style>
  <w:style w:type="paragraph" w:styleId="Estruturadetpicos8" w:customStyle="1">
    <w:name w:val="Estrutura de tópicos 8"/>
    <w:basedOn w:val="Estruturadetpicos7"/>
    <w:qFormat/>
    <w:rsid w:val="005473f7"/>
    <w:pPr/>
    <w:rPr/>
  </w:style>
  <w:style w:type="paragraph" w:styleId="Estruturadetpicos9" w:customStyle="1">
    <w:name w:val="Estrutura de tópicos 9"/>
    <w:basedOn w:val="Estruturadetpicos8"/>
    <w:qFormat/>
    <w:rsid w:val="005473f7"/>
    <w:pPr/>
    <w:rPr/>
  </w:style>
  <w:style w:type="paragraph" w:styleId="TtuloecontedoLTGliederung1" w:customStyle="1">
    <w:name w:val="Título e conteúdo~LT~Gliederung 1"/>
    <w:qFormat/>
    <w:rsid w:val="005473f7"/>
    <w:pPr>
      <w:widowControl/>
      <w:bidi w:val="0"/>
      <w:spacing w:lineRule="atLeast" w:line="200" w:before="283" w:after="0"/>
      <w:jc w:val="left"/>
    </w:pPr>
    <w:rPr>
      <w:rFonts w:ascii="FreeSans" w:hAnsi="FreeSans" w:eastAsia="DejaVu Sans" w:cs="Liberation Sans"/>
      <w:color w:val="808080"/>
      <w:sz w:val="48"/>
      <w:szCs w:val="24"/>
      <w:lang w:val="pt-BR" w:eastAsia="zh-CN" w:bidi="hi-IN"/>
    </w:rPr>
  </w:style>
  <w:style w:type="paragraph" w:styleId="TtuloecontedoLTGliederung2" w:customStyle="1">
    <w:name w:val="Título e conteúdo~LT~Gliederung 2"/>
    <w:basedOn w:val="TtuloecontedoLTGliederung1"/>
    <w:qFormat/>
    <w:rsid w:val="005473f7"/>
    <w:pPr>
      <w:spacing w:before="227" w:after="0"/>
    </w:pPr>
    <w:rPr>
      <w:sz w:val="32"/>
    </w:rPr>
  </w:style>
  <w:style w:type="paragraph" w:styleId="TtuloecontedoLTGliederung3" w:customStyle="1">
    <w:name w:val="Título e conteúdo~LT~Gliederung 3"/>
    <w:basedOn w:val="TtuloecontedoLTGliederung2"/>
    <w:qFormat/>
    <w:rsid w:val="005473f7"/>
    <w:pPr>
      <w:spacing w:before="170" w:after="0"/>
    </w:pPr>
    <w:rPr/>
  </w:style>
  <w:style w:type="paragraph" w:styleId="TtuloecontedoLTGliederung4" w:customStyle="1">
    <w:name w:val="Título e conteúdo~LT~Gliederung 4"/>
    <w:basedOn w:val="TtuloecontedoLTGliederung3"/>
    <w:qFormat/>
    <w:rsid w:val="005473f7"/>
    <w:pPr>
      <w:spacing w:before="113" w:after="0"/>
    </w:pPr>
    <w:rPr/>
  </w:style>
  <w:style w:type="paragraph" w:styleId="TtuloecontedoLTGliederung5" w:customStyle="1">
    <w:name w:val="Título e conteúdo~LT~Gliederung 5"/>
    <w:basedOn w:val="TtuloecontedoLTGliederung4"/>
    <w:qFormat/>
    <w:rsid w:val="005473f7"/>
    <w:pPr>
      <w:spacing w:before="57" w:after="0"/>
    </w:pPr>
    <w:rPr>
      <w:sz w:val="40"/>
    </w:rPr>
  </w:style>
  <w:style w:type="paragraph" w:styleId="TtuloecontedoLTGliederung6" w:customStyle="1">
    <w:name w:val="Título e conteúdo~LT~Gliederung 6"/>
    <w:basedOn w:val="TtuloecontedoLTGliederung5"/>
    <w:qFormat/>
    <w:rsid w:val="005473f7"/>
    <w:pPr/>
    <w:rPr/>
  </w:style>
  <w:style w:type="paragraph" w:styleId="TtuloecontedoLTGliederung7" w:customStyle="1">
    <w:name w:val="Título e conteúdo~LT~Gliederung 7"/>
    <w:basedOn w:val="TtuloecontedoLTGliederung6"/>
    <w:qFormat/>
    <w:rsid w:val="005473f7"/>
    <w:pPr/>
    <w:rPr/>
  </w:style>
  <w:style w:type="paragraph" w:styleId="TtuloecontedoLTGliederung8" w:customStyle="1">
    <w:name w:val="Título e conteúdo~LT~Gliederung 8"/>
    <w:basedOn w:val="TtuloecontedoLTGliederung7"/>
    <w:qFormat/>
    <w:rsid w:val="005473f7"/>
    <w:pPr/>
    <w:rPr/>
  </w:style>
  <w:style w:type="paragraph" w:styleId="TtuloecontedoLTGliederung9" w:customStyle="1">
    <w:name w:val="Título e conteúdo~LT~Gliederung 9"/>
    <w:basedOn w:val="TtuloecontedoLTGliederung8"/>
    <w:qFormat/>
    <w:rsid w:val="005473f7"/>
    <w:pPr/>
    <w:rPr/>
  </w:style>
  <w:style w:type="paragraph" w:styleId="TtuloecontedoLTTitel" w:customStyle="1">
    <w:name w:val="Título e conteúdo~LT~Titel"/>
    <w:qFormat/>
    <w:rsid w:val="005473f7"/>
    <w:pPr>
      <w:widowControl/>
      <w:bidi w:val="0"/>
      <w:spacing w:lineRule="atLeast" w:line="200"/>
      <w:jc w:val="left"/>
    </w:pPr>
    <w:rPr>
      <w:rFonts w:ascii="FreeSans" w:hAnsi="FreeSans" w:eastAsia="DejaVu Sans" w:cs="Liberation Sans"/>
      <w:color w:val="000000"/>
      <w:sz w:val="36"/>
      <w:szCs w:val="24"/>
      <w:lang w:val="pt-BR" w:eastAsia="zh-CN" w:bidi="hi-IN"/>
    </w:rPr>
  </w:style>
  <w:style w:type="paragraph" w:styleId="TtuloecontedoLTUntertitel" w:customStyle="1">
    <w:name w:val="Título e conteúdo~LT~Untertitel"/>
    <w:qFormat/>
    <w:rsid w:val="005473f7"/>
    <w:pPr>
      <w:widowControl/>
      <w:bidi w:val="0"/>
      <w:jc w:val="center"/>
    </w:pPr>
    <w:rPr>
      <w:rFonts w:ascii="FreeSans" w:hAnsi="FreeSans" w:eastAsia="DejaVu Sans" w:cs="Liberation Sans"/>
      <w:color w:val="000000"/>
      <w:sz w:val="64"/>
      <w:szCs w:val="24"/>
      <w:lang w:val="pt-BR" w:eastAsia="zh-CN" w:bidi="hi-IN"/>
    </w:rPr>
  </w:style>
  <w:style w:type="paragraph" w:styleId="TtuloecontedoLTNotizen" w:customStyle="1">
    <w:name w:val="Título e conteúdo~LT~Notizen"/>
    <w:qFormat/>
    <w:rsid w:val="005473f7"/>
    <w:pPr>
      <w:widowControl/>
      <w:bidi w:val="0"/>
      <w:ind w:left="340" w:hanging="340"/>
      <w:jc w:val="left"/>
    </w:pPr>
    <w:rPr>
      <w:rFonts w:ascii="FreeSans" w:hAnsi="FreeSans" w:eastAsia="DejaVu Sans" w:cs="Liberation Sans"/>
      <w:color w:val="000000"/>
      <w:sz w:val="40"/>
      <w:szCs w:val="24"/>
      <w:lang w:val="pt-BR" w:eastAsia="zh-CN" w:bidi="hi-IN"/>
    </w:rPr>
  </w:style>
  <w:style w:type="paragraph" w:styleId="TtuloecontedoLTHintergrundobjekte" w:customStyle="1">
    <w:name w:val="Título e conteúdo~LT~Hintergrundobjekte"/>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TtuloecontedoLTHintergrund" w:customStyle="1">
    <w:name w:val="Título e conteúdo~LT~Hintergrund"/>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SlidedeTtuloLTGliederung11" w:customStyle="1">
    <w:name w:val="Slide de Título~LT~Gliederung 1"/>
    <w:qFormat/>
    <w:rsid w:val="005473f7"/>
    <w:pPr>
      <w:widowControl/>
      <w:bidi w:val="0"/>
      <w:spacing w:lineRule="atLeast" w:line="200" w:before="283" w:after="0"/>
      <w:jc w:val="left"/>
    </w:pPr>
    <w:rPr>
      <w:rFonts w:ascii="FreeSans" w:hAnsi="FreeSans" w:eastAsia="DejaVu Sans" w:cs="Liberation Sans"/>
      <w:color w:val="000000"/>
      <w:sz w:val="56"/>
      <w:szCs w:val="24"/>
      <w:lang w:val="pt-BR" w:eastAsia="zh-CN" w:bidi="hi-IN"/>
    </w:rPr>
  </w:style>
  <w:style w:type="paragraph" w:styleId="SlidedeTtuloLTGliederung21" w:customStyle="1">
    <w:name w:val="Slide de Título~LT~Gliederung 2"/>
    <w:basedOn w:val="SlidedeTtuloLTGliederung11"/>
    <w:qFormat/>
    <w:rsid w:val="005473f7"/>
    <w:pPr>
      <w:spacing w:before="227" w:after="0"/>
    </w:pPr>
    <w:rPr>
      <w:sz w:val="40"/>
    </w:rPr>
  </w:style>
  <w:style w:type="paragraph" w:styleId="SlidedeTtuloLTGliederung31" w:customStyle="1">
    <w:name w:val="Slide de Título~LT~Gliederung 3"/>
    <w:basedOn w:val="SlidedeTtuloLTGliederung21"/>
    <w:qFormat/>
    <w:rsid w:val="005473f7"/>
    <w:pPr>
      <w:spacing w:before="170" w:after="0"/>
    </w:pPr>
    <w:rPr>
      <w:sz w:val="36"/>
    </w:rPr>
  </w:style>
  <w:style w:type="paragraph" w:styleId="SlidedeTtuloLTGliederung41" w:customStyle="1">
    <w:name w:val="Slide de Título~LT~Gliederung 4"/>
    <w:basedOn w:val="SlidedeTtuloLTGliederung31"/>
    <w:qFormat/>
    <w:rsid w:val="005473f7"/>
    <w:pPr>
      <w:spacing w:before="113" w:after="0"/>
    </w:pPr>
    <w:rPr/>
  </w:style>
  <w:style w:type="paragraph" w:styleId="SlidedeTtuloLTGliederung51" w:customStyle="1">
    <w:name w:val="Slide de Título~LT~Gliederung 5"/>
    <w:basedOn w:val="SlidedeTtuloLTGliederung41"/>
    <w:qFormat/>
    <w:rsid w:val="005473f7"/>
    <w:pPr>
      <w:spacing w:before="57" w:after="0"/>
    </w:pPr>
    <w:rPr>
      <w:sz w:val="40"/>
    </w:rPr>
  </w:style>
  <w:style w:type="paragraph" w:styleId="SlidedeTtuloLTGliederung61" w:customStyle="1">
    <w:name w:val="Slide de Título~LT~Gliederung 6"/>
    <w:basedOn w:val="SlidedeTtuloLTGliederung51"/>
    <w:qFormat/>
    <w:rsid w:val="005473f7"/>
    <w:pPr/>
    <w:rPr/>
  </w:style>
  <w:style w:type="paragraph" w:styleId="SlidedeTtuloLTGliederung71" w:customStyle="1">
    <w:name w:val="Slide de Título~LT~Gliederung 7"/>
    <w:basedOn w:val="SlidedeTtuloLTGliederung61"/>
    <w:qFormat/>
    <w:rsid w:val="005473f7"/>
    <w:pPr/>
    <w:rPr/>
  </w:style>
  <w:style w:type="paragraph" w:styleId="SlidedeTtuloLTGliederung81" w:customStyle="1">
    <w:name w:val="Slide de Título~LT~Gliederung 8"/>
    <w:basedOn w:val="SlidedeTtuloLTGliederung71"/>
    <w:qFormat/>
    <w:rsid w:val="005473f7"/>
    <w:pPr/>
    <w:rPr/>
  </w:style>
  <w:style w:type="paragraph" w:styleId="SlidedeTtuloLTGliederung91" w:customStyle="1">
    <w:name w:val="Slide de Título~LT~Gliederung 9"/>
    <w:basedOn w:val="SlidedeTtuloLTGliederung81"/>
    <w:qFormat/>
    <w:rsid w:val="005473f7"/>
    <w:pPr/>
    <w:rPr/>
  </w:style>
  <w:style w:type="paragraph" w:styleId="SlidedeTtuloLTTitel1" w:customStyle="1">
    <w:name w:val="Slide de Título~LT~Titel"/>
    <w:qFormat/>
    <w:rsid w:val="005473f7"/>
    <w:pPr>
      <w:widowControl/>
      <w:bidi w:val="0"/>
      <w:spacing w:lineRule="atLeast" w:line="200"/>
      <w:jc w:val="left"/>
    </w:pPr>
    <w:rPr>
      <w:rFonts w:ascii="FreeSans" w:hAnsi="FreeSans" w:eastAsia="DejaVu Sans" w:cs="Liberation Sans"/>
      <w:color w:val="000000"/>
      <w:sz w:val="36"/>
      <w:szCs w:val="24"/>
      <w:lang w:val="pt-BR" w:eastAsia="zh-CN" w:bidi="hi-IN"/>
    </w:rPr>
  </w:style>
  <w:style w:type="paragraph" w:styleId="SlidedeTtuloLTUntertitel1" w:customStyle="1">
    <w:name w:val="Slide de Título~LT~Untertitel"/>
    <w:qFormat/>
    <w:rsid w:val="005473f7"/>
    <w:pPr>
      <w:widowControl/>
      <w:bidi w:val="0"/>
      <w:jc w:val="center"/>
    </w:pPr>
    <w:rPr>
      <w:rFonts w:ascii="FreeSans" w:hAnsi="FreeSans" w:eastAsia="DejaVu Sans" w:cs="Liberation Sans"/>
      <w:color w:val="000000"/>
      <w:sz w:val="64"/>
      <w:szCs w:val="24"/>
      <w:lang w:val="pt-BR" w:eastAsia="zh-CN" w:bidi="hi-IN"/>
    </w:rPr>
  </w:style>
  <w:style w:type="paragraph" w:styleId="SlidedeTtuloLTNotizen1" w:customStyle="1">
    <w:name w:val="Slide de Título~LT~Notizen"/>
    <w:qFormat/>
    <w:rsid w:val="005473f7"/>
    <w:pPr>
      <w:widowControl/>
      <w:bidi w:val="0"/>
      <w:ind w:left="340" w:hanging="340"/>
      <w:jc w:val="left"/>
    </w:pPr>
    <w:rPr>
      <w:rFonts w:ascii="FreeSans" w:hAnsi="FreeSans" w:eastAsia="DejaVu Sans" w:cs="Liberation Sans"/>
      <w:color w:val="000000"/>
      <w:sz w:val="40"/>
      <w:szCs w:val="24"/>
      <w:lang w:val="pt-BR" w:eastAsia="zh-CN" w:bidi="hi-IN"/>
    </w:rPr>
  </w:style>
  <w:style w:type="paragraph" w:styleId="SlidedeTtuloLTHintergrundobjekte1" w:customStyle="1">
    <w:name w:val="Slide de Título~LT~Hintergrundobjekte"/>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SlidedeTtuloLTHintergrund1" w:customStyle="1">
    <w:name w:val="Slide de Título~LT~Hintergrund"/>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TtuloeContedoLTGliederung11" w:customStyle="1">
    <w:name w:val="Título e Conteúdo~LT~Gliederung 1"/>
    <w:qFormat/>
    <w:rsid w:val="005473f7"/>
    <w:pPr>
      <w:widowControl/>
      <w:bidi w:val="0"/>
      <w:spacing w:lineRule="atLeast" w:line="200" w:before="283" w:after="0"/>
      <w:jc w:val="left"/>
    </w:pPr>
    <w:rPr>
      <w:rFonts w:ascii="FreeSans" w:hAnsi="FreeSans" w:eastAsia="DejaVu Sans" w:cs="Liberation Sans"/>
      <w:color w:val="000000"/>
      <w:sz w:val="56"/>
      <w:szCs w:val="24"/>
      <w:lang w:val="pt-BR" w:eastAsia="zh-CN" w:bidi="hi-IN"/>
    </w:rPr>
  </w:style>
  <w:style w:type="paragraph" w:styleId="TtuloeContedoLTGliederung21" w:customStyle="1">
    <w:name w:val="Título e Conteúdo~LT~Gliederung 2"/>
    <w:basedOn w:val="TtuloeContedoLTGliederung11"/>
    <w:qFormat/>
    <w:rsid w:val="005473f7"/>
    <w:pPr>
      <w:spacing w:before="227" w:after="0"/>
    </w:pPr>
    <w:rPr>
      <w:sz w:val="40"/>
    </w:rPr>
  </w:style>
  <w:style w:type="paragraph" w:styleId="TtuloeContedoLTGliederung31" w:customStyle="1">
    <w:name w:val="Título e Conteúdo~LT~Gliederung 3"/>
    <w:basedOn w:val="TtuloeContedoLTGliederung21"/>
    <w:qFormat/>
    <w:rsid w:val="005473f7"/>
    <w:pPr>
      <w:spacing w:before="170" w:after="0"/>
    </w:pPr>
    <w:rPr>
      <w:sz w:val="36"/>
    </w:rPr>
  </w:style>
  <w:style w:type="paragraph" w:styleId="TtuloeContedoLTGliederung41" w:customStyle="1">
    <w:name w:val="Título e Conteúdo~LT~Gliederung 4"/>
    <w:basedOn w:val="TtuloeContedoLTGliederung31"/>
    <w:qFormat/>
    <w:rsid w:val="005473f7"/>
    <w:pPr>
      <w:spacing w:before="113" w:after="0"/>
    </w:pPr>
    <w:rPr/>
  </w:style>
  <w:style w:type="paragraph" w:styleId="TtuloeContedoLTGliederung51" w:customStyle="1">
    <w:name w:val="Título e Conteúdo~LT~Gliederung 5"/>
    <w:basedOn w:val="TtuloeContedoLTGliederung41"/>
    <w:qFormat/>
    <w:rsid w:val="005473f7"/>
    <w:pPr>
      <w:spacing w:before="57" w:after="0"/>
    </w:pPr>
    <w:rPr>
      <w:sz w:val="40"/>
    </w:rPr>
  </w:style>
  <w:style w:type="paragraph" w:styleId="TtuloeContedoLTGliederung61" w:customStyle="1">
    <w:name w:val="Título e Conteúdo~LT~Gliederung 6"/>
    <w:basedOn w:val="TtuloeContedoLTGliederung51"/>
    <w:qFormat/>
    <w:rsid w:val="005473f7"/>
    <w:pPr/>
    <w:rPr/>
  </w:style>
  <w:style w:type="paragraph" w:styleId="TtuloeContedoLTGliederung71" w:customStyle="1">
    <w:name w:val="Título e Conteúdo~LT~Gliederung 7"/>
    <w:basedOn w:val="TtuloeContedoLTGliederung61"/>
    <w:qFormat/>
    <w:rsid w:val="005473f7"/>
    <w:pPr/>
    <w:rPr/>
  </w:style>
  <w:style w:type="paragraph" w:styleId="TtuloeContedoLTGliederung81" w:customStyle="1">
    <w:name w:val="Título e Conteúdo~LT~Gliederung 8"/>
    <w:basedOn w:val="TtuloeContedoLTGliederung71"/>
    <w:qFormat/>
    <w:rsid w:val="005473f7"/>
    <w:pPr/>
    <w:rPr/>
  </w:style>
  <w:style w:type="paragraph" w:styleId="TtuloeContedoLTGliederung91" w:customStyle="1">
    <w:name w:val="Título e Conteúdo~LT~Gliederung 9"/>
    <w:basedOn w:val="TtuloeContedoLTGliederung81"/>
    <w:qFormat/>
    <w:rsid w:val="005473f7"/>
    <w:pPr/>
    <w:rPr/>
  </w:style>
  <w:style w:type="paragraph" w:styleId="TtuloeContedoLTTitel1" w:customStyle="1">
    <w:name w:val="Título e Conteúdo~LT~Titel"/>
    <w:qFormat/>
    <w:rsid w:val="005473f7"/>
    <w:pPr>
      <w:widowControl/>
      <w:bidi w:val="0"/>
      <w:spacing w:lineRule="atLeast" w:line="200"/>
      <w:jc w:val="left"/>
    </w:pPr>
    <w:rPr>
      <w:rFonts w:ascii="FreeSans" w:hAnsi="FreeSans" w:eastAsia="DejaVu Sans" w:cs="Liberation Sans"/>
      <w:color w:val="000000"/>
      <w:sz w:val="36"/>
      <w:szCs w:val="24"/>
      <w:lang w:val="pt-BR" w:eastAsia="zh-CN" w:bidi="hi-IN"/>
    </w:rPr>
  </w:style>
  <w:style w:type="paragraph" w:styleId="TtuloeContedoLTUntertitel1" w:customStyle="1">
    <w:name w:val="Título e Conteúdo~LT~Untertitel"/>
    <w:qFormat/>
    <w:rsid w:val="005473f7"/>
    <w:pPr>
      <w:widowControl/>
      <w:bidi w:val="0"/>
      <w:jc w:val="center"/>
    </w:pPr>
    <w:rPr>
      <w:rFonts w:ascii="FreeSans" w:hAnsi="FreeSans" w:eastAsia="DejaVu Sans" w:cs="Liberation Sans"/>
      <w:color w:val="000000"/>
      <w:sz w:val="64"/>
      <w:szCs w:val="24"/>
      <w:lang w:val="pt-BR" w:eastAsia="zh-CN" w:bidi="hi-IN"/>
    </w:rPr>
  </w:style>
  <w:style w:type="paragraph" w:styleId="TtuloeContedoLTNotizen1" w:customStyle="1">
    <w:name w:val="Título e Conteúdo~LT~Notizen"/>
    <w:qFormat/>
    <w:rsid w:val="005473f7"/>
    <w:pPr>
      <w:widowControl/>
      <w:bidi w:val="0"/>
      <w:ind w:left="340" w:hanging="340"/>
      <w:jc w:val="left"/>
    </w:pPr>
    <w:rPr>
      <w:rFonts w:ascii="FreeSans" w:hAnsi="FreeSans" w:eastAsia="DejaVu Sans" w:cs="Liberation Sans"/>
      <w:color w:val="000000"/>
      <w:sz w:val="40"/>
      <w:szCs w:val="24"/>
      <w:lang w:val="pt-BR" w:eastAsia="zh-CN" w:bidi="hi-IN"/>
    </w:rPr>
  </w:style>
  <w:style w:type="paragraph" w:styleId="TtuloeContedoLTHintergrundobjekte1" w:customStyle="1">
    <w:name w:val="Título e Conteúdo~LT~Hintergrundobjekte"/>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TtuloeContedoLTHintergrund1" w:customStyle="1">
    <w:name w:val="Título e Conteúdo~LT~Hintergrund"/>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SomentePlanodeFundoLTGliederung1" w:customStyle="1">
    <w:name w:val="Somente Plano de Fundo~LT~Gliederung 1"/>
    <w:qFormat/>
    <w:rsid w:val="005473f7"/>
    <w:pPr>
      <w:widowControl/>
      <w:bidi w:val="0"/>
      <w:spacing w:lineRule="atLeast" w:line="200" w:before="283" w:after="0"/>
      <w:jc w:val="left"/>
    </w:pPr>
    <w:rPr>
      <w:rFonts w:ascii="FreeSans" w:hAnsi="FreeSans" w:eastAsia="DejaVu Sans" w:cs="Liberation Sans"/>
      <w:color w:val="000000"/>
      <w:sz w:val="56"/>
      <w:szCs w:val="24"/>
      <w:lang w:val="pt-BR" w:eastAsia="zh-CN" w:bidi="hi-IN"/>
    </w:rPr>
  </w:style>
  <w:style w:type="paragraph" w:styleId="SomentePlanodeFundoLTGliederung2" w:customStyle="1">
    <w:name w:val="Somente Plano de Fundo~LT~Gliederung 2"/>
    <w:basedOn w:val="SomentePlanodeFundoLTGliederung1"/>
    <w:qFormat/>
    <w:rsid w:val="005473f7"/>
    <w:pPr>
      <w:spacing w:before="227" w:after="0"/>
    </w:pPr>
    <w:rPr>
      <w:sz w:val="40"/>
    </w:rPr>
  </w:style>
  <w:style w:type="paragraph" w:styleId="SomentePlanodeFundoLTGliederung3" w:customStyle="1">
    <w:name w:val="Somente Plano de Fundo~LT~Gliederung 3"/>
    <w:basedOn w:val="SomentePlanodeFundoLTGliederung2"/>
    <w:qFormat/>
    <w:rsid w:val="005473f7"/>
    <w:pPr>
      <w:spacing w:before="170" w:after="0"/>
    </w:pPr>
    <w:rPr>
      <w:sz w:val="36"/>
    </w:rPr>
  </w:style>
  <w:style w:type="paragraph" w:styleId="SomentePlanodeFundoLTGliederung4" w:customStyle="1">
    <w:name w:val="Somente Plano de Fundo~LT~Gliederung 4"/>
    <w:basedOn w:val="SomentePlanodeFundoLTGliederung3"/>
    <w:qFormat/>
    <w:rsid w:val="005473f7"/>
    <w:pPr>
      <w:spacing w:before="113" w:after="0"/>
    </w:pPr>
    <w:rPr/>
  </w:style>
  <w:style w:type="paragraph" w:styleId="SomentePlanodeFundoLTGliederung5" w:customStyle="1">
    <w:name w:val="Somente Plano de Fundo~LT~Gliederung 5"/>
    <w:basedOn w:val="SomentePlanodeFundoLTGliederung4"/>
    <w:qFormat/>
    <w:rsid w:val="005473f7"/>
    <w:pPr>
      <w:spacing w:before="57" w:after="0"/>
    </w:pPr>
    <w:rPr>
      <w:sz w:val="40"/>
    </w:rPr>
  </w:style>
  <w:style w:type="paragraph" w:styleId="SomentePlanodeFundoLTGliederung6" w:customStyle="1">
    <w:name w:val="Somente Plano de Fundo~LT~Gliederung 6"/>
    <w:basedOn w:val="SomentePlanodeFundoLTGliederung5"/>
    <w:qFormat/>
    <w:rsid w:val="005473f7"/>
    <w:pPr/>
    <w:rPr/>
  </w:style>
  <w:style w:type="paragraph" w:styleId="SomentePlanodeFundoLTGliederung7" w:customStyle="1">
    <w:name w:val="Somente Plano de Fundo~LT~Gliederung 7"/>
    <w:basedOn w:val="SomentePlanodeFundoLTGliederung6"/>
    <w:qFormat/>
    <w:rsid w:val="005473f7"/>
    <w:pPr/>
    <w:rPr/>
  </w:style>
  <w:style w:type="paragraph" w:styleId="SomentePlanodeFundoLTGliederung8" w:customStyle="1">
    <w:name w:val="Somente Plano de Fundo~LT~Gliederung 8"/>
    <w:basedOn w:val="SomentePlanodeFundoLTGliederung7"/>
    <w:qFormat/>
    <w:rsid w:val="005473f7"/>
    <w:pPr/>
    <w:rPr/>
  </w:style>
  <w:style w:type="paragraph" w:styleId="SomentePlanodeFundoLTGliederung9" w:customStyle="1">
    <w:name w:val="Somente Plano de Fundo~LT~Gliederung 9"/>
    <w:basedOn w:val="SomentePlanodeFundoLTGliederung8"/>
    <w:qFormat/>
    <w:rsid w:val="005473f7"/>
    <w:pPr/>
    <w:rPr/>
  </w:style>
  <w:style w:type="paragraph" w:styleId="SomentePlanodeFundoLTTitel" w:customStyle="1">
    <w:name w:val="Somente Plano de Fundo~LT~Titel"/>
    <w:qFormat/>
    <w:rsid w:val="005473f7"/>
    <w:pPr>
      <w:widowControl/>
      <w:bidi w:val="0"/>
      <w:spacing w:lineRule="atLeast" w:line="200"/>
      <w:jc w:val="left"/>
    </w:pPr>
    <w:rPr>
      <w:rFonts w:ascii="FreeSans" w:hAnsi="FreeSans" w:eastAsia="DejaVu Sans" w:cs="Liberation Sans"/>
      <w:color w:val="000000"/>
      <w:sz w:val="36"/>
      <w:szCs w:val="24"/>
      <w:lang w:val="pt-BR" w:eastAsia="zh-CN" w:bidi="hi-IN"/>
    </w:rPr>
  </w:style>
  <w:style w:type="paragraph" w:styleId="SomentePlanodeFundoLTUntertitel" w:customStyle="1">
    <w:name w:val="Somente Plano de Fundo~LT~Untertitel"/>
    <w:qFormat/>
    <w:rsid w:val="005473f7"/>
    <w:pPr>
      <w:widowControl/>
      <w:bidi w:val="0"/>
      <w:jc w:val="center"/>
    </w:pPr>
    <w:rPr>
      <w:rFonts w:ascii="FreeSans" w:hAnsi="FreeSans" w:eastAsia="DejaVu Sans" w:cs="Liberation Sans"/>
      <w:color w:val="000000"/>
      <w:sz w:val="64"/>
      <w:szCs w:val="24"/>
      <w:lang w:val="pt-BR" w:eastAsia="zh-CN" w:bidi="hi-IN"/>
    </w:rPr>
  </w:style>
  <w:style w:type="paragraph" w:styleId="SomentePlanodeFundoLTNotizen" w:customStyle="1">
    <w:name w:val="Somente Plano de Fundo~LT~Notizen"/>
    <w:qFormat/>
    <w:rsid w:val="005473f7"/>
    <w:pPr>
      <w:widowControl/>
      <w:bidi w:val="0"/>
      <w:ind w:left="340" w:hanging="340"/>
      <w:jc w:val="left"/>
    </w:pPr>
    <w:rPr>
      <w:rFonts w:ascii="FreeSans" w:hAnsi="FreeSans" w:eastAsia="DejaVu Sans" w:cs="Liberation Sans"/>
      <w:color w:val="000000"/>
      <w:sz w:val="40"/>
      <w:szCs w:val="24"/>
      <w:lang w:val="pt-BR" w:eastAsia="zh-CN" w:bidi="hi-IN"/>
    </w:rPr>
  </w:style>
  <w:style w:type="paragraph" w:styleId="SomentePlanodeFundoLTHintergrundobjekte" w:customStyle="1">
    <w:name w:val="Somente Plano de Fundo~LT~Hintergrundobjekte"/>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SomentePlanodeFundoLTHintergrund" w:customStyle="1">
    <w:name w:val="Somente Plano de Fundo~LT~Hintergrund"/>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SomenteTtuloLTGliederung1" w:customStyle="1">
    <w:name w:val="Somente Título~LT~Gliederung 1"/>
    <w:qFormat/>
    <w:rsid w:val="005473f7"/>
    <w:pPr>
      <w:widowControl/>
      <w:bidi w:val="0"/>
      <w:spacing w:lineRule="atLeast" w:line="200" w:before="283" w:after="0"/>
      <w:jc w:val="left"/>
    </w:pPr>
    <w:rPr>
      <w:rFonts w:ascii="FreeSans" w:hAnsi="FreeSans" w:eastAsia="DejaVu Sans" w:cs="Liberation Sans"/>
      <w:color w:val="000000"/>
      <w:sz w:val="56"/>
      <w:szCs w:val="24"/>
      <w:lang w:val="pt-BR" w:eastAsia="zh-CN" w:bidi="hi-IN"/>
    </w:rPr>
  </w:style>
  <w:style w:type="paragraph" w:styleId="SomenteTtuloLTGliederung2" w:customStyle="1">
    <w:name w:val="Somente Título~LT~Gliederung 2"/>
    <w:basedOn w:val="SomenteTtuloLTGliederung1"/>
    <w:qFormat/>
    <w:rsid w:val="005473f7"/>
    <w:pPr>
      <w:spacing w:before="227" w:after="0"/>
    </w:pPr>
    <w:rPr>
      <w:sz w:val="40"/>
    </w:rPr>
  </w:style>
  <w:style w:type="paragraph" w:styleId="SomenteTtuloLTGliederung3" w:customStyle="1">
    <w:name w:val="Somente Título~LT~Gliederung 3"/>
    <w:basedOn w:val="SomenteTtuloLTGliederung2"/>
    <w:qFormat/>
    <w:rsid w:val="005473f7"/>
    <w:pPr>
      <w:spacing w:before="170" w:after="0"/>
    </w:pPr>
    <w:rPr>
      <w:sz w:val="36"/>
    </w:rPr>
  </w:style>
  <w:style w:type="paragraph" w:styleId="SomenteTtuloLTGliederung4" w:customStyle="1">
    <w:name w:val="Somente Título~LT~Gliederung 4"/>
    <w:basedOn w:val="SomenteTtuloLTGliederung3"/>
    <w:qFormat/>
    <w:rsid w:val="005473f7"/>
    <w:pPr>
      <w:spacing w:before="113" w:after="0"/>
    </w:pPr>
    <w:rPr/>
  </w:style>
  <w:style w:type="paragraph" w:styleId="SomenteTtuloLTGliederung5" w:customStyle="1">
    <w:name w:val="Somente Título~LT~Gliederung 5"/>
    <w:basedOn w:val="SomenteTtuloLTGliederung4"/>
    <w:qFormat/>
    <w:rsid w:val="005473f7"/>
    <w:pPr>
      <w:spacing w:before="57" w:after="0"/>
    </w:pPr>
    <w:rPr>
      <w:sz w:val="40"/>
    </w:rPr>
  </w:style>
  <w:style w:type="paragraph" w:styleId="SomenteTtuloLTGliederung6" w:customStyle="1">
    <w:name w:val="Somente Título~LT~Gliederung 6"/>
    <w:basedOn w:val="SomenteTtuloLTGliederung5"/>
    <w:qFormat/>
    <w:rsid w:val="005473f7"/>
    <w:pPr/>
    <w:rPr/>
  </w:style>
  <w:style w:type="paragraph" w:styleId="SomenteTtuloLTGliederung7" w:customStyle="1">
    <w:name w:val="Somente Título~LT~Gliederung 7"/>
    <w:basedOn w:val="SomenteTtuloLTGliederung6"/>
    <w:qFormat/>
    <w:rsid w:val="005473f7"/>
    <w:pPr/>
    <w:rPr/>
  </w:style>
  <w:style w:type="paragraph" w:styleId="SomenteTtuloLTGliederung8" w:customStyle="1">
    <w:name w:val="Somente Título~LT~Gliederung 8"/>
    <w:basedOn w:val="SomenteTtuloLTGliederung7"/>
    <w:qFormat/>
    <w:rsid w:val="005473f7"/>
    <w:pPr/>
    <w:rPr/>
  </w:style>
  <w:style w:type="paragraph" w:styleId="SomenteTtuloLTGliederung9" w:customStyle="1">
    <w:name w:val="Somente Título~LT~Gliederung 9"/>
    <w:basedOn w:val="SomenteTtuloLTGliederung8"/>
    <w:qFormat/>
    <w:rsid w:val="005473f7"/>
    <w:pPr/>
    <w:rPr/>
  </w:style>
  <w:style w:type="paragraph" w:styleId="SomenteTtuloLTTitel" w:customStyle="1">
    <w:name w:val="Somente Título~LT~Titel"/>
    <w:qFormat/>
    <w:rsid w:val="005473f7"/>
    <w:pPr>
      <w:widowControl/>
      <w:bidi w:val="0"/>
      <w:spacing w:lineRule="atLeast" w:line="200"/>
      <w:jc w:val="left"/>
    </w:pPr>
    <w:rPr>
      <w:rFonts w:ascii="FreeSans" w:hAnsi="FreeSans" w:eastAsia="DejaVu Sans" w:cs="Liberation Sans"/>
      <w:color w:val="000000"/>
      <w:sz w:val="36"/>
      <w:szCs w:val="24"/>
      <w:lang w:val="pt-BR" w:eastAsia="zh-CN" w:bidi="hi-IN"/>
    </w:rPr>
  </w:style>
  <w:style w:type="paragraph" w:styleId="SomenteTtuloLTUntertitel" w:customStyle="1">
    <w:name w:val="Somente Título~LT~Untertitel"/>
    <w:qFormat/>
    <w:rsid w:val="005473f7"/>
    <w:pPr>
      <w:widowControl/>
      <w:bidi w:val="0"/>
      <w:jc w:val="center"/>
    </w:pPr>
    <w:rPr>
      <w:rFonts w:ascii="FreeSans" w:hAnsi="FreeSans" w:eastAsia="DejaVu Sans" w:cs="Liberation Sans"/>
      <w:color w:val="000000"/>
      <w:sz w:val="64"/>
      <w:szCs w:val="24"/>
      <w:lang w:val="pt-BR" w:eastAsia="zh-CN" w:bidi="hi-IN"/>
    </w:rPr>
  </w:style>
  <w:style w:type="paragraph" w:styleId="SomenteTtuloLTNotizen" w:customStyle="1">
    <w:name w:val="Somente Título~LT~Notizen"/>
    <w:qFormat/>
    <w:rsid w:val="005473f7"/>
    <w:pPr>
      <w:widowControl/>
      <w:bidi w:val="0"/>
      <w:ind w:left="340" w:hanging="340"/>
      <w:jc w:val="left"/>
    </w:pPr>
    <w:rPr>
      <w:rFonts w:ascii="FreeSans" w:hAnsi="FreeSans" w:eastAsia="DejaVu Sans" w:cs="Liberation Sans"/>
      <w:color w:val="000000"/>
      <w:sz w:val="40"/>
      <w:szCs w:val="24"/>
      <w:lang w:val="pt-BR" w:eastAsia="zh-CN" w:bidi="hi-IN"/>
    </w:rPr>
  </w:style>
  <w:style w:type="paragraph" w:styleId="SomenteTtuloLTHintergrundobjekte" w:customStyle="1">
    <w:name w:val="Somente Título~LT~Hintergrundobjekte"/>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SomenteTtuloLTHintergrund" w:customStyle="1">
    <w:name w:val="Somente Título~LT~Hintergrund"/>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DuasPartesdeContedoLTGliederung1" w:customStyle="1">
    <w:name w:val="Duas Partes de Conteúdo~LT~Gliederung 1"/>
    <w:qFormat/>
    <w:rsid w:val="005473f7"/>
    <w:pPr>
      <w:widowControl/>
      <w:bidi w:val="0"/>
      <w:spacing w:lineRule="atLeast" w:line="200" w:before="283" w:after="0"/>
      <w:jc w:val="left"/>
    </w:pPr>
    <w:rPr>
      <w:rFonts w:ascii="FreeSans" w:hAnsi="FreeSans" w:eastAsia="DejaVu Sans" w:cs="Liberation Sans"/>
      <w:color w:val="000000"/>
      <w:sz w:val="56"/>
      <w:szCs w:val="24"/>
      <w:lang w:val="pt-BR" w:eastAsia="zh-CN" w:bidi="hi-IN"/>
    </w:rPr>
  </w:style>
  <w:style w:type="paragraph" w:styleId="DuasPartesdeContedoLTGliederung2" w:customStyle="1">
    <w:name w:val="Duas Partes de Conteúdo~LT~Gliederung 2"/>
    <w:basedOn w:val="DuasPartesdeContedoLTGliederung1"/>
    <w:qFormat/>
    <w:rsid w:val="005473f7"/>
    <w:pPr>
      <w:spacing w:before="227" w:after="0"/>
    </w:pPr>
    <w:rPr>
      <w:sz w:val="40"/>
    </w:rPr>
  </w:style>
  <w:style w:type="paragraph" w:styleId="DuasPartesdeContedoLTGliederung3" w:customStyle="1">
    <w:name w:val="Duas Partes de Conteúdo~LT~Gliederung 3"/>
    <w:basedOn w:val="DuasPartesdeContedoLTGliederung2"/>
    <w:qFormat/>
    <w:rsid w:val="005473f7"/>
    <w:pPr>
      <w:spacing w:before="170" w:after="0"/>
    </w:pPr>
    <w:rPr>
      <w:sz w:val="36"/>
    </w:rPr>
  </w:style>
  <w:style w:type="paragraph" w:styleId="DuasPartesdeContedoLTGliederung4" w:customStyle="1">
    <w:name w:val="Duas Partes de Conteúdo~LT~Gliederung 4"/>
    <w:basedOn w:val="DuasPartesdeContedoLTGliederung3"/>
    <w:qFormat/>
    <w:rsid w:val="005473f7"/>
    <w:pPr>
      <w:spacing w:before="113" w:after="0"/>
    </w:pPr>
    <w:rPr/>
  </w:style>
  <w:style w:type="paragraph" w:styleId="DuasPartesdeContedoLTGliederung5" w:customStyle="1">
    <w:name w:val="Duas Partes de Conteúdo~LT~Gliederung 5"/>
    <w:basedOn w:val="DuasPartesdeContedoLTGliederung4"/>
    <w:qFormat/>
    <w:rsid w:val="005473f7"/>
    <w:pPr>
      <w:spacing w:before="57" w:after="0"/>
    </w:pPr>
    <w:rPr>
      <w:sz w:val="40"/>
    </w:rPr>
  </w:style>
  <w:style w:type="paragraph" w:styleId="DuasPartesdeContedoLTGliederung6" w:customStyle="1">
    <w:name w:val="Duas Partes de Conteúdo~LT~Gliederung 6"/>
    <w:basedOn w:val="DuasPartesdeContedoLTGliederung5"/>
    <w:qFormat/>
    <w:rsid w:val="005473f7"/>
    <w:pPr/>
    <w:rPr/>
  </w:style>
  <w:style w:type="paragraph" w:styleId="DuasPartesdeContedoLTGliederung7" w:customStyle="1">
    <w:name w:val="Duas Partes de Conteúdo~LT~Gliederung 7"/>
    <w:basedOn w:val="DuasPartesdeContedoLTGliederung6"/>
    <w:qFormat/>
    <w:rsid w:val="005473f7"/>
    <w:pPr/>
    <w:rPr/>
  </w:style>
  <w:style w:type="paragraph" w:styleId="DuasPartesdeContedoLTGliederung8" w:customStyle="1">
    <w:name w:val="Duas Partes de Conteúdo~LT~Gliederung 8"/>
    <w:basedOn w:val="DuasPartesdeContedoLTGliederung7"/>
    <w:qFormat/>
    <w:rsid w:val="005473f7"/>
    <w:pPr/>
    <w:rPr/>
  </w:style>
  <w:style w:type="paragraph" w:styleId="DuasPartesdeContedoLTGliederung9" w:customStyle="1">
    <w:name w:val="Duas Partes de Conteúdo~LT~Gliederung 9"/>
    <w:basedOn w:val="DuasPartesdeContedoLTGliederung8"/>
    <w:qFormat/>
    <w:rsid w:val="005473f7"/>
    <w:pPr/>
    <w:rPr/>
  </w:style>
  <w:style w:type="paragraph" w:styleId="DuasPartesdeContedoLTTitel" w:customStyle="1">
    <w:name w:val="Duas Partes de Conteúdo~LT~Titel"/>
    <w:qFormat/>
    <w:rsid w:val="005473f7"/>
    <w:pPr>
      <w:widowControl/>
      <w:bidi w:val="0"/>
      <w:spacing w:lineRule="atLeast" w:line="200"/>
      <w:jc w:val="left"/>
    </w:pPr>
    <w:rPr>
      <w:rFonts w:ascii="FreeSans" w:hAnsi="FreeSans" w:eastAsia="DejaVu Sans" w:cs="Liberation Sans"/>
      <w:color w:val="000000"/>
      <w:sz w:val="36"/>
      <w:szCs w:val="24"/>
      <w:lang w:val="pt-BR" w:eastAsia="zh-CN" w:bidi="hi-IN"/>
    </w:rPr>
  </w:style>
  <w:style w:type="paragraph" w:styleId="DuasPartesdeContedoLTUntertitel" w:customStyle="1">
    <w:name w:val="Duas Partes de Conteúdo~LT~Untertitel"/>
    <w:qFormat/>
    <w:rsid w:val="005473f7"/>
    <w:pPr>
      <w:widowControl/>
      <w:bidi w:val="0"/>
      <w:jc w:val="center"/>
    </w:pPr>
    <w:rPr>
      <w:rFonts w:ascii="FreeSans" w:hAnsi="FreeSans" w:eastAsia="DejaVu Sans" w:cs="Liberation Sans"/>
      <w:color w:val="000000"/>
      <w:sz w:val="64"/>
      <w:szCs w:val="24"/>
      <w:lang w:val="pt-BR" w:eastAsia="zh-CN" w:bidi="hi-IN"/>
    </w:rPr>
  </w:style>
  <w:style w:type="paragraph" w:styleId="DuasPartesdeContedoLTNotizen" w:customStyle="1">
    <w:name w:val="Duas Partes de Conteúdo~LT~Notizen"/>
    <w:qFormat/>
    <w:rsid w:val="005473f7"/>
    <w:pPr>
      <w:widowControl/>
      <w:bidi w:val="0"/>
      <w:ind w:left="340" w:hanging="340"/>
      <w:jc w:val="left"/>
    </w:pPr>
    <w:rPr>
      <w:rFonts w:ascii="FreeSans" w:hAnsi="FreeSans" w:eastAsia="DejaVu Sans" w:cs="Liberation Sans"/>
      <w:color w:val="000000"/>
      <w:sz w:val="40"/>
      <w:szCs w:val="24"/>
      <w:lang w:val="pt-BR" w:eastAsia="zh-CN" w:bidi="hi-IN"/>
    </w:rPr>
  </w:style>
  <w:style w:type="paragraph" w:styleId="DuasPartesdeContedoLTHintergrundobjekte" w:customStyle="1">
    <w:name w:val="Duas Partes de Conteúdo~LT~Hintergrundobjekte"/>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DuasPartesdeContedoLTHintergrund" w:customStyle="1">
    <w:name w:val="Duas Partes de Conteúdo~LT~Hintergrund"/>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CabealhodaSeoLTGliederung1" w:customStyle="1">
    <w:name w:val="Cabeçalho da Seção~LT~Gliederung 1"/>
    <w:qFormat/>
    <w:rsid w:val="005473f7"/>
    <w:pPr>
      <w:widowControl/>
      <w:bidi w:val="0"/>
      <w:spacing w:lineRule="atLeast" w:line="200" w:before="283" w:after="0"/>
      <w:jc w:val="left"/>
    </w:pPr>
    <w:rPr>
      <w:rFonts w:ascii="FreeSans" w:hAnsi="FreeSans" w:eastAsia="DejaVu Sans" w:cs="Liberation Sans"/>
      <w:color w:val="000000"/>
      <w:sz w:val="56"/>
      <w:szCs w:val="24"/>
      <w:lang w:val="pt-BR" w:eastAsia="zh-CN" w:bidi="hi-IN"/>
    </w:rPr>
  </w:style>
  <w:style w:type="paragraph" w:styleId="CabealhodaSeoLTGliederung2" w:customStyle="1">
    <w:name w:val="Cabeçalho da Seção~LT~Gliederung 2"/>
    <w:basedOn w:val="CabealhodaSeoLTGliederung1"/>
    <w:qFormat/>
    <w:rsid w:val="005473f7"/>
    <w:pPr>
      <w:spacing w:before="227" w:after="0"/>
    </w:pPr>
    <w:rPr>
      <w:sz w:val="40"/>
    </w:rPr>
  </w:style>
  <w:style w:type="paragraph" w:styleId="CabealhodaSeoLTGliederung3" w:customStyle="1">
    <w:name w:val="Cabeçalho da Seção~LT~Gliederung 3"/>
    <w:basedOn w:val="CabealhodaSeoLTGliederung2"/>
    <w:qFormat/>
    <w:rsid w:val="005473f7"/>
    <w:pPr>
      <w:spacing w:before="170" w:after="0"/>
    </w:pPr>
    <w:rPr>
      <w:sz w:val="36"/>
    </w:rPr>
  </w:style>
  <w:style w:type="paragraph" w:styleId="CabealhodaSeoLTGliederung4" w:customStyle="1">
    <w:name w:val="Cabeçalho da Seção~LT~Gliederung 4"/>
    <w:basedOn w:val="CabealhodaSeoLTGliederung3"/>
    <w:qFormat/>
    <w:rsid w:val="005473f7"/>
    <w:pPr>
      <w:spacing w:before="113" w:after="0"/>
    </w:pPr>
    <w:rPr/>
  </w:style>
  <w:style w:type="paragraph" w:styleId="CabealhodaSeoLTGliederung5" w:customStyle="1">
    <w:name w:val="Cabeçalho da Seção~LT~Gliederung 5"/>
    <w:basedOn w:val="CabealhodaSeoLTGliederung4"/>
    <w:qFormat/>
    <w:rsid w:val="005473f7"/>
    <w:pPr>
      <w:spacing w:before="57" w:after="0"/>
    </w:pPr>
    <w:rPr>
      <w:sz w:val="40"/>
    </w:rPr>
  </w:style>
  <w:style w:type="paragraph" w:styleId="CabealhodaSeoLTGliederung6" w:customStyle="1">
    <w:name w:val="Cabeçalho da Seção~LT~Gliederung 6"/>
    <w:basedOn w:val="CabealhodaSeoLTGliederung5"/>
    <w:qFormat/>
    <w:rsid w:val="005473f7"/>
    <w:pPr/>
    <w:rPr/>
  </w:style>
  <w:style w:type="paragraph" w:styleId="CabealhodaSeoLTGliederung7" w:customStyle="1">
    <w:name w:val="Cabeçalho da Seção~LT~Gliederung 7"/>
    <w:basedOn w:val="CabealhodaSeoLTGliederung6"/>
    <w:qFormat/>
    <w:rsid w:val="005473f7"/>
    <w:pPr/>
    <w:rPr/>
  </w:style>
  <w:style w:type="paragraph" w:styleId="CabealhodaSeoLTGliederung8" w:customStyle="1">
    <w:name w:val="Cabeçalho da Seção~LT~Gliederung 8"/>
    <w:basedOn w:val="CabealhodaSeoLTGliederung7"/>
    <w:qFormat/>
    <w:rsid w:val="005473f7"/>
    <w:pPr/>
    <w:rPr/>
  </w:style>
  <w:style w:type="paragraph" w:styleId="CabealhodaSeoLTGliederung9" w:customStyle="1">
    <w:name w:val="Cabeçalho da Seção~LT~Gliederung 9"/>
    <w:basedOn w:val="CabealhodaSeoLTGliederung8"/>
    <w:qFormat/>
    <w:rsid w:val="005473f7"/>
    <w:pPr/>
    <w:rPr/>
  </w:style>
  <w:style w:type="paragraph" w:styleId="CabealhodaSeoLTTitel" w:customStyle="1">
    <w:name w:val="Cabeçalho da Seção~LT~Titel"/>
    <w:qFormat/>
    <w:rsid w:val="005473f7"/>
    <w:pPr>
      <w:widowControl/>
      <w:bidi w:val="0"/>
      <w:spacing w:lineRule="atLeast" w:line="200"/>
      <w:jc w:val="left"/>
    </w:pPr>
    <w:rPr>
      <w:rFonts w:ascii="FreeSans" w:hAnsi="FreeSans" w:eastAsia="DejaVu Sans" w:cs="Liberation Sans"/>
      <w:color w:val="000000"/>
      <w:sz w:val="36"/>
      <w:szCs w:val="24"/>
      <w:lang w:val="pt-BR" w:eastAsia="zh-CN" w:bidi="hi-IN"/>
    </w:rPr>
  </w:style>
  <w:style w:type="paragraph" w:styleId="CabealhodaSeoLTUntertitel" w:customStyle="1">
    <w:name w:val="Cabeçalho da Seção~LT~Untertitel"/>
    <w:qFormat/>
    <w:rsid w:val="005473f7"/>
    <w:pPr>
      <w:widowControl/>
      <w:bidi w:val="0"/>
      <w:jc w:val="center"/>
    </w:pPr>
    <w:rPr>
      <w:rFonts w:ascii="FreeSans" w:hAnsi="FreeSans" w:eastAsia="DejaVu Sans" w:cs="Liberation Sans"/>
      <w:color w:val="000000"/>
      <w:sz w:val="64"/>
      <w:szCs w:val="24"/>
      <w:lang w:val="pt-BR" w:eastAsia="zh-CN" w:bidi="hi-IN"/>
    </w:rPr>
  </w:style>
  <w:style w:type="paragraph" w:styleId="CabealhodaSeoLTNotizen" w:customStyle="1">
    <w:name w:val="Cabeçalho da Seção~LT~Notizen"/>
    <w:qFormat/>
    <w:rsid w:val="005473f7"/>
    <w:pPr>
      <w:widowControl/>
      <w:bidi w:val="0"/>
      <w:ind w:left="340" w:hanging="340"/>
      <w:jc w:val="left"/>
    </w:pPr>
    <w:rPr>
      <w:rFonts w:ascii="FreeSans" w:hAnsi="FreeSans" w:eastAsia="DejaVu Sans" w:cs="Liberation Sans"/>
      <w:color w:val="000000"/>
      <w:sz w:val="40"/>
      <w:szCs w:val="24"/>
      <w:lang w:val="pt-BR" w:eastAsia="zh-CN" w:bidi="hi-IN"/>
    </w:rPr>
  </w:style>
  <w:style w:type="paragraph" w:styleId="CabealhodaSeoLTHintergrundobjekte" w:customStyle="1">
    <w:name w:val="Cabeçalho da Seção~LT~Hintergrundobjekte"/>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CabealhodaSeoLTHintergrund" w:customStyle="1">
    <w:name w:val="Cabeçalho da Seção~LT~Hintergrund"/>
    <w:qFormat/>
    <w:rsid w:val="005473f7"/>
    <w:pPr>
      <w:widowControl/>
      <w:bidi w:val="0"/>
      <w:jc w:val="left"/>
    </w:pPr>
    <w:rPr>
      <w:rFonts w:ascii="Liberation Serif" w:hAnsi="Liberation Serif" w:eastAsia="DejaVu Sans" w:cs="Liberation Sans"/>
      <w:color w:val="00000A"/>
      <w:sz w:val="24"/>
      <w:szCs w:val="24"/>
      <w:lang w:val="pt-BR" w:eastAsia="zh-CN" w:bidi="hi-IN"/>
    </w:rPr>
  </w:style>
  <w:style w:type="paragraph" w:styleId="Notaderodap" w:customStyle="1">
    <w:name w:val="Footnote Text"/>
    <w:basedOn w:val="Normal"/>
    <w:rsid w:val="005473f7"/>
    <w:pPr/>
    <w:rPr/>
  </w:style>
  <w:style w:type="paragraph" w:styleId="Annotationtext">
    <w:name w:val="annotation text"/>
    <w:basedOn w:val="Normal"/>
    <w:qFormat/>
    <w:rsid w:val="005473f7"/>
    <w:pPr/>
    <w:rPr>
      <w:rFonts w:cs="Mangal"/>
      <w:sz w:val="20"/>
      <w:szCs w:val="18"/>
    </w:rPr>
  </w:style>
  <w:style w:type="paragraph" w:styleId="BalloonText">
    <w:name w:val="Balloon Text"/>
    <w:basedOn w:val="Normal"/>
    <w:qFormat/>
    <w:rsid w:val="005473f7"/>
    <w:pPr/>
    <w:rPr>
      <w:rFonts w:ascii="Tahoma" w:hAnsi="Tahoma" w:cs="Mangal"/>
      <w:sz w:val="16"/>
      <w:szCs w:val="14"/>
    </w:rPr>
  </w:style>
  <w:style w:type="paragraph" w:styleId="Annotationsubject">
    <w:name w:val="annotation subject"/>
    <w:basedOn w:val="Annotationtext"/>
    <w:qFormat/>
    <w:rsid w:val="005473f7"/>
    <w:pPr/>
    <w:rPr>
      <w:b/>
      <w:bCs/>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66BEA-3F7F-4EB5-BADC-3209E8DC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LibreOffice/5.1.6.2$Linux_X86_64 LibreOffice_project/10m0$Build-2</Application>
  <Pages>15</Pages>
  <Words>5715</Words>
  <Characters>32203</Characters>
  <CharactersWithSpaces>37892</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2017-03-18T05:10:00Z</dcterms:created>
  <dc:creator>Sony</dc:creator>
  <dc:description/>
  <dc:language>pt-BR</dc:language>
  <cp:lastModifiedBy/>
  <dcterms:modified xsi:type="dcterms:W3CDTF">2017-04-06T09:46:58Z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