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FB" w:rsidRDefault="00E530FB">
      <w:pPr>
        <w:suppressAutoHyphens/>
        <w:spacing w:after="0" w:line="240" w:lineRule="auto"/>
        <w:jc w:val="center"/>
        <w:rPr>
          <w:rFonts w:ascii="Times New Roman" w:eastAsia="Times New Roman" w:hAnsi="Times New Roman" w:cs="Times New Roman"/>
          <w:b/>
          <w:color w:val="000000"/>
          <w:sz w:val="24"/>
        </w:rPr>
      </w:pPr>
    </w:p>
    <w:p w:rsidR="00DD4CFE" w:rsidRDefault="00225996">
      <w:pPr>
        <w:suppressAutoHyphen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SERVIÇO SOCIAL E EDUCAÇÃO PERMANENTE: INTERFACE ENTRE PRECEPTORIA E FORMAÇÃO EM SAÚDE</w:t>
      </w:r>
    </w:p>
    <w:p w:rsidR="00DD4CFE" w:rsidRDefault="00DD4CFE">
      <w:pPr>
        <w:suppressAutoHyphens/>
        <w:spacing w:after="0" w:line="240" w:lineRule="auto"/>
        <w:jc w:val="center"/>
        <w:rPr>
          <w:rFonts w:ascii="Times New Roman" w:eastAsia="Times New Roman" w:hAnsi="Times New Roman" w:cs="Times New Roman"/>
          <w:color w:val="000000"/>
          <w:sz w:val="24"/>
        </w:rPr>
      </w:pPr>
    </w:p>
    <w:p w:rsidR="00DD4CFE" w:rsidRDefault="00DD4CFE">
      <w:pPr>
        <w:suppressAutoHyphens/>
        <w:spacing w:after="0" w:line="240" w:lineRule="auto"/>
        <w:jc w:val="center"/>
        <w:rPr>
          <w:rFonts w:ascii="Times New Roman" w:eastAsia="Times New Roman" w:hAnsi="Times New Roman" w:cs="Times New Roman"/>
          <w:color w:val="000000"/>
          <w:sz w:val="24"/>
        </w:rPr>
      </w:pPr>
    </w:p>
    <w:p w:rsidR="00DD4CFE" w:rsidRDefault="00225996" w:rsidP="00EA0A14">
      <w:pPr>
        <w:suppressAutoHyphens/>
        <w:spacing w:after="0" w:line="240" w:lineRule="auto"/>
        <w:ind w:left="2835"/>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RESUMO</w:t>
      </w:r>
    </w:p>
    <w:p w:rsidR="00DD4CFE" w:rsidRDefault="00225996" w:rsidP="00EA0A14">
      <w:pPr>
        <w:suppressAutoHyphens/>
        <w:spacing w:after="0" w:line="240" w:lineRule="auto"/>
        <w:ind w:left="2835"/>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O trabalho aborda reflexões sobre a experiência dos preceptores de Serviço Social no Programa de Residência Multiprofissional em Oncologia (PRMO) do Instituto Nacional de Câncer José Alencar Gomes da Silva (INCA). Objetiva compreender, sob a ótica dos assistentes sociais preceptores, como o PRMO do INCA tem contribuído para o processo de formação e educação permanente dos assistentes sociais. Realizou-se uma pesquisa </w:t>
      </w:r>
      <w:proofErr w:type="spellStart"/>
      <w:r>
        <w:rPr>
          <w:rFonts w:ascii="Times New Roman" w:eastAsia="Times New Roman" w:hAnsi="Times New Roman" w:cs="Times New Roman"/>
          <w:color w:val="000000"/>
          <w:sz w:val="24"/>
        </w:rPr>
        <w:t>quanti-qualitativa</w:t>
      </w:r>
      <w:proofErr w:type="spellEnd"/>
      <w:r>
        <w:rPr>
          <w:rFonts w:ascii="Times New Roman" w:eastAsia="Times New Roman" w:hAnsi="Times New Roman" w:cs="Times New Roman"/>
          <w:color w:val="000000"/>
          <w:sz w:val="24"/>
        </w:rPr>
        <w:t>, por meio de</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rPr>
        <w:t>questionário semiestruturado aplicado a 31 assistentes sociais preceptores e de grupo focal com participação de 04 membros da Comissão de Ensino do Serviço Social. Utilizou-se o referencial teórico do materialismo histórico-dialético, considerando a compreensão d</w:t>
      </w:r>
      <w:r>
        <w:rPr>
          <w:rFonts w:ascii="Times New Roman" w:eastAsia="Times New Roman" w:hAnsi="Times New Roman" w:cs="Times New Roman"/>
          <w:color w:val="000000"/>
          <w:sz w:val="24"/>
          <w:shd w:val="clear" w:color="auto" w:fill="FFFFFF"/>
        </w:rPr>
        <w:t xml:space="preserve">a dinâmica social a partir da totalidade. O texto está dividido em dois eixos analíticos: (1) aspectos conceituais relativos </w:t>
      </w:r>
      <w:proofErr w:type="gramStart"/>
      <w:r>
        <w:rPr>
          <w:rFonts w:ascii="Times New Roman" w:eastAsia="Times New Roman" w:hAnsi="Times New Roman" w:cs="Times New Roman"/>
          <w:color w:val="000000"/>
          <w:sz w:val="24"/>
          <w:shd w:val="clear" w:color="auto" w:fill="FFFFFF"/>
        </w:rPr>
        <w:t>a</w:t>
      </w:r>
      <w:proofErr w:type="gramEnd"/>
      <w:r>
        <w:rPr>
          <w:rFonts w:ascii="Times New Roman" w:eastAsia="Times New Roman" w:hAnsi="Times New Roman" w:cs="Times New Roman"/>
          <w:color w:val="000000"/>
          <w:sz w:val="24"/>
          <w:shd w:val="clear" w:color="auto" w:fill="FFFFFF"/>
        </w:rPr>
        <w:t xml:space="preserve"> Política de Educação Permanente e o Serviço Social na Residência Multiprofissional; (2) perfis acadêmico e profissional dos preceptores e as reflexões sobre as potencialidades, limites e desafios da formação em saúde. Os resultados sinalizam que a residência constitui um importante espaço de formação profissional para os assistentes sociais, considerando a perspectiva do Projeto </w:t>
      </w:r>
      <w:proofErr w:type="gramStart"/>
      <w:r>
        <w:rPr>
          <w:rFonts w:ascii="Times New Roman" w:eastAsia="Times New Roman" w:hAnsi="Times New Roman" w:cs="Times New Roman"/>
          <w:color w:val="000000"/>
          <w:sz w:val="24"/>
          <w:shd w:val="clear" w:color="auto" w:fill="FFFFFF"/>
        </w:rPr>
        <w:t>Ético</w:t>
      </w:r>
      <w:proofErr w:type="gramEnd"/>
      <w:r>
        <w:rPr>
          <w:rFonts w:ascii="Times New Roman" w:eastAsia="Times New Roman" w:hAnsi="Times New Roman" w:cs="Times New Roman"/>
          <w:color w:val="000000"/>
          <w:sz w:val="24"/>
          <w:shd w:val="clear" w:color="auto" w:fill="FFFFFF"/>
        </w:rPr>
        <w:t xml:space="preserve"> Político. Frente aos desafios cotidianos dos serviços de saúde, faz-se necessário pensar em novos horizontes para a consolidação da residência, enquanto estratégia de qualificação da assistência aos usuários</w:t>
      </w:r>
      <w:r>
        <w:rPr>
          <w:rFonts w:ascii="Times New Roman" w:eastAsia="Times New Roman" w:hAnsi="Times New Roman" w:cs="Times New Roman"/>
          <w:color w:val="000000"/>
          <w:sz w:val="24"/>
        </w:rPr>
        <w:t>.</w:t>
      </w:r>
    </w:p>
    <w:p w:rsidR="00DD4CFE" w:rsidRDefault="00040A43" w:rsidP="00EA0A14">
      <w:pPr>
        <w:tabs>
          <w:tab w:val="left" w:pos="2515"/>
        </w:tabs>
        <w:suppressAutoHyphens/>
        <w:spacing w:after="0" w:line="240" w:lineRule="auto"/>
        <w:ind w:left="2835"/>
        <w:rPr>
          <w:rFonts w:ascii="Arial" w:eastAsia="Arial" w:hAnsi="Arial" w:cs="Arial"/>
          <w:b/>
          <w:color w:val="000000"/>
          <w:sz w:val="24"/>
        </w:rPr>
      </w:pPr>
      <w:r>
        <w:rPr>
          <w:rFonts w:ascii="Arial" w:eastAsia="Arial" w:hAnsi="Arial" w:cs="Arial"/>
          <w:b/>
          <w:color w:val="000000"/>
          <w:sz w:val="24"/>
        </w:rPr>
        <w:tab/>
      </w:r>
    </w:p>
    <w:p w:rsidR="00DD4CFE" w:rsidRPr="00423251" w:rsidRDefault="00423251" w:rsidP="00EA0A14">
      <w:pPr>
        <w:suppressAutoHyphens/>
        <w:spacing w:after="0" w:line="240" w:lineRule="auto"/>
        <w:ind w:left="2835"/>
        <w:jc w:val="both"/>
        <w:rPr>
          <w:rFonts w:ascii="Times New Roman" w:eastAsia="Times New Roman" w:hAnsi="Times New Roman" w:cs="Times New Roman"/>
          <w:b/>
          <w:color w:val="000000"/>
          <w:sz w:val="24"/>
          <w:lang w:val="en-US"/>
        </w:rPr>
      </w:pPr>
      <w:r>
        <w:rPr>
          <w:rFonts w:ascii="Times New Roman" w:eastAsia="Times New Roman" w:hAnsi="Times New Roman" w:cs="Times New Roman"/>
          <w:b/>
          <w:color w:val="000000"/>
          <w:sz w:val="24"/>
        </w:rPr>
        <w:t xml:space="preserve">PALAVRAS-CHAVE: </w:t>
      </w:r>
      <w:r w:rsidR="00225996">
        <w:rPr>
          <w:rFonts w:ascii="Times New Roman" w:eastAsia="Times New Roman" w:hAnsi="Times New Roman" w:cs="Times New Roman"/>
          <w:color w:val="000000"/>
          <w:sz w:val="24"/>
        </w:rPr>
        <w:t>Formação Profissional</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shd w:val="clear" w:color="auto" w:fill="FFFFFF"/>
        </w:rPr>
        <w:t> </w:t>
      </w:r>
      <w:r w:rsidRPr="00B14C58">
        <w:rPr>
          <w:rFonts w:ascii="Times New Roman" w:eastAsia="Times New Roman" w:hAnsi="Times New Roman" w:cs="Times New Roman"/>
          <w:color w:val="000000"/>
          <w:sz w:val="24"/>
          <w:shd w:val="clear" w:color="auto" w:fill="FFFFFF"/>
        </w:rPr>
        <w:t>Serviço Social.  </w:t>
      </w:r>
      <w:proofErr w:type="spellStart"/>
      <w:r>
        <w:rPr>
          <w:rFonts w:ascii="Times New Roman" w:eastAsia="Times New Roman" w:hAnsi="Times New Roman" w:cs="Times New Roman"/>
          <w:color w:val="000000"/>
          <w:sz w:val="24"/>
          <w:shd w:val="clear" w:color="auto" w:fill="FFFFFF"/>
          <w:lang w:val="en-US"/>
        </w:rPr>
        <w:t>Educação</w:t>
      </w:r>
      <w:proofErr w:type="spellEnd"/>
      <w:r>
        <w:rPr>
          <w:rFonts w:ascii="Times New Roman" w:eastAsia="Times New Roman" w:hAnsi="Times New Roman" w:cs="Times New Roman"/>
          <w:color w:val="000000"/>
          <w:sz w:val="24"/>
          <w:shd w:val="clear" w:color="auto" w:fill="FFFFFF"/>
          <w:lang w:val="en-US"/>
        </w:rPr>
        <w:t xml:space="preserve"> Permanente. </w:t>
      </w:r>
      <w:proofErr w:type="spellStart"/>
      <w:r>
        <w:rPr>
          <w:rFonts w:ascii="Times New Roman" w:eastAsia="Times New Roman" w:hAnsi="Times New Roman" w:cs="Times New Roman"/>
          <w:color w:val="000000"/>
          <w:sz w:val="24"/>
          <w:shd w:val="clear" w:color="auto" w:fill="FFFFFF"/>
          <w:lang w:val="en-US"/>
        </w:rPr>
        <w:t>Residência</w:t>
      </w:r>
      <w:proofErr w:type="spellEnd"/>
      <w:r>
        <w:rPr>
          <w:rFonts w:ascii="Times New Roman" w:eastAsia="Times New Roman" w:hAnsi="Times New Roman" w:cs="Times New Roman"/>
          <w:color w:val="000000"/>
          <w:sz w:val="24"/>
          <w:shd w:val="clear" w:color="auto" w:fill="FFFFFF"/>
          <w:lang w:val="en-US"/>
        </w:rPr>
        <w:t xml:space="preserve"> </w:t>
      </w:r>
      <w:proofErr w:type="spellStart"/>
      <w:r w:rsidR="00225996" w:rsidRPr="00423251">
        <w:rPr>
          <w:rFonts w:ascii="Times New Roman" w:eastAsia="Times New Roman" w:hAnsi="Times New Roman" w:cs="Times New Roman"/>
          <w:color w:val="000000"/>
          <w:sz w:val="24"/>
          <w:shd w:val="clear" w:color="auto" w:fill="FFFFFF"/>
          <w:lang w:val="en-US"/>
        </w:rPr>
        <w:t>Multiprofissional</w:t>
      </w:r>
      <w:proofErr w:type="spellEnd"/>
      <w:r w:rsidR="00225996" w:rsidRPr="00423251">
        <w:rPr>
          <w:rFonts w:ascii="Times New Roman" w:eastAsia="Times New Roman" w:hAnsi="Times New Roman" w:cs="Times New Roman"/>
          <w:color w:val="000000"/>
          <w:sz w:val="24"/>
          <w:shd w:val="clear" w:color="auto" w:fill="FFFFFF"/>
          <w:lang w:val="en-US"/>
        </w:rPr>
        <w:t>.</w:t>
      </w:r>
    </w:p>
    <w:p w:rsidR="00DD4CFE" w:rsidRPr="00423251" w:rsidRDefault="00DD4CFE">
      <w:pPr>
        <w:suppressAutoHyphens/>
        <w:spacing w:after="0" w:line="240" w:lineRule="auto"/>
        <w:rPr>
          <w:rFonts w:ascii="Arial" w:eastAsia="Arial" w:hAnsi="Arial" w:cs="Arial"/>
          <w:b/>
          <w:color w:val="000000"/>
          <w:sz w:val="24"/>
          <w:lang w:val="en-US"/>
        </w:rPr>
      </w:pPr>
    </w:p>
    <w:p w:rsidR="00DD4CFE" w:rsidRPr="00423251" w:rsidRDefault="00DD4CFE">
      <w:pPr>
        <w:suppressAutoHyphens/>
        <w:spacing w:after="0" w:line="240" w:lineRule="auto"/>
        <w:jc w:val="center"/>
        <w:rPr>
          <w:rFonts w:ascii="Arial" w:eastAsia="Arial" w:hAnsi="Arial" w:cs="Arial"/>
          <w:b/>
          <w:color w:val="000000"/>
          <w:sz w:val="24"/>
          <w:lang w:val="en-US"/>
        </w:rPr>
      </w:pPr>
    </w:p>
    <w:p w:rsidR="00DD4CFE" w:rsidRDefault="00225996">
      <w:pPr>
        <w:suppressAutoHyphens/>
        <w:spacing w:after="0" w:line="240" w:lineRule="auto"/>
        <w:jc w:val="center"/>
        <w:rPr>
          <w:rFonts w:ascii="Times New Roman" w:eastAsia="Times New Roman" w:hAnsi="Times New Roman" w:cs="Times New Roman"/>
          <w:b/>
          <w:color w:val="000000"/>
          <w:sz w:val="24"/>
          <w:lang w:val="en-US"/>
        </w:rPr>
      </w:pPr>
      <w:r w:rsidRPr="00423251">
        <w:rPr>
          <w:rFonts w:ascii="Times New Roman" w:eastAsia="Times New Roman" w:hAnsi="Times New Roman" w:cs="Times New Roman"/>
          <w:b/>
          <w:color w:val="000000"/>
          <w:sz w:val="24"/>
          <w:lang w:val="en-US"/>
        </w:rPr>
        <w:t>SOCIAL WORK AND PERMANENT EDUCATION: INTERFACE BETWEEN PRECEPTORSHIP AND HEALTH TRAINING</w:t>
      </w:r>
    </w:p>
    <w:p w:rsidR="00EA0A14" w:rsidRPr="00423251" w:rsidRDefault="00EA0A14">
      <w:pPr>
        <w:suppressAutoHyphens/>
        <w:spacing w:after="0" w:line="240" w:lineRule="auto"/>
        <w:jc w:val="center"/>
        <w:rPr>
          <w:rFonts w:ascii="Times New Roman" w:eastAsia="Times New Roman" w:hAnsi="Times New Roman" w:cs="Times New Roman"/>
          <w:b/>
          <w:color w:val="000000"/>
          <w:sz w:val="24"/>
          <w:lang w:val="en-US"/>
        </w:rPr>
      </w:pPr>
    </w:p>
    <w:p w:rsidR="00DD4CFE" w:rsidRPr="00423251" w:rsidRDefault="00DD4CFE">
      <w:pPr>
        <w:suppressAutoHyphens/>
        <w:spacing w:after="0" w:line="240" w:lineRule="auto"/>
        <w:rPr>
          <w:rFonts w:ascii="Times New Roman" w:eastAsia="Times New Roman" w:hAnsi="Times New Roman" w:cs="Times New Roman"/>
          <w:b/>
          <w:color w:val="000000"/>
          <w:sz w:val="24"/>
          <w:lang w:val="en-US"/>
        </w:rPr>
      </w:pPr>
    </w:p>
    <w:p w:rsidR="00DD4CFE" w:rsidRPr="00423251" w:rsidRDefault="00225996" w:rsidP="00EA0A14">
      <w:pPr>
        <w:suppressAutoHyphens/>
        <w:spacing w:after="0" w:line="240" w:lineRule="auto"/>
        <w:ind w:left="2835"/>
        <w:rPr>
          <w:rFonts w:ascii="Times New Roman" w:eastAsia="Times New Roman" w:hAnsi="Times New Roman" w:cs="Times New Roman"/>
          <w:b/>
          <w:color w:val="000000"/>
          <w:sz w:val="24"/>
          <w:lang w:val="en-US"/>
        </w:rPr>
      </w:pPr>
      <w:r w:rsidRPr="00423251">
        <w:rPr>
          <w:rFonts w:ascii="Times New Roman" w:eastAsia="Times New Roman" w:hAnsi="Times New Roman" w:cs="Times New Roman"/>
          <w:b/>
          <w:color w:val="000000"/>
          <w:sz w:val="24"/>
          <w:lang w:val="en-US"/>
        </w:rPr>
        <w:t>ABSTRACT</w:t>
      </w:r>
    </w:p>
    <w:p w:rsidR="00DD4CFE" w:rsidRPr="003D7C92" w:rsidRDefault="00225996" w:rsidP="00EA0A14">
      <w:pPr>
        <w:suppressAutoHyphens/>
        <w:spacing w:after="0" w:line="240" w:lineRule="auto"/>
        <w:ind w:left="2835"/>
        <w:jc w:val="both"/>
        <w:rPr>
          <w:rFonts w:ascii="Times New Roman" w:eastAsia="Times New Roman" w:hAnsi="Times New Roman" w:cs="Times New Roman"/>
          <w:sz w:val="24"/>
          <w:shd w:val="clear" w:color="auto" w:fill="F1F0F0"/>
          <w:lang w:val="en-US"/>
        </w:rPr>
      </w:pPr>
      <w:r w:rsidRPr="00423251">
        <w:rPr>
          <w:rFonts w:ascii="Times New Roman" w:eastAsia="Times New Roman" w:hAnsi="Times New Roman" w:cs="Times New Roman"/>
          <w:sz w:val="24"/>
          <w:lang w:val="en-US"/>
        </w:rPr>
        <w:t>This work presents reflec</w:t>
      </w:r>
      <w:r w:rsidRPr="003D7C92">
        <w:rPr>
          <w:rFonts w:ascii="Times New Roman" w:eastAsia="Times New Roman" w:hAnsi="Times New Roman" w:cs="Times New Roman"/>
          <w:sz w:val="24"/>
          <w:lang w:val="en-US"/>
        </w:rPr>
        <w:t xml:space="preserve">tions on the experience of Social Service preceptors in the </w:t>
      </w:r>
      <w:proofErr w:type="spellStart"/>
      <w:r w:rsidRPr="003D7C92">
        <w:rPr>
          <w:rFonts w:ascii="Times New Roman" w:eastAsia="Times New Roman" w:hAnsi="Times New Roman" w:cs="Times New Roman"/>
          <w:sz w:val="24"/>
          <w:lang w:val="en-US"/>
        </w:rPr>
        <w:t>Multiprofessional</w:t>
      </w:r>
      <w:proofErr w:type="spellEnd"/>
      <w:r w:rsidRPr="003D7C92">
        <w:rPr>
          <w:rFonts w:ascii="Times New Roman" w:eastAsia="Times New Roman" w:hAnsi="Times New Roman" w:cs="Times New Roman"/>
          <w:sz w:val="24"/>
          <w:lang w:val="en-US"/>
        </w:rPr>
        <w:t xml:space="preserve"> Oncology Residency Program (MORP) of the National Cancer Institute José </w:t>
      </w:r>
      <w:proofErr w:type="spellStart"/>
      <w:r w:rsidRPr="003D7C92">
        <w:rPr>
          <w:rFonts w:ascii="Times New Roman" w:eastAsia="Times New Roman" w:hAnsi="Times New Roman" w:cs="Times New Roman"/>
          <w:sz w:val="24"/>
          <w:lang w:val="en-US"/>
        </w:rPr>
        <w:t>Alencar</w:t>
      </w:r>
      <w:proofErr w:type="spellEnd"/>
      <w:r w:rsidRPr="003D7C92">
        <w:rPr>
          <w:rFonts w:ascii="Times New Roman" w:eastAsia="Times New Roman" w:hAnsi="Times New Roman" w:cs="Times New Roman"/>
          <w:sz w:val="24"/>
          <w:lang w:val="en-US"/>
        </w:rPr>
        <w:t xml:space="preserve"> Gomes </w:t>
      </w:r>
      <w:proofErr w:type="spellStart"/>
      <w:r w:rsidRPr="003D7C92">
        <w:rPr>
          <w:rFonts w:ascii="Times New Roman" w:eastAsia="Times New Roman" w:hAnsi="Times New Roman" w:cs="Times New Roman"/>
          <w:sz w:val="24"/>
          <w:lang w:val="en-US"/>
        </w:rPr>
        <w:t>da</w:t>
      </w:r>
      <w:proofErr w:type="spellEnd"/>
      <w:r w:rsidRPr="003D7C92">
        <w:rPr>
          <w:rFonts w:ascii="Times New Roman" w:eastAsia="Times New Roman" w:hAnsi="Times New Roman" w:cs="Times New Roman"/>
          <w:sz w:val="24"/>
          <w:lang w:val="en-US"/>
        </w:rPr>
        <w:t xml:space="preserve"> Silva (INCA). It aims to understand, from the perspective of </w:t>
      </w:r>
      <w:proofErr w:type="gramStart"/>
      <w:r w:rsidRPr="003D7C92">
        <w:rPr>
          <w:rFonts w:ascii="Times New Roman" w:eastAsia="Times New Roman" w:hAnsi="Times New Roman" w:cs="Times New Roman"/>
          <w:sz w:val="24"/>
          <w:lang w:val="en-US"/>
        </w:rPr>
        <w:t>preceptors</w:t>
      </w:r>
      <w:proofErr w:type="gramEnd"/>
      <w:r w:rsidRPr="003D7C92">
        <w:rPr>
          <w:rFonts w:ascii="Times New Roman" w:eastAsia="Times New Roman" w:hAnsi="Times New Roman" w:cs="Times New Roman"/>
          <w:sz w:val="24"/>
          <w:lang w:val="en-US"/>
        </w:rPr>
        <w:t xml:space="preserve"> social workers, how INCA's MORP has contributed to the </w:t>
      </w:r>
      <w:r w:rsidRPr="003D7C92">
        <w:rPr>
          <w:rFonts w:ascii="Times New Roman" w:eastAsia="Times New Roman" w:hAnsi="Times New Roman" w:cs="Times New Roman"/>
          <w:sz w:val="24"/>
          <w:lang w:val="en-US"/>
        </w:rPr>
        <w:lastRenderedPageBreak/>
        <w:t xml:space="preserve">process of formation and permanent education of social workers. A quantitative-qualitative research was carried out through a semi-structured questionnaire applied to 31 preceptor social workers and a focus group with the participation of 04 members of the Social Work Teaching Commission. Theoretical reference of historical-dialectical materialism was used, considering the understanding of the dynamics from the social totality. This text is divided into two analytical axes: (1) conceptual aspects related to the Permanent Education Policy and Social Work in the </w:t>
      </w:r>
      <w:proofErr w:type="spellStart"/>
      <w:r w:rsidRPr="003D7C92">
        <w:rPr>
          <w:rFonts w:ascii="Times New Roman" w:eastAsia="Times New Roman" w:hAnsi="Times New Roman" w:cs="Times New Roman"/>
          <w:sz w:val="24"/>
          <w:lang w:val="en-US"/>
        </w:rPr>
        <w:t>Multiprofessional</w:t>
      </w:r>
      <w:proofErr w:type="spellEnd"/>
      <w:r w:rsidRPr="003D7C92">
        <w:rPr>
          <w:rFonts w:ascii="Times New Roman" w:eastAsia="Times New Roman" w:hAnsi="Times New Roman" w:cs="Times New Roman"/>
          <w:sz w:val="24"/>
          <w:lang w:val="en-US"/>
        </w:rPr>
        <w:t xml:space="preserve"> Residence; (2) academic and professional profiles of preceptors and reflections on the potential, limits and challenges of health education. The results indicate that the residence constitutes an important space for professional training for social workers, considering the perspective of the Political Ethical Project. Faced with the daily challenges of the health services, it is necessary to think of new horizons for the consolidation of the residence as strategy of qualification of the assistance to the users.</w:t>
      </w:r>
    </w:p>
    <w:p w:rsidR="00DD4CFE" w:rsidRPr="003D7C92" w:rsidRDefault="00DD4CFE" w:rsidP="00EA0A14">
      <w:pPr>
        <w:suppressAutoHyphens/>
        <w:spacing w:after="0" w:line="240" w:lineRule="auto"/>
        <w:ind w:left="2835"/>
        <w:jc w:val="both"/>
        <w:rPr>
          <w:rFonts w:ascii="Times New Roman" w:eastAsia="Times New Roman" w:hAnsi="Times New Roman" w:cs="Times New Roman"/>
          <w:sz w:val="18"/>
          <w:shd w:val="clear" w:color="auto" w:fill="F1F0F0"/>
          <w:lang w:val="en-US"/>
        </w:rPr>
      </w:pPr>
    </w:p>
    <w:p w:rsidR="00DD4CFE" w:rsidRDefault="00040A43" w:rsidP="00EA0A14">
      <w:pPr>
        <w:suppressAutoHyphens/>
        <w:spacing w:after="0" w:line="240" w:lineRule="auto"/>
        <w:ind w:left="2835"/>
        <w:jc w:val="both"/>
        <w:rPr>
          <w:rFonts w:ascii="Times New Roman" w:eastAsia="Times New Roman" w:hAnsi="Times New Roman" w:cs="Times New Roman"/>
          <w:color w:val="000000"/>
          <w:sz w:val="24"/>
        </w:rPr>
      </w:pPr>
      <w:r w:rsidRPr="00B14C58">
        <w:rPr>
          <w:rFonts w:ascii="Times New Roman" w:eastAsia="Times New Roman" w:hAnsi="Times New Roman" w:cs="Times New Roman"/>
          <w:b/>
          <w:sz w:val="24"/>
          <w:lang w:val="en-US"/>
        </w:rPr>
        <w:t>KEY-WORDS</w:t>
      </w:r>
      <w:r w:rsidR="00225996" w:rsidRPr="00B14C58">
        <w:rPr>
          <w:rFonts w:ascii="Times New Roman" w:eastAsia="Times New Roman" w:hAnsi="Times New Roman" w:cs="Times New Roman"/>
          <w:b/>
          <w:sz w:val="24"/>
          <w:lang w:val="en-US"/>
        </w:rPr>
        <w:t>:</w:t>
      </w:r>
      <w:r w:rsidR="00423251" w:rsidRPr="00B14C58">
        <w:rPr>
          <w:rFonts w:ascii="Times New Roman" w:eastAsia="Times New Roman" w:hAnsi="Times New Roman" w:cs="Times New Roman"/>
          <w:sz w:val="24"/>
          <w:lang w:val="en-US"/>
        </w:rPr>
        <w:t xml:space="preserve"> Professional Training.</w:t>
      </w:r>
      <w:r w:rsidR="00225996" w:rsidRPr="00B14C58">
        <w:rPr>
          <w:rFonts w:ascii="Times New Roman" w:eastAsia="Times New Roman" w:hAnsi="Times New Roman" w:cs="Times New Roman"/>
          <w:sz w:val="24"/>
          <w:lang w:val="en-US"/>
        </w:rPr>
        <w:t xml:space="preserve"> </w:t>
      </w:r>
      <w:proofErr w:type="gramStart"/>
      <w:r w:rsidR="00225996" w:rsidRPr="00B14C58">
        <w:rPr>
          <w:rFonts w:ascii="Times New Roman" w:eastAsia="Times New Roman" w:hAnsi="Times New Roman" w:cs="Times New Roman"/>
          <w:sz w:val="24"/>
          <w:lang w:val="en-US"/>
        </w:rPr>
        <w:t>Social</w:t>
      </w:r>
      <w:r w:rsidR="00225996" w:rsidRPr="00B14C58">
        <w:rPr>
          <w:rFonts w:ascii="Times New Roman" w:eastAsia="Times New Roman" w:hAnsi="Times New Roman" w:cs="Times New Roman"/>
          <w:color w:val="000000"/>
          <w:sz w:val="24"/>
          <w:lang w:val="en-US"/>
        </w:rPr>
        <w:t xml:space="preserve"> Work</w:t>
      </w:r>
      <w:r w:rsidR="00423251" w:rsidRPr="00B14C58">
        <w:rPr>
          <w:rFonts w:ascii="Times New Roman" w:eastAsia="Times New Roman" w:hAnsi="Times New Roman" w:cs="Times New Roman"/>
          <w:color w:val="000000"/>
          <w:sz w:val="24"/>
          <w:lang w:val="en-US"/>
        </w:rPr>
        <w:t>.</w:t>
      </w:r>
      <w:proofErr w:type="gramEnd"/>
      <w:r w:rsidR="00225996" w:rsidRPr="00B14C58">
        <w:rPr>
          <w:rFonts w:ascii="Times New Roman" w:eastAsia="Times New Roman" w:hAnsi="Times New Roman" w:cs="Times New Roman"/>
          <w:color w:val="000000"/>
          <w:sz w:val="24"/>
          <w:lang w:val="en-US"/>
        </w:rPr>
        <w:t xml:space="preserve"> </w:t>
      </w:r>
      <w:proofErr w:type="spellStart"/>
      <w:r w:rsidR="00225996" w:rsidRPr="00423251">
        <w:rPr>
          <w:rFonts w:ascii="Times New Roman" w:eastAsia="Times New Roman" w:hAnsi="Times New Roman" w:cs="Times New Roman"/>
          <w:color w:val="000000"/>
          <w:sz w:val="24"/>
        </w:rPr>
        <w:t>Permanent</w:t>
      </w:r>
      <w:proofErr w:type="spellEnd"/>
      <w:r w:rsidR="00225996" w:rsidRPr="00423251">
        <w:rPr>
          <w:rFonts w:ascii="Times New Roman" w:eastAsia="Times New Roman" w:hAnsi="Times New Roman" w:cs="Times New Roman"/>
          <w:color w:val="000000"/>
          <w:sz w:val="24"/>
        </w:rPr>
        <w:t xml:space="preserve"> </w:t>
      </w:r>
      <w:proofErr w:type="spellStart"/>
      <w:r w:rsidR="00225996" w:rsidRPr="00423251">
        <w:rPr>
          <w:rFonts w:ascii="Times New Roman" w:eastAsia="Times New Roman" w:hAnsi="Times New Roman" w:cs="Times New Roman"/>
          <w:color w:val="000000"/>
          <w:sz w:val="24"/>
        </w:rPr>
        <w:t>Education</w:t>
      </w:r>
      <w:proofErr w:type="spellEnd"/>
      <w:r w:rsidR="00423251">
        <w:rPr>
          <w:rFonts w:ascii="Times New Roman" w:eastAsia="Times New Roman" w:hAnsi="Times New Roman" w:cs="Times New Roman"/>
          <w:color w:val="000000"/>
          <w:sz w:val="24"/>
        </w:rPr>
        <w:t>.</w:t>
      </w:r>
      <w:r w:rsidR="00225996" w:rsidRPr="00423251">
        <w:rPr>
          <w:rFonts w:ascii="Times New Roman" w:eastAsia="Times New Roman" w:hAnsi="Times New Roman" w:cs="Times New Roman"/>
          <w:color w:val="000000"/>
          <w:sz w:val="24"/>
        </w:rPr>
        <w:t xml:space="preserve"> </w:t>
      </w:r>
      <w:proofErr w:type="spellStart"/>
      <w:r w:rsidR="00225996" w:rsidRPr="00423251">
        <w:rPr>
          <w:rFonts w:ascii="Times New Roman" w:eastAsia="Times New Roman" w:hAnsi="Times New Roman" w:cs="Times New Roman"/>
          <w:color w:val="000000"/>
          <w:sz w:val="24"/>
        </w:rPr>
        <w:t>Multiprofessional</w:t>
      </w:r>
      <w:proofErr w:type="spellEnd"/>
      <w:r w:rsidR="00225996" w:rsidRPr="00423251">
        <w:rPr>
          <w:rFonts w:ascii="Times New Roman" w:eastAsia="Times New Roman" w:hAnsi="Times New Roman" w:cs="Times New Roman"/>
          <w:color w:val="000000"/>
          <w:sz w:val="24"/>
        </w:rPr>
        <w:t xml:space="preserve"> </w:t>
      </w:r>
      <w:proofErr w:type="spellStart"/>
      <w:r w:rsidR="00225996" w:rsidRPr="00423251">
        <w:rPr>
          <w:rFonts w:ascii="Times New Roman" w:eastAsia="Times New Roman" w:hAnsi="Times New Roman" w:cs="Times New Roman"/>
          <w:color w:val="000000"/>
          <w:sz w:val="24"/>
        </w:rPr>
        <w:t>Residence</w:t>
      </w:r>
      <w:proofErr w:type="spellEnd"/>
      <w:r w:rsidR="00225996" w:rsidRPr="00423251">
        <w:rPr>
          <w:rFonts w:ascii="Times New Roman" w:eastAsia="Times New Roman" w:hAnsi="Times New Roman" w:cs="Times New Roman"/>
          <w:color w:val="000000"/>
          <w:sz w:val="24"/>
        </w:rPr>
        <w:t>.</w:t>
      </w:r>
    </w:p>
    <w:p w:rsidR="00040A43" w:rsidRDefault="00040A43" w:rsidP="00040A43">
      <w:pPr>
        <w:suppressAutoHyphens/>
        <w:spacing w:after="0" w:line="240" w:lineRule="auto"/>
        <w:ind w:left="2835"/>
        <w:jc w:val="both"/>
        <w:rPr>
          <w:rFonts w:ascii="Times New Roman" w:eastAsia="Times New Roman" w:hAnsi="Times New Roman" w:cs="Times New Roman"/>
          <w:color w:val="000000"/>
          <w:sz w:val="24"/>
        </w:rPr>
      </w:pPr>
    </w:p>
    <w:p w:rsidR="00EA0A14" w:rsidRPr="00423251" w:rsidRDefault="00EA0A14" w:rsidP="00040A43">
      <w:pPr>
        <w:suppressAutoHyphens/>
        <w:spacing w:after="0" w:line="240" w:lineRule="auto"/>
        <w:ind w:left="2835"/>
        <w:jc w:val="both"/>
        <w:rPr>
          <w:rFonts w:ascii="Times New Roman" w:eastAsia="Times New Roman" w:hAnsi="Times New Roman" w:cs="Times New Roman"/>
          <w:color w:val="000000"/>
          <w:sz w:val="24"/>
        </w:rPr>
      </w:pPr>
    </w:p>
    <w:p w:rsidR="00DD4CFE" w:rsidRDefault="0022599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INTRODUÇÃO</w:t>
      </w:r>
    </w:p>
    <w:p w:rsidR="00DD4CFE" w:rsidRDefault="00DD4CFE">
      <w:pPr>
        <w:suppressAutoHyphens/>
        <w:spacing w:after="0" w:line="240" w:lineRule="auto"/>
        <w:ind w:firstLine="708"/>
        <w:jc w:val="both"/>
        <w:rPr>
          <w:rFonts w:ascii="Times New Roman" w:eastAsia="Times New Roman" w:hAnsi="Times New Roman" w:cs="Times New Roman"/>
          <w:color w:val="000000"/>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A Residência Multiprofissional em Saúde é definida como pós-graduação </w:t>
      </w:r>
      <w:r>
        <w:rPr>
          <w:rFonts w:ascii="Times New Roman" w:eastAsia="Times New Roman" w:hAnsi="Times New Roman" w:cs="Times New Roman"/>
          <w:i/>
          <w:color w:val="00000A"/>
          <w:sz w:val="24"/>
        </w:rPr>
        <w:t xml:space="preserve">lato </w:t>
      </w:r>
      <w:proofErr w:type="spellStart"/>
      <w:r>
        <w:rPr>
          <w:rFonts w:ascii="Times New Roman" w:eastAsia="Times New Roman" w:hAnsi="Times New Roman" w:cs="Times New Roman"/>
          <w:i/>
          <w:color w:val="00000A"/>
          <w:sz w:val="24"/>
        </w:rPr>
        <w:t>sensu</w:t>
      </w:r>
      <w:proofErr w:type="spellEnd"/>
      <w:r>
        <w:rPr>
          <w:rFonts w:ascii="Times New Roman" w:eastAsia="Times New Roman" w:hAnsi="Times New Roman" w:cs="Times New Roman"/>
          <w:i/>
          <w:color w:val="00000A"/>
          <w:sz w:val="24"/>
        </w:rPr>
        <w:t>,</w:t>
      </w:r>
      <w:r>
        <w:rPr>
          <w:rFonts w:ascii="Times New Roman" w:eastAsia="Times New Roman" w:hAnsi="Times New Roman" w:cs="Times New Roman"/>
          <w:color w:val="00000A"/>
          <w:sz w:val="24"/>
        </w:rPr>
        <w:t xml:space="preserve"> caracterizada pelo ensino em serviço, </w:t>
      </w:r>
      <w:proofErr w:type="gramStart"/>
      <w:r>
        <w:rPr>
          <w:rFonts w:ascii="Times New Roman" w:eastAsia="Times New Roman" w:hAnsi="Times New Roman" w:cs="Times New Roman"/>
          <w:color w:val="00000A"/>
          <w:sz w:val="24"/>
        </w:rPr>
        <w:t>sob regime</w:t>
      </w:r>
      <w:proofErr w:type="gramEnd"/>
      <w:r>
        <w:rPr>
          <w:rFonts w:ascii="Times New Roman" w:eastAsia="Times New Roman" w:hAnsi="Times New Roman" w:cs="Times New Roman"/>
          <w:color w:val="00000A"/>
          <w:sz w:val="24"/>
        </w:rPr>
        <w:t xml:space="preserve"> de dedicação exclusiva em 60 horas semanais e duração mínima de dois anos, com 80% de estratégias educacionais práticas e </w:t>
      </w:r>
      <w:proofErr w:type="spellStart"/>
      <w:r>
        <w:rPr>
          <w:rFonts w:ascii="Times New Roman" w:eastAsia="Times New Roman" w:hAnsi="Times New Roman" w:cs="Times New Roman"/>
          <w:color w:val="00000A"/>
          <w:sz w:val="24"/>
        </w:rPr>
        <w:t>teórico-práticas</w:t>
      </w:r>
      <w:proofErr w:type="spellEnd"/>
      <w:r>
        <w:rPr>
          <w:rFonts w:ascii="Times New Roman" w:eastAsia="Times New Roman" w:hAnsi="Times New Roman" w:cs="Times New Roman"/>
          <w:color w:val="00000A"/>
          <w:sz w:val="24"/>
        </w:rPr>
        <w:t xml:space="preserve"> e 20% de atividades teóricas. Essa modalidade de formação é destinada às categorias profissionais da saúde, excetuando a Medicina, e busca materializar os princípios e diretrizes do Sistema Único de Saúde na formação da força de trabalho</w:t>
      </w:r>
      <w:r w:rsidR="00BB08F0">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(BRASIL, 2005; BRASIL, 2009).</w:t>
      </w:r>
    </w:p>
    <w:p w:rsidR="007945E6" w:rsidRPr="0048629F" w:rsidRDefault="00225996">
      <w:pPr>
        <w:suppressAutoHyphens/>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A"/>
          <w:sz w:val="24"/>
        </w:rPr>
        <w:t>No Instituto Nacional de Câncer José Alencar Gomes da Silva (INCA),</w:t>
      </w:r>
      <w:r w:rsidR="00FD08F0">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 xml:space="preserve">o Programa de Residência Multiprofissional em Oncologia (PRMO) foi </w:t>
      </w:r>
      <w:proofErr w:type="gramStart"/>
      <w:r>
        <w:rPr>
          <w:rFonts w:ascii="Times New Roman" w:eastAsia="Times New Roman" w:hAnsi="Times New Roman" w:cs="Times New Roman"/>
          <w:color w:val="00000A"/>
          <w:sz w:val="24"/>
        </w:rPr>
        <w:t>implementado</w:t>
      </w:r>
      <w:proofErr w:type="gramEnd"/>
      <w:r>
        <w:rPr>
          <w:rFonts w:ascii="Times New Roman" w:eastAsia="Times New Roman" w:hAnsi="Times New Roman" w:cs="Times New Roman"/>
          <w:color w:val="00000A"/>
          <w:sz w:val="24"/>
        </w:rPr>
        <w:t xml:space="preserve"> em 2010, com o objetivo d</w:t>
      </w:r>
      <w:r>
        <w:rPr>
          <w:rFonts w:ascii="Times New Roman" w:eastAsia="Times New Roman" w:hAnsi="Times New Roman" w:cs="Times New Roman"/>
          <w:color w:val="000000"/>
          <w:sz w:val="24"/>
        </w:rPr>
        <w:t xml:space="preserve">e qualificar profissionais para atuarem na rede de atenção à </w:t>
      </w:r>
      <w:r w:rsidRPr="00E931DB">
        <w:rPr>
          <w:rFonts w:ascii="Times New Roman" w:eastAsia="Times New Roman" w:hAnsi="Times New Roman" w:cs="Times New Roman"/>
          <w:color w:val="000000"/>
          <w:sz w:val="24"/>
          <w:szCs w:val="24"/>
        </w:rPr>
        <w:t>saúde, considerando a integração</w:t>
      </w:r>
      <w:r w:rsidR="006E4DB2" w:rsidRPr="00E931DB">
        <w:rPr>
          <w:rFonts w:ascii="Times New Roman" w:eastAsia="Times New Roman" w:hAnsi="Times New Roman" w:cs="Times New Roman"/>
          <w:color w:val="000000"/>
          <w:sz w:val="24"/>
          <w:szCs w:val="24"/>
        </w:rPr>
        <w:t xml:space="preserve"> </w:t>
      </w:r>
      <w:r w:rsidRPr="00E931DB">
        <w:rPr>
          <w:rFonts w:ascii="Times New Roman" w:eastAsia="Times New Roman" w:hAnsi="Times New Roman" w:cs="Times New Roman"/>
          <w:color w:val="000000"/>
          <w:sz w:val="24"/>
          <w:szCs w:val="24"/>
        </w:rPr>
        <w:t>das atividades de assistência, ensino, pesquisa e gestão</w:t>
      </w:r>
      <w:r w:rsidR="006E4DB2" w:rsidRPr="00E931DB">
        <w:rPr>
          <w:rFonts w:ascii="Times New Roman" w:hAnsi="Times New Roman" w:cs="Times New Roman"/>
          <w:color w:val="1508B8"/>
          <w:sz w:val="24"/>
          <w:szCs w:val="24"/>
        </w:rPr>
        <w:t xml:space="preserve"> </w:t>
      </w:r>
      <w:r w:rsidR="006E4DB2" w:rsidRPr="0048629F">
        <w:rPr>
          <w:rFonts w:ascii="Times New Roman" w:hAnsi="Times New Roman" w:cs="Times New Roman"/>
          <w:color w:val="000000" w:themeColor="text1"/>
          <w:sz w:val="24"/>
          <w:szCs w:val="24"/>
        </w:rPr>
        <w:t>na construção de um perfil profissional crítico</w:t>
      </w:r>
      <w:r w:rsidR="0019237E" w:rsidRPr="0048629F">
        <w:rPr>
          <w:rFonts w:ascii="Times New Roman" w:hAnsi="Times New Roman" w:cs="Times New Roman"/>
          <w:color w:val="000000" w:themeColor="text1"/>
          <w:sz w:val="24"/>
          <w:szCs w:val="24"/>
        </w:rPr>
        <w:t xml:space="preserve">, propositivo e </w:t>
      </w:r>
      <w:r w:rsidR="006E4DB2" w:rsidRPr="0048629F">
        <w:rPr>
          <w:rFonts w:ascii="Times New Roman" w:hAnsi="Times New Roman" w:cs="Times New Roman"/>
          <w:color w:val="000000" w:themeColor="text1"/>
          <w:sz w:val="24"/>
          <w:szCs w:val="24"/>
        </w:rPr>
        <w:t>reflexivo</w:t>
      </w:r>
      <w:r w:rsidRPr="0048629F">
        <w:rPr>
          <w:rFonts w:ascii="Times New Roman" w:eastAsia="Times New Roman" w:hAnsi="Times New Roman" w:cs="Times New Roman"/>
          <w:color w:val="000000" w:themeColor="text1"/>
          <w:sz w:val="24"/>
          <w:szCs w:val="24"/>
        </w:rPr>
        <w:t xml:space="preserve">. </w:t>
      </w:r>
    </w:p>
    <w:p w:rsidR="00C325D8" w:rsidRPr="0048629F" w:rsidRDefault="00225996" w:rsidP="009E417C">
      <w:pPr>
        <w:suppressAutoHyphens/>
        <w:spacing w:after="0" w:line="240" w:lineRule="auto"/>
        <w:ind w:firstLine="708"/>
        <w:jc w:val="both"/>
        <w:rPr>
          <w:rFonts w:ascii="Times New Roman" w:eastAsia="Times New Roman" w:hAnsi="Times New Roman" w:cs="Times New Roman"/>
          <w:color w:val="000000" w:themeColor="text1"/>
          <w:sz w:val="24"/>
        </w:rPr>
      </w:pPr>
      <w:r w:rsidRPr="0048629F">
        <w:rPr>
          <w:rFonts w:ascii="Times New Roman" w:eastAsia="Times New Roman" w:hAnsi="Times New Roman" w:cs="Times New Roman"/>
          <w:color w:val="000000" w:themeColor="text1"/>
          <w:sz w:val="24"/>
        </w:rPr>
        <w:t>Além do Serviço Social, o PRMO é composto pela Enfe</w:t>
      </w:r>
      <w:r w:rsidR="00C94CEF">
        <w:rPr>
          <w:rFonts w:ascii="Times New Roman" w:eastAsia="Times New Roman" w:hAnsi="Times New Roman" w:cs="Times New Roman"/>
          <w:color w:val="000000" w:themeColor="text1"/>
          <w:sz w:val="24"/>
        </w:rPr>
        <w:t xml:space="preserve">rmagem, Farmácia, Fisioterapia, Nutrição, Psicologia e Odontologia </w:t>
      </w:r>
      <w:r w:rsidRPr="0048629F">
        <w:rPr>
          <w:rFonts w:ascii="Times New Roman" w:eastAsia="Times New Roman" w:hAnsi="Times New Roman" w:cs="Times New Roman"/>
          <w:color w:val="000000" w:themeColor="text1"/>
          <w:sz w:val="24"/>
        </w:rPr>
        <w:t>(</w:t>
      </w:r>
      <w:proofErr w:type="gramStart"/>
      <w:r w:rsidRPr="0048629F">
        <w:rPr>
          <w:rFonts w:ascii="Times New Roman" w:eastAsia="Times New Roman" w:hAnsi="Times New Roman" w:cs="Times New Roman"/>
          <w:color w:val="000000" w:themeColor="text1"/>
          <w:sz w:val="24"/>
        </w:rPr>
        <w:t>INCA,</w:t>
      </w:r>
      <w:r w:rsidR="00B00CB5">
        <w:rPr>
          <w:rFonts w:ascii="Times New Roman" w:eastAsia="Times New Roman" w:hAnsi="Times New Roman" w:cs="Times New Roman"/>
          <w:color w:val="000000" w:themeColor="text1"/>
          <w:sz w:val="24"/>
        </w:rPr>
        <w:t xml:space="preserve"> </w:t>
      </w:r>
      <w:r w:rsidR="001860EE">
        <w:rPr>
          <w:rFonts w:ascii="Times New Roman" w:eastAsia="Times New Roman" w:hAnsi="Times New Roman" w:cs="Times New Roman"/>
          <w:color w:val="000000" w:themeColor="text1"/>
          <w:sz w:val="24"/>
        </w:rPr>
        <w:t>2018</w:t>
      </w:r>
      <w:proofErr w:type="gramEnd"/>
      <w:r w:rsidRPr="0048629F">
        <w:rPr>
          <w:rFonts w:ascii="Times New Roman" w:eastAsia="Times New Roman" w:hAnsi="Times New Roman" w:cs="Times New Roman"/>
          <w:color w:val="000000" w:themeColor="text1"/>
          <w:sz w:val="24"/>
        </w:rPr>
        <w:t xml:space="preserve">). A residência multiprofissional </w:t>
      </w:r>
      <w:r w:rsidR="008F5D43" w:rsidRPr="0048629F">
        <w:rPr>
          <w:rFonts w:ascii="Times New Roman" w:eastAsia="Times New Roman" w:hAnsi="Times New Roman" w:cs="Times New Roman"/>
          <w:color w:val="000000" w:themeColor="text1"/>
          <w:sz w:val="24"/>
        </w:rPr>
        <w:t>foi</w:t>
      </w:r>
      <w:r w:rsidRPr="0048629F">
        <w:rPr>
          <w:rFonts w:ascii="Times New Roman" w:eastAsia="Times New Roman" w:hAnsi="Times New Roman" w:cs="Times New Roman"/>
          <w:color w:val="000000" w:themeColor="text1"/>
          <w:sz w:val="24"/>
        </w:rPr>
        <w:t xml:space="preserve"> </w:t>
      </w:r>
      <w:proofErr w:type="gramStart"/>
      <w:r w:rsidR="00C94CEF">
        <w:rPr>
          <w:rFonts w:ascii="Times New Roman" w:eastAsia="Times New Roman" w:hAnsi="Times New Roman" w:cs="Times New Roman"/>
          <w:color w:val="000000" w:themeColor="text1"/>
          <w:sz w:val="24"/>
        </w:rPr>
        <w:t>implementada</w:t>
      </w:r>
      <w:proofErr w:type="gramEnd"/>
      <w:r w:rsidR="00C94CEF">
        <w:rPr>
          <w:rFonts w:ascii="Times New Roman" w:eastAsia="Times New Roman" w:hAnsi="Times New Roman" w:cs="Times New Roman"/>
          <w:color w:val="000000" w:themeColor="text1"/>
          <w:sz w:val="24"/>
        </w:rPr>
        <w:t xml:space="preserve"> em 2010, </w:t>
      </w:r>
      <w:r w:rsidRPr="0048629F">
        <w:rPr>
          <w:rFonts w:ascii="Times New Roman" w:eastAsia="Times New Roman" w:hAnsi="Times New Roman" w:cs="Times New Roman"/>
          <w:color w:val="000000" w:themeColor="text1"/>
          <w:sz w:val="24"/>
        </w:rPr>
        <w:t>porém desde 1988 o Serviço Social desenvolv</w:t>
      </w:r>
      <w:r w:rsidR="009172EB" w:rsidRPr="0048629F">
        <w:rPr>
          <w:rFonts w:ascii="Times New Roman" w:eastAsia="Times New Roman" w:hAnsi="Times New Roman" w:cs="Times New Roman"/>
          <w:color w:val="000000" w:themeColor="text1"/>
          <w:sz w:val="24"/>
        </w:rPr>
        <w:t>ia</w:t>
      </w:r>
      <w:r w:rsidRPr="0048629F">
        <w:rPr>
          <w:rFonts w:ascii="Times New Roman" w:eastAsia="Times New Roman" w:hAnsi="Times New Roman" w:cs="Times New Roman"/>
          <w:color w:val="000000" w:themeColor="text1"/>
          <w:sz w:val="24"/>
        </w:rPr>
        <w:t xml:space="preserve"> atividades de ensino, ofertando cursos de atualização para os assistentes sociais da rede. Nos anos 2000, a instituição passou a oferecer especialização </w:t>
      </w:r>
      <w:r w:rsidRPr="0048629F">
        <w:rPr>
          <w:rFonts w:ascii="Times New Roman" w:eastAsia="Times New Roman" w:hAnsi="Times New Roman" w:cs="Times New Roman"/>
          <w:i/>
          <w:color w:val="000000" w:themeColor="text1"/>
          <w:sz w:val="24"/>
        </w:rPr>
        <w:t xml:space="preserve">lato </w:t>
      </w:r>
      <w:proofErr w:type="spellStart"/>
      <w:r w:rsidRPr="0048629F">
        <w:rPr>
          <w:rFonts w:ascii="Times New Roman" w:eastAsia="Times New Roman" w:hAnsi="Times New Roman" w:cs="Times New Roman"/>
          <w:i/>
          <w:color w:val="000000" w:themeColor="text1"/>
          <w:sz w:val="24"/>
        </w:rPr>
        <w:t>sensu</w:t>
      </w:r>
      <w:proofErr w:type="spellEnd"/>
      <w:r w:rsidRPr="0048629F">
        <w:rPr>
          <w:rFonts w:ascii="Times New Roman" w:eastAsia="Times New Roman" w:hAnsi="Times New Roman" w:cs="Times New Roman"/>
          <w:i/>
          <w:color w:val="000000" w:themeColor="text1"/>
          <w:sz w:val="24"/>
        </w:rPr>
        <w:t xml:space="preserve"> </w:t>
      </w:r>
      <w:r w:rsidRPr="0048629F">
        <w:rPr>
          <w:rFonts w:ascii="Times New Roman" w:eastAsia="Times New Roman" w:hAnsi="Times New Roman" w:cs="Times New Roman"/>
          <w:color w:val="000000" w:themeColor="text1"/>
          <w:sz w:val="24"/>
        </w:rPr>
        <w:t>em Serviço Social e Oncologia</w:t>
      </w:r>
      <w:r w:rsidR="006B3950" w:rsidRPr="0048629F">
        <w:rPr>
          <w:rFonts w:ascii="Times New Roman" w:eastAsia="Times New Roman" w:hAnsi="Times New Roman" w:cs="Times New Roman"/>
          <w:color w:val="000000" w:themeColor="text1"/>
          <w:sz w:val="24"/>
        </w:rPr>
        <w:t xml:space="preserve"> (CHALUB; SKABA, 2003)</w:t>
      </w:r>
      <w:r w:rsidR="00FE181A" w:rsidRPr="0048629F">
        <w:rPr>
          <w:rFonts w:ascii="Times New Roman" w:eastAsia="Times New Roman" w:hAnsi="Times New Roman" w:cs="Times New Roman"/>
          <w:color w:val="000000" w:themeColor="text1"/>
          <w:sz w:val="24"/>
        </w:rPr>
        <w:t xml:space="preserve">, considerando </w:t>
      </w:r>
      <w:r w:rsidR="001F6C1D" w:rsidRPr="0048629F">
        <w:rPr>
          <w:rFonts w:ascii="Times New Roman" w:eastAsia="Times New Roman" w:hAnsi="Times New Roman" w:cs="Times New Roman"/>
          <w:color w:val="000000" w:themeColor="text1"/>
          <w:sz w:val="24"/>
        </w:rPr>
        <w:t>o</w:t>
      </w:r>
      <w:r w:rsidR="00FE181A" w:rsidRPr="0048629F">
        <w:rPr>
          <w:rFonts w:ascii="Times New Roman" w:eastAsia="Times New Roman" w:hAnsi="Times New Roman" w:cs="Times New Roman"/>
          <w:color w:val="000000" w:themeColor="text1"/>
          <w:sz w:val="24"/>
        </w:rPr>
        <w:t xml:space="preserve"> </w:t>
      </w:r>
      <w:r w:rsidR="001F6C1D" w:rsidRPr="0048629F">
        <w:rPr>
          <w:rFonts w:ascii="Times New Roman" w:eastAsia="Times New Roman" w:hAnsi="Times New Roman" w:cs="Times New Roman"/>
          <w:color w:val="000000" w:themeColor="text1"/>
          <w:sz w:val="24"/>
        </w:rPr>
        <w:t xml:space="preserve">amadurecimento </w:t>
      </w:r>
      <w:r w:rsidR="00FE181A" w:rsidRPr="0048629F">
        <w:rPr>
          <w:rFonts w:ascii="Times New Roman" w:eastAsia="Times New Roman" w:hAnsi="Times New Roman" w:cs="Times New Roman"/>
          <w:color w:val="000000" w:themeColor="text1"/>
          <w:sz w:val="24"/>
        </w:rPr>
        <w:t>da categoria</w:t>
      </w:r>
      <w:r w:rsidR="00F40534" w:rsidRPr="0048629F">
        <w:rPr>
          <w:rFonts w:ascii="Times New Roman" w:eastAsia="Times New Roman" w:hAnsi="Times New Roman" w:cs="Times New Roman"/>
          <w:color w:val="000000" w:themeColor="text1"/>
          <w:sz w:val="24"/>
        </w:rPr>
        <w:t>, sobretudo na docência,</w:t>
      </w:r>
      <w:r w:rsidR="00FE181A" w:rsidRPr="0048629F">
        <w:rPr>
          <w:rFonts w:ascii="Times New Roman" w:eastAsia="Times New Roman" w:hAnsi="Times New Roman" w:cs="Times New Roman"/>
          <w:color w:val="000000" w:themeColor="text1"/>
          <w:sz w:val="24"/>
        </w:rPr>
        <w:t xml:space="preserve"> no processo de formação</w:t>
      </w:r>
      <w:r w:rsidR="001F6C1D" w:rsidRPr="0048629F">
        <w:rPr>
          <w:rFonts w:ascii="Times New Roman" w:eastAsia="Times New Roman" w:hAnsi="Times New Roman" w:cs="Times New Roman"/>
          <w:color w:val="000000" w:themeColor="text1"/>
          <w:sz w:val="24"/>
        </w:rPr>
        <w:t xml:space="preserve"> em saúde para</w:t>
      </w:r>
      <w:r w:rsidR="00F40534" w:rsidRPr="0048629F">
        <w:rPr>
          <w:rFonts w:ascii="Times New Roman" w:eastAsia="Times New Roman" w:hAnsi="Times New Roman" w:cs="Times New Roman"/>
          <w:color w:val="000000" w:themeColor="text1"/>
          <w:sz w:val="24"/>
        </w:rPr>
        <w:t xml:space="preserve"> </w:t>
      </w:r>
      <w:r w:rsidR="001F6C1D" w:rsidRPr="0048629F">
        <w:rPr>
          <w:rFonts w:ascii="Times New Roman" w:eastAsia="Times New Roman" w:hAnsi="Times New Roman" w:cs="Times New Roman"/>
          <w:color w:val="000000" w:themeColor="text1"/>
          <w:sz w:val="24"/>
        </w:rPr>
        <w:t>os (as) assistentes sociais da rede, tendo em vista as experiências adquiridas nos cursos de capacitação e atualização</w:t>
      </w:r>
      <w:r w:rsidR="00FE181A" w:rsidRPr="0048629F">
        <w:rPr>
          <w:rFonts w:ascii="Times New Roman" w:eastAsia="Times New Roman" w:hAnsi="Times New Roman" w:cs="Times New Roman"/>
          <w:color w:val="000000" w:themeColor="text1"/>
          <w:sz w:val="24"/>
        </w:rPr>
        <w:t>.</w:t>
      </w:r>
      <w:r w:rsidRPr="0048629F">
        <w:rPr>
          <w:rFonts w:ascii="Times New Roman" w:eastAsia="Times New Roman" w:hAnsi="Times New Roman" w:cs="Times New Roman"/>
          <w:color w:val="000000" w:themeColor="text1"/>
          <w:sz w:val="24"/>
        </w:rPr>
        <w:t xml:space="preserve"> </w:t>
      </w:r>
      <w:r w:rsidR="001F6C1D" w:rsidRPr="0048629F">
        <w:rPr>
          <w:rFonts w:ascii="Times New Roman" w:eastAsia="Times New Roman" w:hAnsi="Times New Roman" w:cs="Times New Roman"/>
          <w:color w:val="000000" w:themeColor="text1"/>
          <w:sz w:val="24"/>
        </w:rPr>
        <w:t xml:space="preserve"> </w:t>
      </w:r>
    </w:p>
    <w:p w:rsidR="00C325D8" w:rsidRPr="0048629F" w:rsidRDefault="00A150A0">
      <w:pPr>
        <w:suppressAutoHyphens/>
        <w:spacing w:after="0" w:line="240" w:lineRule="auto"/>
        <w:ind w:firstLine="708"/>
        <w:jc w:val="both"/>
        <w:rPr>
          <w:rFonts w:ascii="Times New Roman" w:eastAsia="Times New Roman" w:hAnsi="Times New Roman" w:cs="Times New Roman"/>
          <w:color w:val="000000" w:themeColor="text1"/>
          <w:sz w:val="24"/>
        </w:rPr>
      </w:pPr>
      <w:r w:rsidRPr="0048629F">
        <w:rPr>
          <w:rFonts w:ascii="Times New Roman" w:hAnsi="Times New Roman" w:cs="Times New Roman"/>
          <w:color w:val="000000" w:themeColor="text1"/>
          <w:sz w:val="24"/>
          <w:szCs w:val="24"/>
        </w:rPr>
        <w:t xml:space="preserve">Diferente da formação tradicional oferecida na modalidade de especialização </w:t>
      </w:r>
      <w:proofErr w:type="spellStart"/>
      <w:r w:rsidRPr="0048629F">
        <w:rPr>
          <w:rFonts w:ascii="Times New Roman" w:hAnsi="Times New Roman" w:cs="Times New Roman"/>
          <w:color w:val="000000" w:themeColor="text1"/>
          <w:sz w:val="24"/>
          <w:szCs w:val="24"/>
        </w:rPr>
        <w:t>uniprofissional</w:t>
      </w:r>
      <w:proofErr w:type="spellEnd"/>
      <w:r w:rsidRPr="0048629F">
        <w:rPr>
          <w:rFonts w:ascii="Times New Roman" w:hAnsi="Times New Roman" w:cs="Times New Roman"/>
          <w:color w:val="000000" w:themeColor="text1"/>
          <w:sz w:val="24"/>
          <w:szCs w:val="24"/>
        </w:rPr>
        <w:t>, organizada em disciplinas isoladas, o programa de residência visa</w:t>
      </w:r>
      <w:r w:rsidRPr="006B3950">
        <w:rPr>
          <w:rFonts w:ascii="Times New Roman" w:hAnsi="Times New Roman" w:cs="Times New Roman"/>
          <w:color w:val="1508B8"/>
          <w:sz w:val="24"/>
          <w:szCs w:val="24"/>
        </w:rPr>
        <w:t xml:space="preserve"> </w:t>
      </w:r>
      <w:r w:rsidRPr="0048629F">
        <w:rPr>
          <w:rFonts w:ascii="Times New Roman" w:hAnsi="Times New Roman" w:cs="Times New Roman"/>
          <w:color w:val="000000" w:themeColor="text1"/>
          <w:sz w:val="24"/>
          <w:szCs w:val="24"/>
        </w:rPr>
        <w:lastRenderedPageBreak/>
        <w:t xml:space="preserve">propiciar a interlocução multidisciplinar das diversas </w:t>
      </w:r>
      <w:r w:rsidR="00F6729C">
        <w:rPr>
          <w:rFonts w:ascii="Times New Roman" w:hAnsi="Times New Roman" w:cs="Times New Roman"/>
          <w:color w:val="000000" w:themeColor="text1"/>
          <w:sz w:val="24"/>
          <w:szCs w:val="24"/>
        </w:rPr>
        <w:t xml:space="preserve">áreas do conhecimento, com o propósito de </w:t>
      </w:r>
      <w:r w:rsidRPr="0048629F">
        <w:rPr>
          <w:rFonts w:ascii="Times New Roman" w:hAnsi="Times New Roman" w:cs="Times New Roman"/>
          <w:color w:val="000000" w:themeColor="text1"/>
          <w:sz w:val="24"/>
          <w:szCs w:val="24"/>
        </w:rPr>
        <w:t>uma formação integrada e em perspectiva interdisciplinar</w:t>
      </w:r>
      <w:r w:rsidRPr="0048629F">
        <w:rPr>
          <w:rFonts w:ascii="Arial" w:hAnsi="Arial" w:cs="Arial"/>
          <w:color w:val="000000" w:themeColor="text1"/>
          <w:sz w:val="24"/>
          <w:szCs w:val="24"/>
        </w:rPr>
        <w:t>.</w:t>
      </w:r>
    </w:p>
    <w:p w:rsidR="006C1C37" w:rsidRPr="0048629F" w:rsidRDefault="00134E75">
      <w:pPr>
        <w:suppressAutoHyphens/>
        <w:spacing w:after="0" w:line="240" w:lineRule="auto"/>
        <w:ind w:firstLine="708"/>
        <w:jc w:val="both"/>
        <w:rPr>
          <w:rFonts w:ascii="Times New Roman" w:eastAsia="Times New Roman" w:hAnsi="Times New Roman" w:cs="Times New Roman"/>
          <w:color w:val="000000" w:themeColor="text1"/>
          <w:sz w:val="24"/>
          <w:szCs w:val="24"/>
          <w:shd w:val="clear" w:color="auto" w:fill="FFFFFF"/>
        </w:rPr>
      </w:pPr>
      <w:r w:rsidRPr="0048629F">
        <w:rPr>
          <w:rFonts w:ascii="Times New Roman" w:eastAsia="Times New Roman" w:hAnsi="Times New Roman" w:cs="Times New Roman"/>
          <w:color w:val="000000" w:themeColor="text1"/>
          <w:sz w:val="24"/>
          <w:szCs w:val="24"/>
        </w:rPr>
        <w:t>Atualmente, o</w:t>
      </w:r>
      <w:r w:rsidR="00225996" w:rsidRPr="0048629F">
        <w:rPr>
          <w:rFonts w:ascii="Times New Roman" w:eastAsia="Times New Roman" w:hAnsi="Times New Roman" w:cs="Times New Roman"/>
          <w:color w:val="000000" w:themeColor="text1"/>
          <w:sz w:val="24"/>
          <w:szCs w:val="24"/>
        </w:rPr>
        <w:t xml:space="preserve"> INCA possui 37 assistentes sociais </w:t>
      </w:r>
      <w:r w:rsidRPr="0048629F">
        <w:rPr>
          <w:rFonts w:ascii="Times New Roman" w:eastAsia="Times New Roman" w:hAnsi="Times New Roman" w:cs="Times New Roman"/>
          <w:color w:val="000000" w:themeColor="text1"/>
          <w:sz w:val="24"/>
          <w:szCs w:val="24"/>
        </w:rPr>
        <w:t xml:space="preserve">distribuídas (os) nas </w:t>
      </w:r>
      <w:proofErr w:type="gramStart"/>
      <w:r w:rsidR="00225996" w:rsidRPr="0048629F">
        <w:rPr>
          <w:rFonts w:ascii="Times New Roman" w:eastAsia="Times New Roman" w:hAnsi="Times New Roman" w:cs="Times New Roman"/>
          <w:color w:val="000000" w:themeColor="text1"/>
          <w:sz w:val="24"/>
          <w:szCs w:val="24"/>
        </w:rPr>
        <w:t>5</w:t>
      </w:r>
      <w:proofErr w:type="gramEnd"/>
      <w:r w:rsidR="00225996" w:rsidRPr="0048629F">
        <w:rPr>
          <w:rFonts w:ascii="Times New Roman" w:eastAsia="Times New Roman" w:hAnsi="Times New Roman" w:cs="Times New Roman"/>
          <w:color w:val="000000" w:themeColor="text1"/>
          <w:sz w:val="24"/>
          <w:szCs w:val="24"/>
        </w:rPr>
        <w:t xml:space="preserve"> unidades hospitalares: 14 no </w:t>
      </w:r>
      <w:r w:rsidR="00225996" w:rsidRPr="0048629F">
        <w:rPr>
          <w:rFonts w:ascii="Times New Roman" w:eastAsia="Times New Roman" w:hAnsi="Times New Roman" w:cs="Times New Roman"/>
          <w:color w:val="000000" w:themeColor="text1"/>
          <w:sz w:val="24"/>
          <w:szCs w:val="24"/>
          <w:shd w:val="clear" w:color="auto" w:fill="FFFFFF"/>
        </w:rPr>
        <w:t xml:space="preserve">Hospital do Câncer I (HCI); 8 no Hospital do Câncer II (HCII); 4 no Hospital do Câncer III (HCIII); 9 Hospital do Câncer IV (HCIV); e 2 no Centro de Transplante de Medula Óssea (CEMO). </w:t>
      </w:r>
      <w:r w:rsidR="00C75EAF" w:rsidRPr="0048629F">
        <w:rPr>
          <w:rFonts w:ascii="Times New Roman" w:eastAsia="Times New Roman" w:hAnsi="Times New Roman" w:cs="Times New Roman"/>
          <w:color w:val="000000" w:themeColor="text1"/>
          <w:sz w:val="24"/>
          <w:szCs w:val="24"/>
          <w:shd w:val="clear" w:color="auto" w:fill="FFFFFF"/>
        </w:rPr>
        <w:t xml:space="preserve">Em todas as unidades assistenciais do INCA, </w:t>
      </w:r>
      <w:r w:rsidR="00225996" w:rsidRPr="0048629F">
        <w:rPr>
          <w:rFonts w:ascii="Times New Roman" w:eastAsia="Times New Roman" w:hAnsi="Times New Roman" w:cs="Times New Roman"/>
          <w:color w:val="000000" w:themeColor="text1"/>
          <w:sz w:val="24"/>
          <w:szCs w:val="24"/>
          <w:shd w:val="clear" w:color="auto" w:fill="FFFFFF"/>
        </w:rPr>
        <w:t xml:space="preserve">esses profissionais desenvolvem </w:t>
      </w:r>
      <w:r w:rsidR="00C75EAF" w:rsidRPr="0048629F">
        <w:rPr>
          <w:rFonts w:ascii="Times New Roman" w:eastAsia="Times New Roman" w:hAnsi="Times New Roman" w:cs="Times New Roman"/>
          <w:color w:val="000000" w:themeColor="text1"/>
          <w:sz w:val="24"/>
          <w:szCs w:val="24"/>
          <w:shd w:val="clear" w:color="auto" w:fill="FFFFFF"/>
        </w:rPr>
        <w:t xml:space="preserve">alguma </w:t>
      </w:r>
      <w:r w:rsidR="00225996" w:rsidRPr="0048629F">
        <w:rPr>
          <w:rFonts w:ascii="Times New Roman" w:eastAsia="Times New Roman" w:hAnsi="Times New Roman" w:cs="Times New Roman"/>
          <w:color w:val="000000" w:themeColor="text1"/>
          <w:sz w:val="24"/>
          <w:szCs w:val="24"/>
          <w:shd w:val="clear" w:color="auto" w:fill="FFFFFF"/>
        </w:rPr>
        <w:t xml:space="preserve">atividade de ensino </w:t>
      </w:r>
      <w:r w:rsidR="00C75EAF" w:rsidRPr="0048629F">
        <w:rPr>
          <w:rFonts w:ascii="Times New Roman" w:eastAsia="Times New Roman" w:hAnsi="Times New Roman" w:cs="Times New Roman"/>
          <w:color w:val="000000" w:themeColor="text1"/>
          <w:sz w:val="24"/>
          <w:szCs w:val="24"/>
          <w:shd w:val="clear" w:color="auto" w:fill="FFFFFF"/>
        </w:rPr>
        <w:t xml:space="preserve">na residência, especialmente na preceptoria. </w:t>
      </w:r>
      <w:r w:rsidR="00F97C38" w:rsidRPr="0048629F">
        <w:rPr>
          <w:rFonts w:ascii="Times New Roman" w:eastAsia="Times New Roman" w:hAnsi="Times New Roman" w:cs="Times New Roman"/>
          <w:color w:val="000000" w:themeColor="text1"/>
          <w:sz w:val="24"/>
          <w:szCs w:val="24"/>
          <w:shd w:val="clear" w:color="auto" w:fill="FFFFFF"/>
        </w:rPr>
        <w:t>Raros</w:t>
      </w:r>
      <w:r w:rsidR="00C75EAF" w:rsidRPr="0048629F">
        <w:rPr>
          <w:rFonts w:ascii="Times New Roman" w:eastAsia="Times New Roman" w:hAnsi="Times New Roman" w:cs="Times New Roman"/>
          <w:color w:val="000000" w:themeColor="text1"/>
          <w:sz w:val="24"/>
          <w:szCs w:val="24"/>
          <w:shd w:val="clear" w:color="auto" w:fill="FFFFFF"/>
        </w:rPr>
        <w:t xml:space="preserve"> são os profissionais que não participam do programa</w:t>
      </w:r>
      <w:r w:rsidR="00895141" w:rsidRPr="0048629F">
        <w:rPr>
          <w:rFonts w:ascii="Times New Roman" w:eastAsia="Times New Roman" w:hAnsi="Times New Roman" w:cs="Times New Roman"/>
          <w:color w:val="000000" w:themeColor="text1"/>
          <w:sz w:val="24"/>
          <w:szCs w:val="24"/>
          <w:shd w:val="clear" w:color="auto" w:fill="FFFFFF"/>
        </w:rPr>
        <w:t xml:space="preserve"> e/ou não estão envolvidos com </w:t>
      </w:r>
      <w:r w:rsidR="00F97C38" w:rsidRPr="0048629F">
        <w:rPr>
          <w:rFonts w:ascii="Times New Roman" w:eastAsia="Times New Roman" w:hAnsi="Times New Roman" w:cs="Times New Roman"/>
          <w:color w:val="000000" w:themeColor="text1"/>
          <w:sz w:val="24"/>
          <w:szCs w:val="24"/>
          <w:shd w:val="clear" w:color="auto" w:fill="FFFFFF"/>
        </w:rPr>
        <w:t xml:space="preserve">alguma </w:t>
      </w:r>
      <w:r w:rsidR="00895141" w:rsidRPr="0048629F">
        <w:rPr>
          <w:rFonts w:ascii="Times New Roman" w:eastAsia="Times New Roman" w:hAnsi="Times New Roman" w:cs="Times New Roman"/>
          <w:color w:val="000000" w:themeColor="text1"/>
          <w:sz w:val="24"/>
          <w:szCs w:val="24"/>
          <w:shd w:val="clear" w:color="auto" w:fill="FFFFFF"/>
        </w:rPr>
        <w:t>atividade de ensino</w:t>
      </w:r>
      <w:r w:rsidR="00F97C38" w:rsidRPr="0048629F">
        <w:rPr>
          <w:rFonts w:ascii="Times New Roman" w:eastAsia="Times New Roman" w:hAnsi="Times New Roman" w:cs="Times New Roman"/>
          <w:color w:val="000000" w:themeColor="text1"/>
          <w:sz w:val="24"/>
          <w:szCs w:val="24"/>
          <w:shd w:val="clear" w:color="auto" w:fill="FFFFFF"/>
        </w:rPr>
        <w:t xml:space="preserve">, apesar de, contraditoriamente, não se ter uma carga horária definida institucionalmente para o desenvolvimento das atividades de ciência e tecnologia. </w:t>
      </w:r>
    </w:p>
    <w:p w:rsidR="008039B8" w:rsidRPr="0048629F" w:rsidRDefault="008E5427">
      <w:pPr>
        <w:suppressAutoHyphens/>
        <w:spacing w:after="0" w:line="240" w:lineRule="auto"/>
        <w:ind w:firstLine="708"/>
        <w:jc w:val="both"/>
        <w:rPr>
          <w:rFonts w:ascii="Times New Roman" w:eastAsia="Times New Roman" w:hAnsi="Times New Roman" w:cs="Times New Roman"/>
          <w:color w:val="000000" w:themeColor="text1"/>
          <w:sz w:val="24"/>
          <w:shd w:val="clear" w:color="auto" w:fill="FFFFFF"/>
        </w:rPr>
      </w:pPr>
      <w:r w:rsidRPr="0048629F">
        <w:rPr>
          <w:rFonts w:ascii="Times New Roman" w:eastAsia="Times New Roman" w:hAnsi="Times New Roman" w:cs="Times New Roman"/>
          <w:color w:val="000000" w:themeColor="text1"/>
          <w:sz w:val="24"/>
          <w:szCs w:val="24"/>
          <w:shd w:val="clear" w:color="auto" w:fill="FFFFFF"/>
        </w:rPr>
        <w:t>De acordo com os parâmetros para atuação de assistente</w:t>
      </w:r>
      <w:r w:rsidR="007F2F15" w:rsidRPr="0048629F">
        <w:rPr>
          <w:rFonts w:ascii="Times New Roman" w:eastAsia="Times New Roman" w:hAnsi="Times New Roman" w:cs="Times New Roman"/>
          <w:color w:val="000000" w:themeColor="text1"/>
          <w:sz w:val="24"/>
          <w:szCs w:val="24"/>
          <w:shd w:val="clear" w:color="auto" w:fill="FFFFFF"/>
        </w:rPr>
        <w:t>s</w:t>
      </w:r>
      <w:r w:rsidRPr="0048629F">
        <w:rPr>
          <w:rFonts w:ascii="Times New Roman" w:eastAsia="Times New Roman" w:hAnsi="Times New Roman" w:cs="Times New Roman"/>
          <w:color w:val="000000" w:themeColor="text1"/>
          <w:sz w:val="24"/>
          <w:szCs w:val="24"/>
          <w:shd w:val="clear" w:color="auto" w:fill="FFFFFF"/>
        </w:rPr>
        <w:t xml:space="preserve"> socia</w:t>
      </w:r>
      <w:r w:rsidR="007F2F15" w:rsidRPr="0048629F">
        <w:rPr>
          <w:rFonts w:ascii="Times New Roman" w:eastAsia="Times New Roman" w:hAnsi="Times New Roman" w:cs="Times New Roman"/>
          <w:color w:val="000000" w:themeColor="text1"/>
          <w:sz w:val="24"/>
          <w:szCs w:val="24"/>
          <w:shd w:val="clear" w:color="auto" w:fill="FFFFFF"/>
        </w:rPr>
        <w:t>is</w:t>
      </w:r>
      <w:r w:rsidRPr="0048629F">
        <w:rPr>
          <w:rFonts w:ascii="Times New Roman" w:eastAsia="Times New Roman" w:hAnsi="Times New Roman" w:cs="Times New Roman"/>
          <w:color w:val="000000" w:themeColor="text1"/>
          <w:sz w:val="24"/>
          <w:szCs w:val="24"/>
          <w:shd w:val="clear" w:color="auto" w:fill="FFFFFF"/>
        </w:rPr>
        <w:t xml:space="preserve"> na saúde</w:t>
      </w:r>
      <w:r w:rsidR="00F6729C">
        <w:rPr>
          <w:rFonts w:ascii="Times New Roman" w:eastAsia="Times New Roman" w:hAnsi="Times New Roman" w:cs="Times New Roman"/>
          <w:color w:val="000000" w:themeColor="text1"/>
          <w:sz w:val="24"/>
          <w:szCs w:val="24"/>
          <w:shd w:val="clear" w:color="auto" w:fill="FFFFFF"/>
        </w:rPr>
        <w:t xml:space="preserve">, o profissional </w:t>
      </w:r>
      <w:r w:rsidR="008039B8" w:rsidRPr="0048629F">
        <w:rPr>
          <w:rFonts w:ascii="Times New Roman" w:hAnsi="Times New Roman" w:cs="Times New Roman"/>
          <w:bCs/>
          <w:color w:val="000000" w:themeColor="text1"/>
          <w:sz w:val="24"/>
          <w:szCs w:val="24"/>
        </w:rPr>
        <w:t>deve “participar ativamente dos programas de residência, desenvolvendo ações de preceptoria, coordenação, assessoria ou tutoria, contribuindo para qualificação profissional da equipe de saúde e dos assistentes sociais, em particular</w:t>
      </w:r>
      <w:r w:rsidR="00F6729C">
        <w:rPr>
          <w:rFonts w:ascii="Times New Roman" w:hAnsi="Times New Roman" w:cs="Times New Roman"/>
          <w:bCs/>
          <w:color w:val="000000" w:themeColor="text1"/>
          <w:sz w:val="24"/>
          <w:szCs w:val="24"/>
        </w:rPr>
        <w:t>.</w:t>
      </w:r>
      <w:r w:rsidR="008039B8" w:rsidRPr="0048629F">
        <w:rPr>
          <w:rFonts w:ascii="Times New Roman" w:hAnsi="Times New Roman" w:cs="Times New Roman"/>
          <w:bCs/>
          <w:color w:val="000000" w:themeColor="text1"/>
          <w:sz w:val="24"/>
          <w:szCs w:val="24"/>
        </w:rPr>
        <w:t>”</w:t>
      </w:r>
      <w:r w:rsidR="008039B8" w:rsidRPr="0048629F">
        <w:rPr>
          <w:rFonts w:ascii="Times New Roman" w:hAnsi="Times New Roman" w:cs="Times New Roman"/>
          <w:b/>
          <w:bCs/>
          <w:color w:val="000000" w:themeColor="text1"/>
          <w:sz w:val="24"/>
          <w:szCs w:val="24"/>
        </w:rPr>
        <w:t xml:space="preserve"> </w:t>
      </w:r>
      <w:r w:rsidR="008039B8" w:rsidRPr="0048629F">
        <w:rPr>
          <w:rFonts w:ascii="Times New Roman" w:hAnsi="Times New Roman" w:cs="Times New Roman"/>
          <w:bCs/>
          <w:color w:val="000000" w:themeColor="text1"/>
          <w:sz w:val="24"/>
          <w:szCs w:val="24"/>
        </w:rPr>
        <w:t xml:space="preserve">(CFESS. </w:t>
      </w:r>
      <w:proofErr w:type="gramStart"/>
      <w:r w:rsidR="008039B8" w:rsidRPr="0048629F">
        <w:rPr>
          <w:rFonts w:ascii="Times New Roman" w:hAnsi="Times New Roman" w:cs="Times New Roman"/>
          <w:bCs/>
          <w:color w:val="000000" w:themeColor="text1"/>
          <w:sz w:val="24"/>
          <w:szCs w:val="24"/>
        </w:rPr>
        <w:t>201</w:t>
      </w:r>
      <w:r w:rsidR="005B5360" w:rsidRPr="0048629F">
        <w:rPr>
          <w:rFonts w:ascii="Times New Roman" w:hAnsi="Times New Roman" w:cs="Times New Roman"/>
          <w:bCs/>
          <w:color w:val="000000" w:themeColor="text1"/>
          <w:sz w:val="24"/>
          <w:szCs w:val="24"/>
        </w:rPr>
        <w:t>1</w:t>
      </w:r>
      <w:r w:rsidR="00A150A0" w:rsidRPr="0048629F">
        <w:rPr>
          <w:rFonts w:ascii="Times New Roman" w:hAnsi="Times New Roman" w:cs="Times New Roman"/>
          <w:bCs/>
          <w:color w:val="000000" w:themeColor="text1"/>
          <w:sz w:val="24"/>
          <w:szCs w:val="24"/>
        </w:rPr>
        <w:t>,</w:t>
      </w:r>
      <w:r w:rsidR="008039B8" w:rsidRPr="0048629F">
        <w:rPr>
          <w:rFonts w:ascii="Times New Roman" w:hAnsi="Times New Roman" w:cs="Times New Roman"/>
          <w:bCs/>
          <w:color w:val="000000" w:themeColor="text1"/>
          <w:sz w:val="24"/>
          <w:szCs w:val="24"/>
        </w:rPr>
        <w:t xml:space="preserve"> p.</w:t>
      </w:r>
      <w:proofErr w:type="gramEnd"/>
      <w:r w:rsidR="008039B8" w:rsidRPr="0048629F">
        <w:rPr>
          <w:rFonts w:ascii="Times New Roman" w:hAnsi="Times New Roman" w:cs="Times New Roman"/>
          <w:bCs/>
          <w:color w:val="000000" w:themeColor="text1"/>
          <w:sz w:val="24"/>
          <w:szCs w:val="24"/>
        </w:rPr>
        <w:t xml:space="preserve"> 64).</w:t>
      </w:r>
    </w:p>
    <w:p w:rsidR="00DD4CFE" w:rsidRPr="002D1100" w:rsidRDefault="00225996" w:rsidP="006827EE">
      <w:pPr>
        <w:suppressAutoHyphens/>
        <w:spacing w:after="0" w:line="240" w:lineRule="auto"/>
        <w:ind w:firstLine="708"/>
        <w:jc w:val="both"/>
        <w:rPr>
          <w:rFonts w:ascii="Times New Roman" w:eastAsia="Times New Roman" w:hAnsi="Times New Roman" w:cs="Times New Roman"/>
          <w:color w:val="000000"/>
          <w:sz w:val="24"/>
          <w:szCs w:val="24"/>
        </w:rPr>
      </w:pPr>
      <w:r w:rsidRPr="002D1100">
        <w:rPr>
          <w:rFonts w:ascii="Times New Roman" w:eastAsia="Times New Roman" w:hAnsi="Times New Roman" w:cs="Times New Roman"/>
          <w:color w:val="000000"/>
          <w:sz w:val="24"/>
          <w:szCs w:val="24"/>
        </w:rPr>
        <w:t>Nesse estudo, destaca-se o papel da preceptoria como elemento fundamental para o exercício crítico do processo de ensino-aprend</w:t>
      </w:r>
      <w:r w:rsidR="00F6729C">
        <w:rPr>
          <w:rFonts w:ascii="Times New Roman" w:eastAsia="Times New Roman" w:hAnsi="Times New Roman" w:cs="Times New Roman"/>
          <w:color w:val="000000"/>
          <w:sz w:val="24"/>
          <w:szCs w:val="24"/>
        </w:rPr>
        <w:t xml:space="preserve">izagem. De acordo com o Artigo </w:t>
      </w:r>
      <w:r w:rsidRPr="002D1100">
        <w:rPr>
          <w:rFonts w:ascii="Times New Roman" w:eastAsia="Times New Roman" w:hAnsi="Times New Roman" w:cs="Times New Roman"/>
          <w:color w:val="000000"/>
          <w:sz w:val="24"/>
          <w:szCs w:val="24"/>
        </w:rPr>
        <w:t>13º d</w:t>
      </w:r>
      <w:r w:rsidR="00F6729C">
        <w:rPr>
          <w:rFonts w:ascii="Times New Roman" w:eastAsia="Times New Roman" w:hAnsi="Times New Roman" w:cs="Times New Roman"/>
          <w:color w:val="000000"/>
          <w:sz w:val="24"/>
          <w:szCs w:val="24"/>
        </w:rPr>
        <w:t xml:space="preserve">a Resolução CNRMS - </w:t>
      </w:r>
      <w:r w:rsidR="006827EE" w:rsidRPr="002D1100">
        <w:rPr>
          <w:rFonts w:ascii="Times New Roman" w:eastAsia="Times New Roman" w:hAnsi="Times New Roman" w:cs="Times New Roman"/>
          <w:color w:val="000000"/>
          <w:sz w:val="24"/>
          <w:szCs w:val="24"/>
        </w:rPr>
        <w:t>nº 2</w:t>
      </w:r>
      <w:r w:rsidR="00F6729C">
        <w:rPr>
          <w:rFonts w:ascii="Times New Roman" w:eastAsia="Times New Roman" w:hAnsi="Times New Roman" w:cs="Times New Roman"/>
          <w:color w:val="000000"/>
          <w:sz w:val="24"/>
          <w:szCs w:val="24"/>
        </w:rPr>
        <w:t>,</w:t>
      </w:r>
      <w:r w:rsidR="006827EE" w:rsidRPr="002D1100">
        <w:rPr>
          <w:rFonts w:ascii="Times New Roman" w:eastAsia="Times New Roman" w:hAnsi="Times New Roman" w:cs="Times New Roman"/>
          <w:color w:val="000000"/>
          <w:sz w:val="24"/>
          <w:szCs w:val="24"/>
        </w:rPr>
        <w:t xml:space="preserve"> de 2012</w:t>
      </w:r>
      <w:r w:rsidR="00F6729C">
        <w:rPr>
          <w:rFonts w:ascii="Times New Roman" w:eastAsia="Times New Roman" w:hAnsi="Times New Roman" w:cs="Times New Roman"/>
          <w:color w:val="000000"/>
          <w:sz w:val="24"/>
          <w:szCs w:val="24"/>
        </w:rPr>
        <w:t>:</w:t>
      </w:r>
      <w:r w:rsidR="006827EE" w:rsidRPr="002D1100">
        <w:rPr>
          <w:rFonts w:ascii="Times New Roman" w:eastAsia="Times New Roman" w:hAnsi="Times New Roman" w:cs="Times New Roman"/>
          <w:color w:val="000000"/>
          <w:sz w:val="24"/>
          <w:szCs w:val="24"/>
        </w:rPr>
        <w:t xml:space="preserve"> “a </w:t>
      </w:r>
      <w:r w:rsidRPr="002D1100">
        <w:rPr>
          <w:rFonts w:ascii="Times New Roman" w:eastAsia="Times New Roman" w:hAnsi="Times New Roman" w:cs="Times New Roman"/>
          <w:color w:val="000000"/>
          <w:sz w:val="24"/>
          <w:szCs w:val="24"/>
        </w:rPr>
        <w:t xml:space="preserve">função de preceptor caracteriza-se por </w:t>
      </w:r>
      <w:r w:rsidRPr="002D1100">
        <w:rPr>
          <w:rFonts w:ascii="Times New Roman" w:eastAsia="Times New Roman" w:hAnsi="Times New Roman" w:cs="Times New Roman"/>
          <w:b/>
          <w:color w:val="000000"/>
          <w:sz w:val="24"/>
          <w:szCs w:val="24"/>
        </w:rPr>
        <w:t xml:space="preserve">supervisão direta das atividades práticas </w:t>
      </w:r>
      <w:r w:rsidRPr="002D1100">
        <w:rPr>
          <w:rFonts w:ascii="Times New Roman" w:eastAsia="Times New Roman" w:hAnsi="Times New Roman" w:cs="Times New Roman"/>
          <w:color w:val="000000"/>
          <w:sz w:val="24"/>
          <w:szCs w:val="24"/>
        </w:rPr>
        <w:t>realizadas aos resid</w:t>
      </w:r>
      <w:r w:rsidR="009E6AB8">
        <w:rPr>
          <w:rFonts w:ascii="Times New Roman" w:eastAsia="Times New Roman" w:hAnsi="Times New Roman" w:cs="Times New Roman"/>
          <w:color w:val="000000"/>
          <w:sz w:val="24"/>
          <w:szCs w:val="24"/>
        </w:rPr>
        <w:t>entes nos serviços de saúde em que</w:t>
      </w:r>
      <w:r w:rsidRPr="002D1100">
        <w:rPr>
          <w:rFonts w:ascii="Times New Roman" w:eastAsia="Times New Roman" w:hAnsi="Times New Roman" w:cs="Times New Roman"/>
          <w:color w:val="000000"/>
          <w:sz w:val="24"/>
          <w:szCs w:val="24"/>
        </w:rPr>
        <w:t xml:space="preserve"> se desenvolve</w:t>
      </w:r>
      <w:r w:rsidR="00F6729C">
        <w:rPr>
          <w:rFonts w:ascii="Times New Roman" w:eastAsia="Times New Roman" w:hAnsi="Times New Roman" w:cs="Times New Roman"/>
          <w:color w:val="000000"/>
          <w:sz w:val="24"/>
          <w:szCs w:val="24"/>
        </w:rPr>
        <w:t>m</w:t>
      </w:r>
      <w:r w:rsidRPr="002D1100">
        <w:rPr>
          <w:rFonts w:ascii="Times New Roman" w:eastAsia="Times New Roman" w:hAnsi="Times New Roman" w:cs="Times New Roman"/>
          <w:color w:val="000000"/>
          <w:sz w:val="24"/>
          <w:szCs w:val="24"/>
        </w:rPr>
        <w:t xml:space="preserve"> o programa, exercida por profissional vinculado à instituição formadora ou executora, com formação mínima de especialista</w:t>
      </w:r>
      <w:r w:rsidR="009E6AB8">
        <w:rPr>
          <w:rFonts w:ascii="Times New Roman" w:eastAsia="Times New Roman" w:hAnsi="Times New Roman" w:cs="Times New Roman"/>
          <w:color w:val="000000"/>
          <w:sz w:val="24"/>
          <w:szCs w:val="24"/>
        </w:rPr>
        <w:t>.</w:t>
      </w:r>
      <w:r w:rsidR="006827EE" w:rsidRPr="002D1100">
        <w:rPr>
          <w:rFonts w:ascii="Times New Roman" w:eastAsia="Times New Roman" w:hAnsi="Times New Roman" w:cs="Times New Roman"/>
          <w:color w:val="000000"/>
          <w:sz w:val="24"/>
          <w:szCs w:val="24"/>
        </w:rPr>
        <w:t>”</w:t>
      </w:r>
      <w:r w:rsidRPr="002D1100">
        <w:rPr>
          <w:rFonts w:ascii="Times New Roman" w:eastAsia="Times New Roman" w:hAnsi="Times New Roman" w:cs="Times New Roman"/>
          <w:color w:val="000000"/>
          <w:sz w:val="24"/>
          <w:szCs w:val="24"/>
        </w:rPr>
        <w:t xml:space="preserve"> (grifo nosso).</w:t>
      </w:r>
    </w:p>
    <w:p w:rsidR="009717F2" w:rsidRPr="00CB03A7" w:rsidRDefault="00225996">
      <w:pPr>
        <w:suppressAutoHyphens/>
        <w:spacing w:after="0" w:line="240" w:lineRule="auto"/>
        <w:ind w:firstLine="708"/>
        <w:jc w:val="both"/>
        <w:rPr>
          <w:rFonts w:ascii="Times New Roman" w:eastAsia="Times New Roman" w:hAnsi="Times New Roman" w:cs="Times New Roman"/>
          <w:color w:val="000000" w:themeColor="text1"/>
          <w:sz w:val="24"/>
          <w:szCs w:val="24"/>
        </w:rPr>
      </w:pPr>
      <w:r w:rsidRPr="002D1100">
        <w:rPr>
          <w:rFonts w:ascii="Times New Roman" w:eastAsia="Times New Roman" w:hAnsi="Times New Roman" w:cs="Times New Roman"/>
          <w:color w:val="000000"/>
          <w:sz w:val="24"/>
          <w:szCs w:val="24"/>
        </w:rPr>
        <w:t xml:space="preserve"> Apesar dessa definição normativa, é fundamental debater sobre os limites e desafios da prática cotidiana dos preceptores, buscando fomentar uma reflexão c</w:t>
      </w:r>
      <w:r w:rsidR="009E6AB8">
        <w:rPr>
          <w:rFonts w:ascii="Times New Roman" w:eastAsia="Times New Roman" w:hAnsi="Times New Roman" w:cs="Times New Roman"/>
          <w:color w:val="000000"/>
          <w:sz w:val="24"/>
          <w:szCs w:val="24"/>
        </w:rPr>
        <w:t>rítica acerca do papel político-</w:t>
      </w:r>
      <w:r w:rsidRPr="002D1100">
        <w:rPr>
          <w:rFonts w:ascii="Times New Roman" w:eastAsia="Times New Roman" w:hAnsi="Times New Roman" w:cs="Times New Roman"/>
          <w:color w:val="000000"/>
          <w:sz w:val="24"/>
          <w:szCs w:val="24"/>
        </w:rPr>
        <w:t xml:space="preserve">pedagógico desses profissionais no desenvolvimento dessa função, considerando as dimensões técnico-operativa, </w:t>
      </w:r>
      <w:proofErr w:type="gramStart"/>
      <w:r w:rsidRPr="002D1100">
        <w:rPr>
          <w:rFonts w:ascii="Times New Roman" w:eastAsia="Times New Roman" w:hAnsi="Times New Roman" w:cs="Times New Roman"/>
          <w:color w:val="000000"/>
          <w:sz w:val="24"/>
          <w:szCs w:val="24"/>
        </w:rPr>
        <w:t xml:space="preserve">teórico-metodológica e </w:t>
      </w:r>
      <w:proofErr w:type="spellStart"/>
      <w:r w:rsidRPr="002D1100">
        <w:rPr>
          <w:rFonts w:ascii="Times New Roman" w:eastAsia="Times New Roman" w:hAnsi="Times New Roman" w:cs="Times New Roman"/>
          <w:color w:val="000000"/>
          <w:sz w:val="24"/>
          <w:szCs w:val="24"/>
        </w:rPr>
        <w:t>ético-política</w:t>
      </w:r>
      <w:proofErr w:type="spellEnd"/>
      <w:r w:rsidRPr="002D1100">
        <w:rPr>
          <w:rFonts w:ascii="Times New Roman" w:eastAsia="Times New Roman" w:hAnsi="Times New Roman" w:cs="Times New Roman"/>
          <w:color w:val="000000"/>
          <w:sz w:val="24"/>
          <w:szCs w:val="24"/>
        </w:rPr>
        <w:t xml:space="preserve"> da profissão</w:t>
      </w:r>
      <w:proofErr w:type="gramEnd"/>
      <w:r w:rsidRPr="00CB03A7">
        <w:rPr>
          <w:rFonts w:ascii="Times New Roman" w:eastAsia="Times New Roman" w:hAnsi="Times New Roman" w:cs="Times New Roman"/>
          <w:color w:val="000000" w:themeColor="text1"/>
          <w:sz w:val="24"/>
          <w:szCs w:val="24"/>
        </w:rPr>
        <w:t>.</w:t>
      </w:r>
      <w:r w:rsidR="009717F2" w:rsidRPr="00CB03A7">
        <w:rPr>
          <w:rFonts w:ascii="Times New Roman" w:eastAsia="Times New Roman" w:hAnsi="Times New Roman" w:cs="Times New Roman"/>
          <w:color w:val="000000" w:themeColor="text1"/>
          <w:sz w:val="24"/>
          <w:szCs w:val="24"/>
        </w:rPr>
        <w:t xml:space="preserve"> </w:t>
      </w:r>
      <w:r w:rsidR="00F526A1" w:rsidRPr="00CB03A7">
        <w:rPr>
          <w:rFonts w:ascii="Times New Roman" w:eastAsia="Times New Roman" w:hAnsi="Times New Roman" w:cs="Times New Roman"/>
          <w:color w:val="000000" w:themeColor="text1"/>
          <w:sz w:val="24"/>
        </w:rPr>
        <w:t xml:space="preserve">Portanto, o preceptor deve </w:t>
      </w:r>
      <w:r w:rsidR="00F526A1" w:rsidRPr="00CB03A7">
        <w:rPr>
          <w:rFonts w:ascii="Times New Roman" w:eastAsia="Times New Roman" w:hAnsi="Times New Roman" w:cs="Times New Roman"/>
          <w:color w:val="000000" w:themeColor="text1"/>
          <w:sz w:val="24"/>
          <w:szCs w:val="24"/>
        </w:rPr>
        <w:t>a</w:t>
      </w:r>
      <w:r w:rsidR="00F526A1" w:rsidRPr="00CB03A7">
        <w:rPr>
          <w:rFonts w:ascii="Times New Roman" w:hAnsi="Times New Roman" w:cs="Times New Roman"/>
          <w:color w:val="000000" w:themeColor="text1"/>
          <w:sz w:val="24"/>
          <w:szCs w:val="24"/>
        </w:rPr>
        <w:t xml:space="preserve">tuar não apenas na formação técnica, mas também ética do residente, o que exige construir um diálogo permanente no sentido de superar os </w:t>
      </w:r>
      <w:proofErr w:type="spellStart"/>
      <w:r w:rsidR="00F526A1" w:rsidRPr="00CB03A7">
        <w:rPr>
          <w:rFonts w:ascii="Times New Roman" w:hAnsi="Times New Roman" w:cs="Times New Roman"/>
          <w:color w:val="000000" w:themeColor="text1"/>
          <w:sz w:val="24"/>
          <w:szCs w:val="24"/>
        </w:rPr>
        <w:t>tensionamentos</w:t>
      </w:r>
      <w:proofErr w:type="spellEnd"/>
      <w:r w:rsidR="00F526A1" w:rsidRPr="00CB03A7">
        <w:rPr>
          <w:rFonts w:ascii="Times New Roman" w:hAnsi="Times New Roman" w:cs="Times New Roman"/>
          <w:color w:val="000000" w:themeColor="text1"/>
          <w:sz w:val="24"/>
          <w:szCs w:val="24"/>
        </w:rPr>
        <w:t xml:space="preserve"> provenientes do exercício profissional. (MONTEIRO, 2015).</w:t>
      </w:r>
    </w:p>
    <w:p w:rsidR="00DD4CFE" w:rsidRPr="002D1100" w:rsidRDefault="00225996" w:rsidP="00EA0A14">
      <w:pPr>
        <w:tabs>
          <w:tab w:val="left" w:pos="1701"/>
        </w:tabs>
        <w:suppressAutoHyphens/>
        <w:spacing w:after="0" w:line="240" w:lineRule="auto"/>
        <w:ind w:firstLine="708"/>
        <w:jc w:val="both"/>
        <w:rPr>
          <w:rFonts w:ascii="Times New Roman" w:eastAsia="Times New Roman" w:hAnsi="Times New Roman" w:cs="Times New Roman"/>
          <w:b/>
          <w:color w:val="000000"/>
          <w:sz w:val="24"/>
          <w:szCs w:val="24"/>
        </w:rPr>
      </w:pPr>
      <w:r w:rsidRPr="002D1100">
        <w:rPr>
          <w:rFonts w:ascii="Times New Roman" w:eastAsia="Times New Roman" w:hAnsi="Times New Roman" w:cs="Times New Roman"/>
          <w:color w:val="000000"/>
          <w:sz w:val="24"/>
          <w:szCs w:val="24"/>
        </w:rPr>
        <w:t xml:space="preserve">Seguindo essa linha, objetiva-se com esse trabalho compreender, sob a ótica dos assistentes sociais preceptores do INCA, como o programa de residência multiprofissional tem contribuído para o processo de formação e educação permanente dos assistentes sociais. </w:t>
      </w:r>
    </w:p>
    <w:p w:rsidR="00DD4CFE" w:rsidRDefault="00DD4CFE">
      <w:pPr>
        <w:suppressAutoHyphens/>
        <w:spacing w:after="0" w:line="240" w:lineRule="auto"/>
        <w:jc w:val="both"/>
        <w:rPr>
          <w:rFonts w:ascii="Times New Roman" w:eastAsia="Times New Roman" w:hAnsi="Times New Roman" w:cs="Times New Roman"/>
          <w:b/>
          <w:color w:val="000000"/>
          <w:sz w:val="24"/>
        </w:rPr>
      </w:pPr>
    </w:p>
    <w:p w:rsidR="00DD4CFE" w:rsidRDefault="00DD4CFE">
      <w:pPr>
        <w:suppressAutoHyphens/>
        <w:spacing w:after="0" w:line="240" w:lineRule="auto"/>
        <w:jc w:val="both"/>
        <w:rPr>
          <w:rFonts w:ascii="Times New Roman" w:eastAsia="Times New Roman" w:hAnsi="Times New Roman" w:cs="Times New Roman"/>
          <w:b/>
          <w:color w:val="000000"/>
          <w:sz w:val="24"/>
        </w:rPr>
      </w:pPr>
    </w:p>
    <w:p w:rsidR="00DD4CFE" w:rsidRDefault="00225996">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b/>
          <w:color w:val="000000"/>
          <w:sz w:val="24"/>
        </w:rPr>
        <w:t>METODOLOGIA</w:t>
      </w:r>
    </w:p>
    <w:p w:rsidR="00DD4CFE" w:rsidRDefault="00DD4CFE">
      <w:pPr>
        <w:suppressAutoHyphens/>
        <w:spacing w:after="0" w:line="240" w:lineRule="auto"/>
        <w:ind w:firstLine="708"/>
        <w:jc w:val="both"/>
        <w:rPr>
          <w:rFonts w:ascii="Times New Roman" w:eastAsia="Times New Roman" w:hAnsi="Times New Roman" w:cs="Times New Roman"/>
          <w:color w:val="00000A"/>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Trata-se de uma pesquisa </w:t>
      </w:r>
      <w:proofErr w:type="spellStart"/>
      <w:r>
        <w:rPr>
          <w:rFonts w:ascii="Times New Roman" w:eastAsia="Times New Roman" w:hAnsi="Times New Roman" w:cs="Times New Roman"/>
          <w:color w:val="00000A"/>
          <w:sz w:val="24"/>
        </w:rPr>
        <w:t>quanti-qualitativa</w:t>
      </w:r>
      <w:proofErr w:type="spellEnd"/>
      <w:r>
        <w:rPr>
          <w:rFonts w:ascii="Times New Roman" w:eastAsia="Times New Roman" w:hAnsi="Times New Roman" w:cs="Times New Roman"/>
          <w:color w:val="00000A"/>
          <w:sz w:val="24"/>
        </w:rPr>
        <w:t xml:space="preserve"> baseada na perspectiva dialética do materialismo histórico</w:t>
      </w:r>
      <w:r>
        <w:rPr>
          <w:rFonts w:ascii="Times New Roman" w:eastAsia="Times New Roman" w:hAnsi="Times New Roman" w:cs="Times New Roman"/>
          <w:color w:val="00000A"/>
          <w:sz w:val="24"/>
          <w:shd w:val="clear" w:color="auto" w:fill="FFFFFF"/>
        </w:rPr>
        <w:t>. Segundo Gil (2008), a</w:t>
      </w:r>
      <w:r>
        <w:rPr>
          <w:rFonts w:ascii="Times New Roman" w:eastAsia="Times New Roman" w:hAnsi="Times New Roman" w:cs="Times New Roman"/>
          <w:color w:val="00000A"/>
          <w:sz w:val="24"/>
        </w:rPr>
        <w:t xml:space="preserve"> dialética fornece as bases para uma interpretação dinâmica e totalizante da </w:t>
      </w:r>
      <w:r w:rsidRPr="00D164C0">
        <w:rPr>
          <w:rFonts w:ascii="Times New Roman" w:eastAsia="Times New Roman" w:hAnsi="Times New Roman" w:cs="Times New Roman"/>
          <w:color w:val="000000" w:themeColor="text1"/>
          <w:sz w:val="24"/>
        </w:rPr>
        <w:t>realidade</w:t>
      </w:r>
      <w:r w:rsidR="004375FA" w:rsidRPr="00D164C0">
        <w:rPr>
          <w:rFonts w:ascii="Times New Roman" w:eastAsia="Times New Roman" w:hAnsi="Times New Roman" w:cs="Times New Roman"/>
          <w:color w:val="000000" w:themeColor="text1"/>
          <w:sz w:val="24"/>
        </w:rPr>
        <w:t xml:space="preserve"> social</w:t>
      </w:r>
      <w:r w:rsidRPr="00D164C0">
        <w:rPr>
          <w:rFonts w:ascii="Times New Roman" w:eastAsia="Times New Roman" w:hAnsi="Times New Roman" w:cs="Times New Roman"/>
          <w:color w:val="000000" w:themeColor="text1"/>
          <w:sz w:val="24"/>
        </w:rPr>
        <w:t>. Ou seja, os fatos sociais não são entendidos isoladamente, abstraídos de suas influências políticas, econômicas, culturais</w:t>
      </w:r>
      <w:r w:rsidR="009C1CC7" w:rsidRPr="00D164C0">
        <w:rPr>
          <w:rFonts w:ascii="Times New Roman" w:eastAsia="Times New Roman" w:hAnsi="Times New Roman" w:cs="Times New Roman"/>
          <w:color w:val="000000" w:themeColor="text1"/>
          <w:sz w:val="24"/>
        </w:rPr>
        <w:t>, mas na sua totalidade</w:t>
      </w:r>
      <w:r w:rsidRPr="00D164C0">
        <w:rPr>
          <w:rFonts w:ascii="Times New Roman" w:eastAsia="Times New Roman" w:hAnsi="Times New Roman" w:cs="Times New Roman"/>
          <w:color w:val="000000" w:themeColor="text1"/>
          <w:sz w:val="24"/>
        </w:rPr>
        <w:t xml:space="preserve">. Nessa perspectiva, </w:t>
      </w:r>
      <w:proofErr w:type="gramStart"/>
      <w:r w:rsidRPr="00D164C0">
        <w:rPr>
          <w:rFonts w:ascii="Times New Roman" w:eastAsia="Times New Roman" w:hAnsi="Times New Roman" w:cs="Times New Roman"/>
          <w:color w:val="000000" w:themeColor="text1"/>
          <w:sz w:val="24"/>
        </w:rPr>
        <w:t>busca</w:t>
      </w:r>
      <w:r>
        <w:rPr>
          <w:rFonts w:ascii="Times New Roman" w:eastAsia="Times New Roman" w:hAnsi="Times New Roman" w:cs="Times New Roman"/>
          <w:color w:val="00000A"/>
          <w:sz w:val="24"/>
        </w:rPr>
        <w:t>-se</w:t>
      </w:r>
      <w:proofErr w:type="gramEnd"/>
      <w:r>
        <w:rPr>
          <w:rFonts w:ascii="Times New Roman" w:eastAsia="Times New Roman" w:hAnsi="Times New Roman" w:cs="Times New Roman"/>
          <w:color w:val="00000A"/>
          <w:sz w:val="24"/>
        </w:rPr>
        <w:t xml:space="preserve"> pistas e conexões para problematizar a temática do ensino em serviço, tendo os preceptores como participantes centrais nesta pesquisa.     </w:t>
      </w:r>
    </w:p>
    <w:p w:rsidR="00DD4CFE" w:rsidRDefault="00225996">
      <w:pPr>
        <w:tabs>
          <w:tab w:val="left" w:pos="1701"/>
        </w:tabs>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 utilização das abordagens qu</w:t>
      </w:r>
      <w:r w:rsidR="001359A8">
        <w:rPr>
          <w:rFonts w:ascii="Times New Roman" w:eastAsia="Times New Roman" w:hAnsi="Times New Roman" w:cs="Times New Roman"/>
          <w:color w:val="00000A"/>
          <w:sz w:val="24"/>
        </w:rPr>
        <w:t>antitativas e qualitativas visa</w:t>
      </w:r>
      <w:r>
        <w:rPr>
          <w:rFonts w:ascii="Times New Roman" w:eastAsia="Times New Roman" w:hAnsi="Times New Roman" w:cs="Times New Roman"/>
          <w:color w:val="00000A"/>
          <w:sz w:val="24"/>
        </w:rPr>
        <w:t xml:space="preserve"> complementar a análise</w:t>
      </w:r>
      <w:r w:rsidR="000F0822">
        <w:rPr>
          <w:rFonts w:ascii="Times New Roman" w:eastAsia="Times New Roman" w:hAnsi="Times New Roman" w:cs="Times New Roman"/>
          <w:color w:val="00000A"/>
          <w:sz w:val="24"/>
        </w:rPr>
        <w:t xml:space="preserve"> da realidade social, haja vista</w:t>
      </w:r>
      <w:r>
        <w:rPr>
          <w:rFonts w:ascii="Times New Roman" w:eastAsia="Times New Roman" w:hAnsi="Times New Roman" w:cs="Times New Roman"/>
          <w:color w:val="00000A"/>
          <w:sz w:val="24"/>
        </w:rPr>
        <w:t xml:space="preserve"> que o “conjunto de dados quantitativ</w:t>
      </w:r>
      <w:r>
        <w:rPr>
          <w:rFonts w:ascii="Times New Roman" w:eastAsia="Times New Roman" w:hAnsi="Times New Roman" w:cs="Times New Roman"/>
          <w:color w:val="00000A"/>
          <w:sz w:val="24"/>
          <w:shd w:val="clear" w:color="auto" w:fill="FFFFFF"/>
        </w:rPr>
        <w:t xml:space="preserve">os e qualitativos se </w:t>
      </w:r>
      <w:proofErr w:type="gramStart"/>
      <w:r>
        <w:rPr>
          <w:rFonts w:ascii="Times New Roman" w:eastAsia="Times New Roman" w:hAnsi="Times New Roman" w:cs="Times New Roman"/>
          <w:color w:val="00000A"/>
          <w:sz w:val="24"/>
          <w:shd w:val="clear" w:color="auto" w:fill="FFFFFF"/>
        </w:rPr>
        <w:t>complementam</w:t>
      </w:r>
      <w:proofErr w:type="gramEnd"/>
      <w:r>
        <w:rPr>
          <w:rFonts w:ascii="Times New Roman" w:eastAsia="Times New Roman" w:hAnsi="Times New Roman" w:cs="Times New Roman"/>
          <w:color w:val="00000A"/>
          <w:sz w:val="24"/>
        </w:rPr>
        <w:t xml:space="preserve">, pois a </w:t>
      </w:r>
      <w:r>
        <w:rPr>
          <w:rFonts w:ascii="Times New Roman" w:eastAsia="Times New Roman" w:hAnsi="Times New Roman" w:cs="Times New Roman"/>
          <w:i/>
          <w:color w:val="00000A"/>
          <w:sz w:val="24"/>
        </w:rPr>
        <w:t>realidade abrangida por eles interage dinamicamente</w:t>
      </w:r>
      <w:r>
        <w:rPr>
          <w:rFonts w:ascii="Times New Roman" w:eastAsia="Times New Roman" w:hAnsi="Times New Roman" w:cs="Times New Roman"/>
          <w:color w:val="00000A"/>
          <w:sz w:val="24"/>
        </w:rPr>
        <w:t>, excluindo qualquer dicotomia.” (MINAYO, 2001, p.22, grifo nosso).</w:t>
      </w:r>
    </w:p>
    <w:p w:rsidR="00DD4CFE" w:rsidRDefault="00225996">
      <w:pPr>
        <w:tabs>
          <w:tab w:val="left" w:pos="1701"/>
        </w:tabs>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Para identificar os perfis acadêmico e profissional dos </w:t>
      </w:r>
      <w:r w:rsidR="00EA7F69">
        <w:rPr>
          <w:rFonts w:ascii="Times New Roman" w:eastAsia="Times New Roman" w:hAnsi="Times New Roman" w:cs="Times New Roman"/>
          <w:color w:val="00000A"/>
          <w:sz w:val="24"/>
        </w:rPr>
        <w:t xml:space="preserve">assistentes sociais </w:t>
      </w:r>
      <w:proofErr w:type="gramStart"/>
      <w:r w:rsidR="00EA7F69">
        <w:rPr>
          <w:rFonts w:ascii="Times New Roman" w:eastAsia="Times New Roman" w:hAnsi="Times New Roman" w:cs="Times New Roman"/>
          <w:color w:val="00000A"/>
          <w:sz w:val="24"/>
        </w:rPr>
        <w:t>preceptores</w:t>
      </w:r>
      <w:r w:rsidR="00AB359C">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foi</w:t>
      </w:r>
      <w:proofErr w:type="gramEnd"/>
      <w:r>
        <w:rPr>
          <w:rFonts w:ascii="Times New Roman" w:eastAsia="Times New Roman" w:hAnsi="Times New Roman" w:cs="Times New Roman"/>
          <w:color w:val="00000A"/>
          <w:sz w:val="24"/>
        </w:rPr>
        <w:t xml:space="preserve"> aplicado um questionário semiestruturado</w:t>
      </w:r>
      <w:r w:rsidR="004765D2">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composto por 19 ques</w:t>
      </w:r>
      <w:r w:rsidR="004765D2">
        <w:rPr>
          <w:rFonts w:ascii="Times New Roman" w:eastAsia="Times New Roman" w:hAnsi="Times New Roman" w:cs="Times New Roman"/>
          <w:color w:val="00000A"/>
          <w:sz w:val="24"/>
        </w:rPr>
        <w:t>tões. Dos 37 entrevistados</w:t>
      </w:r>
      <w:r>
        <w:rPr>
          <w:rFonts w:ascii="Times New Roman" w:eastAsia="Times New Roman" w:hAnsi="Times New Roman" w:cs="Times New Roman"/>
          <w:color w:val="00000A"/>
          <w:sz w:val="24"/>
        </w:rPr>
        <w:t xml:space="preserve">, apenas 05 profissionais não participaram da pesquisa, </w:t>
      </w:r>
      <w:r w:rsidR="004765D2">
        <w:rPr>
          <w:rFonts w:ascii="Times New Roman" w:eastAsia="Times New Roman" w:hAnsi="Times New Roman" w:cs="Times New Roman"/>
          <w:color w:val="00000A"/>
          <w:sz w:val="24"/>
        </w:rPr>
        <w:t>por motivo de</w:t>
      </w:r>
      <w:r>
        <w:rPr>
          <w:rFonts w:ascii="Times New Roman" w:eastAsia="Times New Roman" w:hAnsi="Times New Roman" w:cs="Times New Roman"/>
          <w:color w:val="00000A"/>
          <w:sz w:val="24"/>
        </w:rPr>
        <w:t xml:space="preserve"> férias ou licenças.</w:t>
      </w:r>
    </w:p>
    <w:p w:rsidR="00DD4CFE" w:rsidRDefault="00225996">
      <w:pPr>
        <w:tabs>
          <w:tab w:val="left" w:pos="1701"/>
        </w:tabs>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Para aprofundar a discussão da temática, optou-se por um grupo focal com quatro representantes da Comissão de Ensino de Serviço Social do INCA. O grupo foi conduzido por 02 pesquisadores, que esclareceram o objetivo da proposta e viabilizaram a interlocução entre os participantes e a temática. Utilizando-se de um roteiro, o grupo focal buscou identificar as potencialidades, os limites </w:t>
      </w:r>
      <w:r w:rsidR="004765D2">
        <w:rPr>
          <w:rFonts w:ascii="Times New Roman" w:eastAsia="Times New Roman" w:hAnsi="Times New Roman" w:cs="Times New Roman"/>
          <w:color w:val="00000A"/>
          <w:sz w:val="24"/>
        </w:rPr>
        <w:t>e desafios do PRMO no ensino-</w:t>
      </w:r>
      <w:r>
        <w:rPr>
          <w:rFonts w:ascii="Times New Roman" w:eastAsia="Times New Roman" w:hAnsi="Times New Roman" w:cs="Times New Roman"/>
          <w:color w:val="00000A"/>
          <w:sz w:val="24"/>
        </w:rPr>
        <w:t xml:space="preserve">serviço para a categoria profissional. </w:t>
      </w:r>
    </w:p>
    <w:p w:rsidR="00DD4CFE" w:rsidRDefault="00225996">
      <w:pPr>
        <w:tabs>
          <w:tab w:val="left" w:pos="1701"/>
        </w:tabs>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 análise dos dados quantitativos foi realizada por meio de estatística descritiva (medidas de tendência cen</w:t>
      </w:r>
      <w:r w:rsidR="004765D2">
        <w:rPr>
          <w:rFonts w:ascii="Times New Roman" w:eastAsia="Times New Roman" w:hAnsi="Times New Roman" w:cs="Times New Roman"/>
          <w:color w:val="00000A"/>
          <w:sz w:val="24"/>
        </w:rPr>
        <w:t>tral e de frequência), com o uso do programa Excel. Já o</w:t>
      </w:r>
      <w:r>
        <w:rPr>
          <w:rFonts w:ascii="Times New Roman" w:eastAsia="Times New Roman" w:hAnsi="Times New Roman" w:cs="Times New Roman"/>
          <w:color w:val="00000A"/>
          <w:sz w:val="24"/>
        </w:rPr>
        <w:t xml:space="preserve">s dados qualitativos foram </w:t>
      </w:r>
      <w:r w:rsidR="000534AA">
        <w:rPr>
          <w:rFonts w:ascii="Times New Roman" w:eastAsia="Times New Roman" w:hAnsi="Times New Roman" w:cs="Times New Roman"/>
          <w:color w:val="00000A"/>
          <w:sz w:val="24"/>
        </w:rPr>
        <w:t>constat</w:t>
      </w:r>
      <w:r>
        <w:rPr>
          <w:rFonts w:ascii="Times New Roman" w:eastAsia="Times New Roman" w:hAnsi="Times New Roman" w:cs="Times New Roman"/>
          <w:color w:val="00000A"/>
          <w:sz w:val="24"/>
        </w:rPr>
        <w:t xml:space="preserve">ados por meio da análise de conteúdo, </w:t>
      </w:r>
      <w:r>
        <w:rPr>
          <w:rFonts w:ascii="Times New Roman" w:eastAsia="Times New Roman" w:hAnsi="Times New Roman" w:cs="Times New Roman"/>
          <w:color w:val="00000A"/>
          <w:sz w:val="24"/>
          <w:shd w:val="clear" w:color="auto" w:fill="FFFFFF"/>
        </w:rPr>
        <w:t xml:space="preserve">conforme descrito por </w:t>
      </w:r>
      <w:proofErr w:type="spellStart"/>
      <w:r>
        <w:rPr>
          <w:rFonts w:ascii="Times New Roman" w:eastAsia="Times New Roman" w:hAnsi="Times New Roman" w:cs="Times New Roman"/>
          <w:color w:val="00000A"/>
          <w:sz w:val="24"/>
          <w:shd w:val="clear" w:color="auto" w:fill="FFFFFF"/>
        </w:rPr>
        <w:t>Bardin</w:t>
      </w:r>
      <w:proofErr w:type="spellEnd"/>
      <w:r>
        <w:rPr>
          <w:rFonts w:ascii="Times New Roman" w:eastAsia="Times New Roman" w:hAnsi="Times New Roman" w:cs="Times New Roman"/>
          <w:color w:val="00000A"/>
          <w:sz w:val="24"/>
          <w:shd w:val="clear" w:color="auto" w:fill="FFFFFF"/>
        </w:rPr>
        <w:t xml:space="preserve"> (2009).</w:t>
      </w:r>
    </w:p>
    <w:p w:rsidR="00DD4CFE" w:rsidRDefault="00225996">
      <w:pPr>
        <w:tabs>
          <w:tab w:val="left" w:pos="1701"/>
        </w:tabs>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Os resultados foram organizados em dois eixos analíticos. Primeiro buscou-se contextualizar o Serviço Social e sua relação com a educação permanente. No segundo eixo</w:t>
      </w:r>
      <w:r w:rsidR="004765D2">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w:t>
      </w:r>
      <w:r w:rsidR="00E678F4">
        <w:rPr>
          <w:rFonts w:ascii="Times New Roman" w:eastAsia="Times New Roman" w:hAnsi="Times New Roman" w:cs="Times New Roman"/>
          <w:color w:val="00000A"/>
          <w:sz w:val="24"/>
        </w:rPr>
        <w:t xml:space="preserve">no entanto, </w:t>
      </w:r>
      <w:r>
        <w:rPr>
          <w:rFonts w:ascii="Times New Roman" w:eastAsia="Times New Roman" w:hAnsi="Times New Roman" w:cs="Times New Roman"/>
          <w:color w:val="00000A"/>
          <w:sz w:val="24"/>
        </w:rPr>
        <w:t>apresentou-se o perfil profissional e as formas de atuação docente no INCA.</w:t>
      </w:r>
    </w:p>
    <w:p w:rsidR="00DD4CFE" w:rsidRDefault="00E678F4">
      <w:pPr>
        <w:tabs>
          <w:tab w:val="left" w:pos="1701"/>
        </w:tabs>
        <w:suppressAutoHyphens/>
        <w:spacing w:after="0" w:line="240" w:lineRule="auto"/>
        <w:ind w:firstLine="708"/>
        <w:jc w:val="both"/>
        <w:rPr>
          <w:rFonts w:ascii="Times New Roman" w:eastAsia="Times New Roman" w:hAnsi="Times New Roman" w:cs="Times New Roman"/>
          <w:b/>
          <w:color w:val="00000A"/>
          <w:sz w:val="24"/>
        </w:rPr>
      </w:pPr>
      <w:r>
        <w:rPr>
          <w:rFonts w:ascii="Times New Roman" w:eastAsia="Times New Roman" w:hAnsi="Times New Roman" w:cs="Times New Roman"/>
          <w:color w:val="00000A"/>
          <w:sz w:val="24"/>
        </w:rPr>
        <w:t>Os estudos respeitaram</w:t>
      </w:r>
      <w:r w:rsidR="00225996">
        <w:rPr>
          <w:rFonts w:ascii="Times New Roman" w:eastAsia="Times New Roman" w:hAnsi="Times New Roman" w:cs="Times New Roman"/>
          <w:color w:val="00000A"/>
          <w:sz w:val="24"/>
        </w:rPr>
        <w:t xml:space="preserve"> os aspectos é</w:t>
      </w:r>
      <w:r>
        <w:rPr>
          <w:rFonts w:ascii="Times New Roman" w:eastAsia="Times New Roman" w:hAnsi="Times New Roman" w:cs="Times New Roman"/>
          <w:color w:val="00000A"/>
          <w:sz w:val="24"/>
        </w:rPr>
        <w:t>ticos em pesquisa e foram aprovados</w:t>
      </w:r>
      <w:r w:rsidR="00225996">
        <w:rPr>
          <w:rFonts w:ascii="Times New Roman" w:eastAsia="Times New Roman" w:hAnsi="Times New Roman" w:cs="Times New Roman"/>
          <w:color w:val="00000A"/>
          <w:sz w:val="24"/>
        </w:rPr>
        <w:t xml:space="preserve"> pelo Comitê de Ética em Pesquisa da instituição</w:t>
      </w:r>
      <w:r>
        <w:rPr>
          <w:rFonts w:ascii="Times New Roman" w:eastAsia="Times New Roman" w:hAnsi="Times New Roman" w:cs="Times New Roman"/>
          <w:color w:val="00000A"/>
          <w:sz w:val="24"/>
        </w:rPr>
        <w:t>,</w:t>
      </w:r>
      <w:r w:rsidR="00225996">
        <w:rPr>
          <w:rFonts w:ascii="Times New Roman" w:eastAsia="Times New Roman" w:hAnsi="Times New Roman" w:cs="Times New Roman"/>
          <w:color w:val="00000A"/>
          <w:sz w:val="24"/>
        </w:rPr>
        <w:t xml:space="preserve"> </w:t>
      </w:r>
      <w:r w:rsidR="00225996">
        <w:rPr>
          <w:rFonts w:ascii="Times New Roman" w:eastAsia="Times New Roman" w:hAnsi="Times New Roman" w:cs="Times New Roman"/>
          <w:color w:val="00000A"/>
          <w:sz w:val="24"/>
          <w:shd w:val="clear" w:color="auto" w:fill="FFFFFF"/>
        </w:rPr>
        <w:t>sob o número CAAE 71690817.1.0000.5274.</w:t>
      </w:r>
    </w:p>
    <w:p w:rsidR="00DD4CFE" w:rsidRDefault="00DD4CFE">
      <w:pPr>
        <w:suppressAutoHyphens/>
        <w:spacing w:after="0" w:line="240" w:lineRule="auto"/>
        <w:rPr>
          <w:rFonts w:ascii="Times New Roman" w:eastAsia="Times New Roman" w:hAnsi="Times New Roman" w:cs="Times New Roman"/>
          <w:b/>
          <w:color w:val="00000A"/>
          <w:sz w:val="24"/>
        </w:rPr>
      </w:pPr>
    </w:p>
    <w:p w:rsidR="00DD4CFE" w:rsidRDefault="00DD4CFE">
      <w:pPr>
        <w:suppressAutoHyphens/>
        <w:spacing w:after="0" w:line="240" w:lineRule="auto"/>
        <w:rPr>
          <w:rFonts w:ascii="Times New Roman" w:eastAsia="Times New Roman" w:hAnsi="Times New Roman" w:cs="Times New Roman"/>
          <w:b/>
          <w:color w:val="00000A"/>
          <w:sz w:val="24"/>
        </w:rPr>
      </w:pPr>
    </w:p>
    <w:p w:rsidR="00DD4CFE" w:rsidRDefault="00225996">
      <w:pPr>
        <w:suppressAutoHyphens/>
        <w:spacing w:after="0" w:line="240" w:lineRule="auto"/>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EDUCAÇÃO PERMANENTE E SERVIÇO SOCIAL NOS PROGRAMAS DE RESIDÊNCIA MULTIPROFISSIONAL</w:t>
      </w:r>
    </w:p>
    <w:p w:rsidR="00DD4CFE" w:rsidRDefault="00DD4CFE">
      <w:pPr>
        <w:suppressAutoHyphens/>
        <w:spacing w:after="0" w:line="240" w:lineRule="auto"/>
        <w:jc w:val="both"/>
        <w:rPr>
          <w:rFonts w:ascii="Times New Roman" w:eastAsia="Times New Roman" w:hAnsi="Times New Roman" w:cs="Times New Roman"/>
          <w:b/>
          <w:color w:val="00000A"/>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A"/>
        </w:rPr>
      </w:pPr>
      <w:r>
        <w:rPr>
          <w:rFonts w:ascii="Times New Roman" w:eastAsia="Times New Roman" w:hAnsi="Times New Roman" w:cs="Times New Roman"/>
          <w:color w:val="00000A"/>
          <w:sz w:val="24"/>
        </w:rPr>
        <w:t>A Política Nacional de Educação Permanente do SUS, in</w:t>
      </w:r>
      <w:r w:rsidR="009C7DC5">
        <w:rPr>
          <w:rFonts w:ascii="Times New Roman" w:eastAsia="Times New Roman" w:hAnsi="Times New Roman" w:cs="Times New Roman"/>
          <w:color w:val="00000A"/>
          <w:sz w:val="24"/>
        </w:rPr>
        <w:t>stituída pela Portaria 198/2004</w:t>
      </w:r>
      <w:r>
        <w:rPr>
          <w:rFonts w:ascii="Times New Roman" w:eastAsia="Times New Roman" w:hAnsi="Times New Roman" w:cs="Times New Roman"/>
          <w:color w:val="00000A"/>
          <w:sz w:val="24"/>
        </w:rPr>
        <w:t xml:space="preserve"> </w:t>
      </w:r>
      <w:r w:rsidRPr="006B09E0">
        <w:rPr>
          <w:rFonts w:ascii="Times New Roman" w:eastAsia="Times New Roman" w:hAnsi="Times New Roman" w:cs="Times New Roman"/>
          <w:color w:val="00000A"/>
          <w:sz w:val="24"/>
        </w:rPr>
        <w:t xml:space="preserve">e </w:t>
      </w:r>
      <w:r w:rsidR="008F4435">
        <w:rPr>
          <w:rFonts w:ascii="Times New Roman" w:eastAsia="Times New Roman" w:hAnsi="Times New Roman" w:cs="Times New Roman"/>
          <w:color w:val="00000A"/>
          <w:sz w:val="24"/>
        </w:rPr>
        <w:t xml:space="preserve">endossada </w:t>
      </w:r>
      <w:r w:rsidRPr="006B09E0">
        <w:rPr>
          <w:rFonts w:ascii="Times New Roman" w:eastAsia="Times New Roman" w:hAnsi="Times New Roman" w:cs="Times New Roman"/>
          <w:color w:val="00000A"/>
          <w:sz w:val="24"/>
        </w:rPr>
        <w:t>na Portaria de Consolidação nº2/2017</w:t>
      </w:r>
      <w:r>
        <w:rPr>
          <w:rFonts w:ascii="Times New Roman" w:eastAsia="Times New Roman" w:hAnsi="Times New Roman" w:cs="Times New Roman"/>
          <w:color w:val="00000A"/>
          <w:sz w:val="24"/>
        </w:rPr>
        <w:t>, tem como conceito norteador a aprendizagem por meio do trabalho. Por isso:</w:t>
      </w:r>
      <w:r w:rsidR="004D1400">
        <w:rPr>
          <w:rFonts w:ascii="Times New Roman" w:eastAsia="Times New Roman" w:hAnsi="Times New Roman" w:cs="Times New Roman"/>
          <w:color w:val="00000A"/>
          <w:sz w:val="24"/>
        </w:rPr>
        <w:t xml:space="preserve"> </w:t>
      </w:r>
    </w:p>
    <w:p w:rsidR="00DD4CFE" w:rsidRDefault="00DD4CFE">
      <w:pPr>
        <w:suppressAutoHyphens/>
        <w:spacing w:after="0" w:line="240" w:lineRule="auto"/>
        <w:ind w:left="2268"/>
        <w:jc w:val="both"/>
        <w:rPr>
          <w:rFonts w:ascii="Times New Roman" w:eastAsia="Times New Roman" w:hAnsi="Times New Roman" w:cs="Times New Roman"/>
          <w:color w:val="00000A"/>
        </w:rPr>
      </w:pPr>
    </w:p>
    <w:p w:rsidR="00DD4CFE" w:rsidRPr="004121C3" w:rsidRDefault="00D164C0">
      <w:pPr>
        <w:suppressAutoHyphens/>
        <w:spacing w:after="0" w:line="240" w:lineRule="auto"/>
        <w:ind w:left="2268"/>
        <w:jc w:val="both"/>
        <w:rPr>
          <w:rFonts w:ascii="Times New Roman" w:eastAsia="Times New Roman" w:hAnsi="Times New Roman" w:cs="Times New Roman"/>
          <w:b/>
          <w:color w:val="E36C0A" w:themeColor="accent6" w:themeShade="BF"/>
          <w:sz w:val="20"/>
          <w:szCs w:val="20"/>
        </w:rPr>
      </w:pPr>
      <w:r w:rsidRPr="004121C3">
        <w:rPr>
          <w:rFonts w:ascii="Times New Roman" w:hAnsi="Times New Roman" w:cs="Times New Roman"/>
          <w:color w:val="000000"/>
          <w:sz w:val="20"/>
          <w:szCs w:val="20"/>
        </w:rPr>
        <w:t xml:space="preserve">Propõe-se que os processos de capacitação dos trabalhadores da saúde tomem como referência as necessidades de saúde das pessoas e das populações, da gestão setorial e do controle social em saúde, tenham como objetivos a transformação das práticas profissionais e da própria organização do trabalho e sejam estruturados a partir da </w:t>
      </w:r>
      <w:proofErr w:type="spellStart"/>
      <w:r w:rsidRPr="004121C3">
        <w:rPr>
          <w:rFonts w:ascii="Times New Roman" w:hAnsi="Times New Roman" w:cs="Times New Roman"/>
          <w:color w:val="000000"/>
          <w:sz w:val="20"/>
          <w:szCs w:val="20"/>
        </w:rPr>
        <w:t>problematização</w:t>
      </w:r>
      <w:proofErr w:type="spellEnd"/>
      <w:r w:rsidRPr="004121C3">
        <w:rPr>
          <w:rFonts w:ascii="Times New Roman" w:hAnsi="Times New Roman" w:cs="Times New Roman"/>
          <w:color w:val="000000"/>
          <w:sz w:val="20"/>
          <w:szCs w:val="20"/>
        </w:rPr>
        <w:t xml:space="preserve"> do processo de trabalho.</w:t>
      </w:r>
      <w:r w:rsidR="0048629F" w:rsidRPr="004121C3">
        <w:rPr>
          <w:rFonts w:ascii="Times New Roman" w:hAnsi="Times New Roman" w:cs="Times New Roman"/>
          <w:color w:val="000000"/>
          <w:sz w:val="20"/>
          <w:szCs w:val="20"/>
        </w:rPr>
        <w:t xml:space="preserve"> </w:t>
      </w:r>
      <w:r w:rsidR="00225996" w:rsidRPr="004121C3">
        <w:rPr>
          <w:rFonts w:ascii="Times New Roman" w:eastAsia="Times New Roman" w:hAnsi="Times New Roman" w:cs="Times New Roman"/>
          <w:color w:val="00000A"/>
          <w:sz w:val="20"/>
          <w:szCs w:val="20"/>
        </w:rPr>
        <w:t>(BRASIL, 2017</w:t>
      </w:r>
      <w:r w:rsidR="00672C71" w:rsidRPr="004121C3">
        <w:rPr>
          <w:rFonts w:ascii="Times New Roman" w:eastAsia="Times New Roman" w:hAnsi="Times New Roman" w:cs="Times New Roman"/>
          <w:color w:val="00000A"/>
          <w:sz w:val="20"/>
          <w:szCs w:val="20"/>
        </w:rPr>
        <w:t xml:space="preserve">, </w:t>
      </w:r>
      <w:bookmarkStart w:id="0" w:name="_Hlk531604141"/>
      <w:r w:rsidR="0048629F" w:rsidRPr="004121C3">
        <w:rPr>
          <w:rFonts w:ascii="Times New Roman" w:eastAsia="Times New Roman" w:hAnsi="Times New Roman" w:cs="Times New Roman"/>
          <w:color w:val="00000A"/>
          <w:sz w:val="20"/>
          <w:szCs w:val="20"/>
        </w:rPr>
        <w:t>n.p</w:t>
      </w:r>
      <w:r w:rsidRPr="004121C3">
        <w:rPr>
          <w:rFonts w:ascii="Times New Roman" w:eastAsia="Times New Roman" w:hAnsi="Times New Roman" w:cs="Times New Roman"/>
          <w:color w:val="00000A"/>
          <w:sz w:val="20"/>
          <w:szCs w:val="20"/>
        </w:rPr>
        <w:t xml:space="preserve">) </w:t>
      </w:r>
    </w:p>
    <w:bookmarkEnd w:id="0"/>
    <w:p w:rsidR="004F6C49" w:rsidRDefault="004F6C49">
      <w:pPr>
        <w:suppressAutoHyphens/>
        <w:spacing w:after="0" w:line="240" w:lineRule="auto"/>
        <w:ind w:firstLine="708"/>
        <w:jc w:val="both"/>
        <w:rPr>
          <w:rFonts w:ascii="Times New Roman" w:eastAsia="Times New Roman" w:hAnsi="Times New Roman" w:cs="Times New Roman"/>
          <w:color w:val="00000A"/>
          <w:sz w:val="24"/>
        </w:rPr>
      </w:pPr>
    </w:p>
    <w:p w:rsidR="004F6C49" w:rsidRPr="00D164C0" w:rsidRDefault="0069219D" w:rsidP="0012067E">
      <w:pPr>
        <w:widowControl w:val="0"/>
        <w:overflowPunct w:val="0"/>
        <w:autoSpaceDE w:val="0"/>
        <w:spacing w:after="0" w:line="240" w:lineRule="auto"/>
        <w:ind w:firstLine="709"/>
        <w:jc w:val="both"/>
        <w:rPr>
          <w:rFonts w:ascii="Times New Roman" w:eastAsia="Times New Roman" w:hAnsi="Times New Roman" w:cs="Times New Roman"/>
          <w:color w:val="000000" w:themeColor="text1"/>
          <w:sz w:val="24"/>
          <w:szCs w:val="24"/>
        </w:rPr>
      </w:pPr>
      <w:r w:rsidRPr="00D164C0">
        <w:rPr>
          <w:rFonts w:ascii="Times New Roman" w:eastAsia="Times New Roman" w:hAnsi="Times New Roman" w:cs="Times New Roman"/>
          <w:color w:val="000000" w:themeColor="text1"/>
          <w:sz w:val="24"/>
          <w:szCs w:val="24"/>
        </w:rPr>
        <w:t xml:space="preserve">Com a institucionalização da Política Nacional de Educação Permanente, em 2004, a formação e desenvolvimento de </w:t>
      </w:r>
      <w:r w:rsidR="009C7DC5">
        <w:rPr>
          <w:rFonts w:ascii="Times New Roman" w:eastAsia="Times New Roman" w:hAnsi="Times New Roman" w:cs="Times New Roman"/>
          <w:color w:val="000000" w:themeColor="text1"/>
          <w:sz w:val="24"/>
          <w:szCs w:val="24"/>
        </w:rPr>
        <w:t>trabalhadores para o setor ganhou</w:t>
      </w:r>
      <w:r w:rsidRPr="00D164C0">
        <w:rPr>
          <w:rFonts w:ascii="Times New Roman" w:eastAsia="Times New Roman" w:hAnsi="Times New Roman" w:cs="Times New Roman"/>
          <w:color w:val="000000" w:themeColor="text1"/>
          <w:sz w:val="24"/>
          <w:szCs w:val="24"/>
        </w:rPr>
        <w:t xml:space="preserve"> </w:t>
      </w:r>
      <w:r w:rsidRPr="00D164C0">
        <w:rPr>
          <w:rFonts w:ascii="Times New Roman" w:eastAsia="Times New Roman" w:hAnsi="Times New Roman" w:cs="Times New Roman"/>
          <w:i/>
          <w:color w:val="000000" w:themeColor="text1"/>
          <w:sz w:val="24"/>
          <w:szCs w:val="24"/>
        </w:rPr>
        <w:t>status</w:t>
      </w:r>
      <w:r w:rsidRPr="00D164C0">
        <w:rPr>
          <w:rFonts w:ascii="Times New Roman" w:eastAsia="Times New Roman" w:hAnsi="Times New Roman" w:cs="Times New Roman"/>
          <w:color w:val="000000" w:themeColor="text1"/>
          <w:sz w:val="24"/>
          <w:szCs w:val="24"/>
        </w:rPr>
        <w:t xml:space="preserve"> de política pública. </w:t>
      </w:r>
      <w:r w:rsidR="004F6C49" w:rsidRPr="00D164C0">
        <w:rPr>
          <w:rFonts w:ascii="Times New Roman" w:eastAsia="Times New Roman" w:hAnsi="Times New Roman" w:cs="Times New Roman"/>
          <w:color w:val="000000" w:themeColor="text1"/>
          <w:sz w:val="24"/>
          <w:szCs w:val="24"/>
        </w:rPr>
        <w:t xml:space="preserve">Sabe-se que </w:t>
      </w:r>
      <w:r w:rsidR="00D66C58" w:rsidRPr="00D164C0">
        <w:rPr>
          <w:rFonts w:ascii="Times New Roman" w:eastAsia="Times New Roman" w:hAnsi="Times New Roman" w:cs="Times New Roman"/>
          <w:color w:val="000000" w:themeColor="text1"/>
          <w:sz w:val="24"/>
          <w:szCs w:val="24"/>
        </w:rPr>
        <w:t>o investimento n</w:t>
      </w:r>
      <w:r w:rsidR="004F6C49" w:rsidRPr="00D164C0">
        <w:rPr>
          <w:rFonts w:ascii="Times New Roman" w:eastAsia="Times New Roman" w:hAnsi="Times New Roman" w:cs="Times New Roman"/>
          <w:color w:val="000000" w:themeColor="text1"/>
          <w:sz w:val="24"/>
          <w:szCs w:val="24"/>
        </w:rPr>
        <w:t xml:space="preserve">a </w:t>
      </w:r>
      <w:r w:rsidR="00F13957" w:rsidRPr="00D164C0">
        <w:rPr>
          <w:rFonts w:ascii="Times New Roman" w:eastAsia="Times New Roman" w:hAnsi="Times New Roman" w:cs="Times New Roman"/>
          <w:color w:val="000000" w:themeColor="text1"/>
          <w:sz w:val="24"/>
          <w:szCs w:val="24"/>
        </w:rPr>
        <w:t xml:space="preserve">formação dos trabalhadores da saúde </w:t>
      </w:r>
      <w:r w:rsidR="004F6C49" w:rsidRPr="00D164C0">
        <w:rPr>
          <w:rFonts w:ascii="Times New Roman" w:eastAsia="Times New Roman" w:hAnsi="Times New Roman" w:cs="Times New Roman"/>
          <w:color w:val="000000" w:themeColor="text1"/>
          <w:sz w:val="24"/>
          <w:szCs w:val="24"/>
        </w:rPr>
        <w:t>é uma demanda antiga</w:t>
      </w:r>
      <w:r w:rsidR="009C7DC5">
        <w:rPr>
          <w:rFonts w:ascii="Times New Roman" w:eastAsia="Times New Roman" w:hAnsi="Times New Roman" w:cs="Times New Roman"/>
          <w:color w:val="000000" w:themeColor="text1"/>
          <w:sz w:val="24"/>
          <w:szCs w:val="24"/>
        </w:rPr>
        <w:t>,</w:t>
      </w:r>
      <w:r w:rsidR="004F6C49" w:rsidRPr="00D164C0">
        <w:rPr>
          <w:rFonts w:ascii="Times New Roman" w:eastAsia="Times New Roman" w:hAnsi="Times New Roman" w:cs="Times New Roman"/>
          <w:color w:val="000000" w:themeColor="text1"/>
          <w:sz w:val="24"/>
          <w:szCs w:val="24"/>
        </w:rPr>
        <w:t xml:space="preserve"> defendida </w:t>
      </w:r>
      <w:r w:rsidR="00F13957" w:rsidRPr="00D164C0">
        <w:rPr>
          <w:rFonts w:ascii="Times New Roman" w:eastAsia="Times New Roman" w:hAnsi="Times New Roman" w:cs="Times New Roman"/>
          <w:color w:val="000000" w:themeColor="text1"/>
          <w:sz w:val="24"/>
          <w:szCs w:val="24"/>
        </w:rPr>
        <w:t>pel</w:t>
      </w:r>
      <w:r w:rsidR="004F6C49" w:rsidRPr="00D164C0">
        <w:rPr>
          <w:rFonts w:ascii="Times New Roman" w:eastAsia="Times New Roman" w:hAnsi="Times New Roman" w:cs="Times New Roman"/>
          <w:color w:val="000000" w:themeColor="text1"/>
          <w:sz w:val="24"/>
          <w:szCs w:val="24"/>
        </w:rPr>
        <w:t>o Movimento Sanitário</w:t>
      </w:r>
      <w:r w:rsidR="00F13957" w:rsidRPr="00D164C0">
        <w:rPr>
          <w:rFonts w:ascii="Times New Roman" w:eastAsia="Times New Roman" w:hAnsi="Times New Roman" w:cs="Times New Roman"/>
          <w:color w:val="000000" w:themeColor="text1"/>
          <w:sz w:val="24"/>
          <w:szCs w:val="24"/>
        </w:rPr>
        <w:t xml:space="preserve"> dos anos 1980</w:t>
      </w:r>
      <w:r w:rsidR="004F6C49" w:rsidRPr="00D164C0">
        <w:rPr>
          <w:rFonts w:ascii="Times New Roman" w:eastAsia="Times New Roman" w:hAnsi="Times New Roman" w:cs="Times New Roman"/>
          <w:color w:val="000000" w:themeColor="text1"/>
          <w:sz w:val="24"/>
          <w:szCs w:val="24"/>
        </w:rPr>
        <w:t>. No entanto, diante das investidas da ofensiva neoliberal</w:t>
      </w:r>
      <w:r w:rsidR="00FB1D77" w:rsidRPr="00D164C0">
        <w:rPr>
          <w:rFonts w:ascii="Times New Roman" w:eastAsia="Times New Roman" w:hAnsi="Times New Roman" w:cs="Times New Roman"/>
          <w:color w:val="000000" w:themeColor="text1"/>
          <w:sz w:val="24"/>
          <w:szCs w:val="24"/>
        </w:rPr>
        <w:t xml:space="preserve"> nas políticas públicas</w:t>
      </w:r>
      <w:r w:rsidR="004F6C49" w:rsidRPr="00D164C0">
        <w:rPr>
          <w:rFonts w:ascii="Times New Roman" w:eastAsia="Times New Roman" w:hAnsi="Times New Roman" w:cs="Times New Roman"/>
          <w:color w:val="000000" w:themeColor="text1"/>
          <w:sz w:val="24"/>
          <w:szCs w:val="24"/>
        </w:rPr>
        <w:t xml:space="preserve">, </w:t>
      </w:r>
      <w:r w:rsidR="00D66C58" w:rsidRPr="00D164C0">
        <w:rPr>
          <w:rFonts w:ascii="Times New Roman" w:eastAsia="Times New Roman" w:hAnsi="Times New Roman" w:cs="Times New Roman"/>
          <w:color w:val="000000" w:themeColor="text1"/>
          <w:sz w:val="24"/>
          <w:szCs w:val="24"/>
        </w:rPr>
        <w:t xml:space="preserve">especialmente na saúde, </w:t>
      </w:r>
      <w:r w:rsidR="004F6C49" w:rsidRPr="00D164C0">
        <w:rPr>
          <w:rFonts w:ascii="Times New Roman" w:eastAsia="Times New Roman" w:hAnsi="Times New Roman" w:cs="Times New Roman"/>
          <w:color w:val="000000" w:themeColor="text1"/>
          <w:sz w:val="24"/>
          <w:szCs w:val="24"/>
        </w:rPr>
        <w:t>essa</w:t>
      </w:r>
      <w:r w:rsidR="00F13957" w:rsidRPr="00D164C0">
        <w:rPr>
          <w:rFonts w:ascii="Times New Roman" w:eastAsia="Times New Roman" w:hAnsi="Times New Roman" w:cs="Times New Roman"/>
          <w:color w:val="000000" w:themeColor="text1"/>
          <w:sz w:val="24"/>
          <w:szCs w:val="24"/>
        </w:rPr>
        <w:t xml:space="preserve"> temática passa a incorporar um discurso enviesado, responsabilizando </w:t>
      </w:r>
      <w:r w:rsidR="0072715A" w:rsidRPr="00D164C0">
        <w:rPr>
          <w:rFonts w:ascii="Times New Roman" w:eastAsia="Times New Roman" w:hAnsi="Times New Roman" w:cs="Times New Roman"/>
          <w:color w:val="000000" w:themeColor="text1"/>
          <w:sz w:val="24"/>
          <w:szCs w:val="24"/>
        </w:rPr>
        <w:t xml:space="preserve">somente </w:t>
      </w:r>
      <w:r w:rsidR="00F13957" w:rsidRPr="00D164C0">
        <w:rPr>
          <w:rFonts w:ascii="Times New Roman" w:eastAsia="Times New Roman" w:hAnsi="Times New Roman" w:cs="Times New Roman"/>
          <w:color w:val="000000" w:themeColor="text1"/>
          <w:sz w:val="24"/>
          <w:szCs w:val="24"/>
        </w:rPr>
        <w:t>o trabalhador pela</w:t>
      </w:r>
      <w:r w:rsidR="00DB14DE" w:rsidRPr="00D164C0">
        <w:rPr>
          <w:rFonts w:ascii="Times New Roman" w:eastAsia="Times New Roman" w:hAnsi="Times New Roman" w:cs="Times New Roman"/>
          <w:color w:val="000000" w:themeColor="text1"/>
          <w:sz w:val="24"/>
          <w:szCs w:val="24"/>
        </w:rPr>
        <w:t xml:space="preserve"> sua qualificação</w:t>
      </w:r>
      <w:r w:rsidR="0023445C" w:rsidRPr="00D164C0">
        <w:rPr>
          <w:rFonts w:ascii="Times New Roman" w:eastAsia="Times New Roman" w:hAnsi="Times New Roman" w:cs="Times New Roman"/>
          <w:color w:val="000000" w:themeColor="text1"/>
          <w:sz w:val="24"/>
          <w:szCs w:val="24"/>
        </w:rPr>
        <w:t>/capacitação</w:t>
      </w:r>
      <w:r w:rsidR="00754A15" w:rsidRPr="00D164C0">
        <w:rPr>
          <w:rFonts w:ascii="Times New Roman" w:eastAsia="Times New Roman" w:hAnsi="Times New Roman" w:cs="Times New Roman"/>
          <w:color w:val="000000" w:themeColor="text1"/>
          <w:sz w:val="24"/>
          <w:szCs w:val="24"/>
        </w:rPr>
        <w:t xml:space="preserve"> para transformação das práticas na saúde e da própria organização do trabalho</w:t>
      </w:r>
      <w:r w:rsidR="00A114F1" w:rsidRPr="00D164C0">
        <w:rPr>
          <w:rFonts w:ascii="Times New Roman" w:eastAsia="Times New Roman" w:hAnsi="Times New Roman" w:cs="Times New Roman"/>
          <w:color w:val="000000" w:themeColor="text1"/>
          <w:sz w:val="24"/>
          <w:szCs w:val="24"/>
        </w:rPr>
        <w:t xml:space="preserve"> – sem discutir a macroestrutura</w:t>
      </w:r>
      <w:r w:rsidRPr="00D164C0">
        <w:rPr>
          <w:rFonts w:ascii="Times New Roman" w:eastAsia="Times New Roman" w:hAnsi="Times New Roman" w:cs="Times New Roman"/>
          <w:color w:val="000000" w:themeColor="text1"/>
          <w:sz w:val="24"/>
          <w:szCs w:val="24"/>
        </w:rPr>
        <w:t xml:space="preserve"> do sistema</w:t>
      </w:r>
      <w:r w:rsidR="00897CA1" w:rsidRPr="00D164C0">
        <w:rPr>
          <w:rFonts w:ascii="Times New Roman" w:eastAsia="Times New Roman" w:hAnsi="Times New Roman" w:cs="Times New Roman"/>
          <w:color w:val="000000" w:themeColor="text1"/>
          <w:sz w:val="24"/>
          <w:szCs w:val="24"/>
        </w:rPr>
        <w:t xml:space="preserve">, isentando o Estado de cumprir o papel de indutor </w:t>
      </w:r>
      <w:r w:rsidR="00B062AE" w:rsidRPr="00D164C0">
        <w:rPr>
          <w:rFonts w:ascii="Times New Roman" w:eastAsia="Times New Roman" w:hAnsi="Times New Roman" w:cs="Times New Roman"/>
          <w:color w:val="000000" w:themeColor="text1"/>
          <w:sz w:val="24"/>
          <w:szCs w:val="24"/>
        </w:rPr>
        <w:t>d</w:t>
      </w:r>
      <w:r w:rsidR="00897CA1" w:rsidRPr="00D164C0">
        <w:rPr>
          <w:rFonts w:ascii="Times New Roman" w:eastAsia="Times New Roman" w:hAnsi="Times New Roman" w:cs="Times New Roman"/>
          <w:color w:val="000000" w:themeColor="text1"/>
          <w:sz w:val="24"/>
          <w:szCs w:val="24"/>
        </w:rPr>
        <w:t>esse processo</w:t>
      </w:r>
      <w:r w:rsidR="004F6C49" w:rsidRPr="00D164C0">
        <w:rPr>
          <w:rFonts w:ascii="Times New Roman" w:eastAsia="Times New Roman" w:hAnsi="Times New Roman" w:cs="Times New Roman"/>
          <w:color w:val="000000" w:themeColor="text1"/>
          <w:sz w:val="24"/>
          <w:szCs w:val="24"/>
        </w:rPr>
        <w:t xml:space="preserve">. </w:t>
      </w: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Segundo </w:t>
      </w:r>
      <w:proofErr w:type="spellStart"/>
      <w:r>
        <w:rPr>
          <w:rFonts w:ascii="Times New Roman" w:eastAsia="Times New Roman" w:hAnsi="Times New Roman" w:cs="Times New Roman"/>
          <w:color w:val="00000A"/>
          <w:sz w:val="24"/>
        </w:rPr>
        <w:t>Carotta</w:t>
      </w:r>
      <w:proofErr w:type="spellEnd"/>
      <w:r>
        <w:rPr>
          <w:rFonts w:ascii="Times New Roman" w:eastAsia="Times New Roman" w:hAnsi="Times New Roman" w:cs="Times New Roman"/>
          <w:color w:val="00000A"/>
          <w:sz w:val="24"/>
        </w:rPr>
        <w:t xml:space="preserve">, Kawamura e Salazar (2009, p. 49), a Política Nacional de Educação Permanente do SUS é um instrumento que tem direcionado ações de saúde mais progressistas, através da transformação das práticas em saúde por meio da transversalidade. Por sua vez, cabe destacar que em muitos casos, no cotidiano da saúde, não se identificam condições objetivas para os trabalhadores desenvolverem essa </w:t>
      </w:r>
      <w:r>
        <w:rPr>
          <w:rFonts w:ascii="Times New Roman" w:eastAsia="Times New Roman" w:hAnsi="Times New Roman" w:cs="Times New Roman"/>
          <w:color w:val="00000A"/>
          <w:sz w:val="24"/>
        </w:rPr>
        <w:lastRenderedPageBreak/>
        <w:t xml:space="preserve">educação de forma plena, considerando a intensa </w:t>
      </w:r>
      <w:proofErr w:type="spellStart"/>
      <w:r>
        <w:rPr>
          <w:rFonts w:ascii="Times New Roman" w:eastAsia="Times New Roman" w:hAnsi="Times New Roman" w:cs="Times New Roman"/>
          <w:color w:val="00000A"/>
          <w:sz w:val="24"/>
        </w:rPr>
        <w:t>precarização</w:t>
      </w:r>
      <w:proofErr w:type="spellEnd"/>
      <w:r>
        <w:rPr>
          <w:rFonts w:ascii="Times New Roman" w:eastAsia="Times New Roman" w:hAnsi="Times New Roman" w:cs="Times New Roman"/>
          <w:color w:val="00000A"/>
          <w:sz w:val="24"/>
        </w:rPr>
        <w:t xml:space="preserve"> das condições de trabalho.</w:t>
      </w:r>
    </w:p>
    <w:p w:rsidR="00DD4CFE" w:rsidRPr="00D164C0"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4"/>
        </w:rPr>
        <w:t>No âmbito do Serviço Social, a Política de Educação Permanente do C</w:t>
      </w:r>
      <w:r w:rsidR="00B14C58" w:rsidRPr="00D164C0">
        <w:rPr>
          <w:rFonts w:ascii="Times New Roman" w:eastAsia="Times New Roman" w:hAnsi="Times New Roman" w:cs="Times New Roman"/>
          <w:color w:val="000000" w:themeColor="text1"/>
          <w:sz w:val="24"/>
        </w:rPr>
        <w:t xml:space="preserve">onselho </w:t>
      </w:r>
      <w:r w:rsidRPr="00D164C0">
        <w:rPr>
          <w:rFonts w:ascii="Times New Roman" w:eastAsia="Times New Roman" w:hAnsi="Times New Roman" w:cs="Times New Roman"/>
          <w:color w:val="000000" w:themeColor="text1"/>
          <w:sz w:val="24"/>
        </w:rPr>
        <w:t>F</w:t>
      </w:r>
      <w:r w:rsidR="00B14C58" w:rsidRPr="00D164C0">
        <w:rPr>
          <w:rFonts w:ascii="Times New Roman" w:eastAsia="Times New Roman" w:hAnsi="Times New Roman" w:cs="Times New Roman"/>
          <w:color w:val="000000" w:themeColor="text1"/>
          <w:sz w:val="24"/>
        </w:rPr>
        <w:t>ederal de Serviço Social e Conse</w:t>
      </w:r>
      <w:r w:rsidR="0064721C" w:rsidRPr="00D164C0">
        <w:rPr>
          <w:rFonts w:ascii="Times New Roman" w:eastAsia="Times New Roman" w:hAnsi="Times New Roman" w:cs="Times New Roman"/>
          <w:color w:val="000000" w:themeColor="text1"/>
          <w:sz w:val="24"/>
        </w:rPr>
        <w:t>lho Regional de Serviço Social (</w:t>
      </w:r>
      <w:r w:rsidR="00B14C58" w:rsidRPr="00D164C0">
        <w:rPr>
          <w:rFonts w:ascii="Times New Roman" w:eastAsia="Times New Roman" w:hAnsi="Times New Roman" w:cs="Times New Roman"/>
          <w:color w:val="000000" w:themeColor="text1"/>
          <w:sz w:val="24"/>
        </w:rPr>
        <w:t>CF</w:t>
      </w:r>
      <w:r w:rsidRPr="00D164C0">
        <w:rPr>
          <w:rFonts w:ascii="Times New Roman" w:eastAsia="Times New Roman" w:hAnsi="Times New Roman" w:cs="Times New Roman"/>
          <w:color w:val="000000" w:themeColor="text1"/>
          <w:sz w:val="24"/>
        </w:rPr>
        <w:t>ESS/CRESS</w:t>
      </w:r>
      <w:r w:rsidR="0064721C" w:rsidRPr="00D164C0">
        <w:rPr>
          <w:rFonts w:ascii="Times New Roman" w:eastAsia="Times New Roman" w:hAnsi="Times New Roman" w:cs="Times New Roman"/>
          <w:color w:val="000000" w:themeColor="text1"/>
          <w:sz w:val="24"/>
        </w:rPr>
        <w:t>)</w:t>
      </w:r>
      <w:r w:rsidRPr="00D164C0">
        <w:rPr>
          <w:rFonts w:ascii="Times New Roman" w:eastAsia="Times New Roman" w:hAnsi="Times New Roman" w:cs="Times New Roman"/>
          <w:color w:val="000000" w:themeColor="text1"/>
          <w:sz w:val="24"/>
        </w:rPr>
        <w:t xml:space="preserve"> de 2012 objetiva </w:t>
      </w:r>
      <w:proofErr w:type="gramStart"/>
      <w:r w:rsidRPr="00D164C0">
        <w:rPr>
          <w:rFonts w:ascii="Times New Roman" w:eastAsia="Times New Roman" w:hAnsi="Times New Roman" w:cs="Times New Roman"/>
          <w:color w:val="000000" w:themeColor="text1"/>
          <w:sz w:val="24"/>
        </w:rPr>
        <w:t>direcionar</w:t>
      </w:r>
      <w:proofErr w:type="gramEnd"/>
      <w:r w:rsidRPr="00D164C0">
        <w:rPr>
          <w:rFonts w:ascii="Times New Roman" w:eastAsia="Times New Roman" w:hAnsi="Times New Roman" w:cs="Times New Roman"/>
          <w:color w:val="000000" w:themeColor="text1"/>
          <w:sz w:val="24"/>
        </w:rPr>
        <w:t xml:space="preserve"> uma formação profissional para além da qualificação e atualização, sendo um processo, portanto, de reflexão do cotidiano, da realidade social de forma crítica e propositiva, na perspectiva da transformação social.  </w:t>
      </w:r>
      <w:r w:rsidR="006B09E0" w:rsidRPr="00D164C0">
        <w:rPr>
          <w:rFonts w:ascii="Times New Roman" w:eastAsia="Times New Roman" w:hAnsi="Times New Roman" w:cs="Times New Roman"/>
          <w:color w:val="000000" w:themeColor="text1"/>
          <w:sz w:val="24"/>
        </w:rPr>
        <w:t>Deste modo</w:t>
      </w:r>
      <w:r w:rsidR="00ED7900" w:rsidRPr="00D164C0">
        <w:rPr>
          <w:rFonts w:ascii="Times New Roman" w:eastAsia="Times New Roman" w:hAnsi="Times New Roman" w:cs="Times New Roman"/>
          <w:color w:val="000000" w:themeColor="text1"/>
          <w:sz w:val="24"/>
        </w:rPr>
        <w:t>,</w:t>
      </w:r>
    </w:p>
    <w:p w:rsidR="006A0E5D" w:rsidRPr="00D164C0" w:rsidRDefault="006A0E5D">
      <w:pPr>
        <w:suppressAutoHyphens/>
        <w:spacing w:after="0" w:line="240" w:lineRule="auto"/>
        <w:ind w:firstLine="708"/>
        <w:jc w:val="both"/>
        <w:rPr>
          <w:rFonts w:ascii="Times New Roman" w:eastAsia="Times New Roman" w:hAnsi="Times New Roman" w:cs="Times New Roman"/>
          <w:color w:val="000000" w:themeColor="text1"/>
          <w:sz w:val="24"/>
        </w:rPr>
      </w:pPr>
    </w:p>
    <w:p w:rsidR="006A0E5D" w:rsidRPr="004121C3" w:rsidRDefault="00ED7900" w:rsidP="004121C3">
      <w:pPr>
        <w:tabs>
          <w:tab w:val="left" w:pos="2268"/>
        </w:tabs>
        <w:suppressAutoHyphens/>
        <w:spacing w:after="0" w:line="240" w:lineRule="auto"/>
        <w:ind w:left="2268"/>
        <w:jc w:val="both"/>
        <w:rPr>
          <w:rFonts w:ascii="Times New Roman" w:hAnsi="Times New Roman" w:cs="Times New Roman"/>
          <w:color w:val="000000" w:themeColor="text1"/>
          <w:sz w:val="20"/>
          <w:szCs w:val="20"/>
        </w:rPr>
      </w:pPr>
      <w:r w:rsidRPr="004121C3">
        <w:rPr>
          <w:rFonts w:ascii="Times New Roman" w:hAnsi="Times New Roman" w:cs="Times New Roman"/>
          <w:color w:val="000000" w:themeColor="text1"/>
          <w:sz w:val="20"/>
          <w:szCs w:val="20"/>
        </w:rPr>
        <w:t xml:space="preserve">(...) </w:t>
      </w:r>
      <w:r w:rsidR="00A462DB" w:rsidRPr="004121C3">
        <w:rPr>
          <w:rFonts w:ascii="Times New Roman" w:hAnsi="Times New Roman" w:cs="Times New Roman"/>
          <w:color w:val="000000" w:themeColor="text1"/>
          <w:sz w:val="20"/>
          <w:szCs w:val="20"/>
        </w:rPr>
        <w:t>pensar a educação permanente no Serviço Social pressupõe, portanto, afirmar o projeto profissional, articulando uma dupla dimensão: de um lado, as condições macrossocietárias que estabelecem o terreno sócio-histórico em que se exerce a profissão, seus limites e possibilidades; e, de outro, as respostas de caráter ético-político e técnico-operativo dos/as agentes profissionais a esse contexto, apoiadas nos fundamentos históricos, teóricos e metodológicos do</w:t>
      </w:r>
      <w:r w:rsidR="00435465">
        <w:rPr>
          <w:rFonts w:ascii="Times New Roman" w:hAnsi="Times New Roman" w:cs="Times New Roman"/>
          <w:color w:val="000000" w:themeColor="text1"/>
          <w:sz w:val="20"/>
          <w:szCs w:val="20"/>
        </w:rPr>
        <w:t xml:space="preserve"> Serviço Social. (CFESS, 2013, p</w:t>
      </w:r>
      <w:r w:rsidR="00A462DB" w:rsidRPr="004121C3">
        <w:rPr>
          <w:rFonts w:ascii="Times New Roman" w:hAnsi="Times New Roman" w:cs="Times New Roman"/>
          <w:color w:val="000000" w:themeColor="text1"/>
          <w:sz w:val="20"/>
          <w:szCs w:val="20"/>
        </w:rPr>
        <w:t>.8).</w:t>
      </w:r>
    </w:p>
    <w:p w:rsidR="00A462DB" w:rsidRPr="00A150A0" w:rsidRDefault="00A462DB" w:rsidP="00A462DB">
      <w:pPr>
        <w:tabs>
          <w:tab w:val="left" w:pos="2268"/>
        </w:tabs>
        <w:suppressAutoHyphens/>
        <w:spacing w:after="0" w:line="240" w:lineRule="auto"/>
        <w:ind w:left="2268"/>
        <w:jc w:val="both"/>
        <w:rPr>
          <w:rFonts w:ascii="Times New Roman" w:eastAsia="Times New Roman" w:hAnsi="Times New Roman" w:cs="Times New Roman"/>
          <w:color w:val="00000A"/>
          <w:sz w:val="24"/>
        </w:rPr>
      </w:pPr>
    </w:p>
    <w:p w:rsidR="00DD4CFE" w:rsidRPr="00D164C0"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4"/>
        </w:rPr>
        <w:t xml:space="preserve">Essa direção crítica </w:t>
      </w:r>
      <w:r w:rsidR="00DB1D1F" w:rsidRPr="00D164C0">
        <w:rPr>
          <w:rFonts w:ascii="Times New Roman" w:eastAsia="Times New Roman" w:hAnsi="Times New Roman" w:cs="Times New Roman"/>
          <w:color w:val="000000" w:themeColor="text1"/>
          <w:sz w:val="24"/>
        </w:rPr>
        <w:t>coaduna a perspectiva apontada por Guerra (2013</w:t>
      </w:r>
      <w:r w:rsidR="009F184A">
        <w:rPr>
          <w:rFonts w:ascii="Times New Roman" w:eastAsia="Times New Roman" w:hAnsi="Times New Roman" w:cs="Times New Roman"/>
          <w:color w:val="000000" w:themeColor="text1"/>
          <w:sz w:val="24"/>
        </w:rPr>
        <w:t>, p.124</w:t>
      </w:r>
      <w:r w:rsidR="00DB1D1F" w:rsidRPr="00D164C0">
        <w:rPr>
          <w:rFonts w:ascii="Times New Roman" w:eastAsia="Times New Roman" w:hAnsi="Times New Roman" w:cs="Times New Roman"/>
          <w:color w:val="000000" w:themeColor="text1"/>
          <w:sz w:val="24"/>
        </w:rPr>
        <w:t>)</w:t>
      </w:r>
      <w:r w:rsidR="009C7DC5">
        <w:rPr>
          <w:rFonts w:ascii="Times New Roman" w:eastAsia="Times New Roman" w:hAnsi="Times New Roman" w:cs="Times New Roman"/>
          <w:color w:val="000000" w:themeColor="text1"/>
          <w:sz w:val="24"/>
        </w:rPr>
        <w:t>,</w:t>
      </w:r>
      <w:r w:rsidR="00DB1D1F" w:rsidRPr="00D164C0">
        <w:rPr>
          <w:rFonts w:ascii="Times New Roman" w:eastAsia="Times New Roman" w:hAnsi="Times New Roman" w:cs="Times New Roman"/>
          <w:color w:val="000000" w:themeColor="text1"/>
          <w:sz w:val="24"/>
        </w:rPr>
        <w:t xml:space="preserve"> </w:t>
      </w:r>
      <w:r w:rsidRPr="00D164C0">
        <w:rPr>
          <w:rFonts w:ascii="Times New Roman" w:eastAsia="Times New Roman" w:hAnsi="Times New Roman" w:cs="Times New Roman"/>
          <w:color w:val="000000" w:themeColor="text1"/>
          <w:sz w:val="24"/>
        </w:rPr>
        <w:t>ao</w:t>
      </w:r>
      <w:r w:rsidR="00DB1D1F" w:rsidRPr="00D164C0">
        <w:rPr>
          <w:rFonts w:ascii="Times New Roman" w:eastAsia="Times New Roman" w:hAnsi="Times New Roman" w:cs="Times New Roman"/>
          <w:color w:val="000000" w:themeColor="text1"/>
          <w:sz w:val="24"/>
        </w:rPr>
        <w:t xml:space="preserve"> discutir</w:t>
      </w:r>
      <w:r w:rsidRPr="00D164C0">
        <w:rPr>
          <w:rFonts w:ascii="Times New Roman" w:eastAsia="Times New Roman" w:hAnsi="Times New Roman" w:cs="Times New Roman"/>
          <w:color w:val="000000" w:themeColor="text1"/>
          <w:sz w:val="24"/>
        </w:rPr>
        <w:t xml:space="preserve"> o significado do 10º princípio estabelecido no </w:t>
      </w:r>
      <w:r w:rsidR="00DB1D1F" w:rsidRPr="00D164C0">
        <w:rPr>
          <w:rFonts w:ascii="Times New Roman" w:eastAsia="Times New Roman" w:hAnsi="Times New Roman" w:cs="Times New Roman"/>
          <w:color w:val="000000" w:themeColor="text1"/>
          <w:sz w:val="24"/>
        </w:rPr>
        <w:t>C</w:t>
      </w:r>
      <w:r w:rsidRPr="00D164C0">
        <w:rPr>
          <w:rFonts w:ascii="Times New Roman" w:eastAsia="Times New Roman" w:hAnsi="Times New Roman" w:cs="Times New Roman"/>
          <w:color w:val="000000" w:themeColor="text1"/>
          <w:sz w:val="24"/>
        </w:rPr>
        <w:t xml:space="preserve">ódigo de </w:t>
      </w:r>
      <w:r w:rsidR="00DB1D1F" w:rsidRPr="00D164C0">
        <w:rPr>
          <w:rFonts w:ascii="Times New Roman" w:eastAsia="Times New Roman" w:hAnsi="Times New Roman" w:cs="Times New Roman"/>
          <w:color w:val="000000" w:themeColor="text1"/>
          <w:sz w:val="24"/>
        </w:rPr>
        <w:t>É</w:t>
      </w:r>
      <w:r w:rsidRPr="00D164C0">
        <w:rPr>
          <w:rFonts w:ascii="Times New Roman" w:eastAsia="Times New Roman" w:hAnsi="Times New Roman" w:cs="Times New Roman"/>
          <w:color w:val="000000" w:themeColor="text1"/>
          <w:sz w:val="24"/>
        </w:rPr>
        <w:t xml:space="preserve">tica da profissão </w:t>
      </w:r>
      <w:r w:rsidR="00DB1D1F" w:rsidRPr="00D164C0">
        <w:rPr>
          <w:rFonts w:ascii="Times New Roman" w:eastAsia="Times New Roman" w:hAnsi="Times New Roman" w:cs="Times New Roman"/>
          <w:color w:val="000000" w:themeColor="text1"/>
          <w:sz w:val="24"/>
        </w:rPr>
        <w:t xml:space="preserve">quanto ao </w:t>
      </w:r>
      <w:r w:rsidRPr="00D164C0">
        <w:rPr>
          <w:rFonts w:ascii="Times New Roman" w:eastAsia="Times New Roman" w:hAnsi="Times New Roman" w:cs="Times New Roman"/>
          <w:color w:val="000000" w:themeColor="text1"/>
          <w:sz w:val="24"/>
        </w:rPr>
        <w:t xml:space="preserve">“compromisso com a qualidade dos serviços prestados à população e com o aprimoramento intelectual, na perspectiva da competência profissional”. Logo, se trata de um processo que envolve necessárias </w:t>
      </w:r>
      <w:proofErr w:type="spellStart"/>
      <w:r w:rsidRPr="00D164C0">
        <w:rPr>
          <w:rFonts w:ascii="Times New Roman" w:eastAsia="Times New Roman" w:hAnsi="Times New Roman" w:cs="Times New Roman"/>
          <w:color w:val="000000" w:themeColor="text1"/>
          <w:sz w:val="24"/>
        </w:rPr>
        <w:t>problematizações</w:t>
      </w:r>
      <w:proofErr w:type="spellEnd"/>
      <w:r w:rsidRPr="00D164C0">
        <w:rPr>
          <w:rFonts w:ascii="Times New Roman" w:eastAsia="Times New Roman" w:hAnsi="Times New Roman" w:cs="Times New Roman"/>
          <w:color w:val="000000" w:themeColor="text1"/>
          <w:sz w:val="24"/>
        </w:rPr>
        <w:t xml:space="preserve"> </w:t>
      </w:r>
      <w:r w:rsidR="00DB1D1F" w:rsidRPr="00D164C0">
        <w:rPr>
          <w:rFonts w:ascii="Times New Roman" w:eastAsia="Times New Roman" w:hAnsi="Times New Roman" w:cs="Times New Roman"/>
          <w:color w:val="000000" w:themeColor="text1"/>
          <w:sz w:val="24"/>
        </w:rPr>
        <w:t xml:space="preserve">acerca das </w:t>
      </w:r>
      <w:r w:rsidRPr="00D164C0">
        <w:rPr>
          <w:rFonts w:ascii="Times New Roman" w:eastAsia="Times New Roman" w:hAnsi="Times New Roman" w:cs="Times New Roman"/>
          <w:color w:val="000000" w:themeColor="text1"/>
          <w:sz w:val="24"/>
        </w:rPr>
        <w:t xml:space="preserve">condições objetivas e subjetivas do </w:t>
      </w:r>
      <w:r w:rsidR="00040A43" w:rsidRPr="00D164C0">
        <w:rPr>
          <w:rFonts w:ascii="Times New Roman" w:eastAsia="Times New Roman" w:hAnsi="Times New Roman" w:cs="Times New Roman"/>
          <w:color w:val="000000" w:themeColor="text1"/>
          <w:sz w:val="24"/>
        </w:rPr>
        <w:t>exercício</w:t>
      </w:r>
      <w:r w:rsidRPr="00D164C0">
        <w:rPr>
          <w:rFonts w:ascii="Times New Roman" w:eastAsia="Times New Roman" w:hAnsi="Times New Roman" w:cs="Times New Roman"/>
          <w:color w:val="000000" w:themeColor="text1"/>
          <w:sz w:val="24"/>
        </w:rPr>
        <w:t xml:space="preserve"> profissional. Para Guerra (2013</w:t>
      </w:r>
      <w:r w:rsidR="003B0C50" w:rsidRPr="00D164C0">
        <w:rPr>
          <w:rFonts w:ascii="Times New Roman" w:eastAsia="Times New Roman" w:hAnsi="Times New Roman" w:cs="Times New Roman"/>
          <w:color w:val="000000" w:themeColor="text1"/>
          <w:sz w:val="24"/>
        </w:rPr>
        <w:t>)</w:t>
      </w:r>
      <w:r w:rsidRPr="00D164C0">
        <w:rPr>
          <w:rFonts w:ascii="Times New Roman" w:eastAsia="Times New Roman" w:hAnsi="Times New Roman" w:cs="Times New Roman"/>
          <w:color w:val="000000" w:themeColor="text1"/>
          <w:sz w:val="24"/>
        </w:rPr>
        <w:t>:</w:t>
      </w:r>
    </w:p>
    <w:p w:rsidR="00DD4CFE" w:rsidRPr="00D164C0" w:rsidRDefault="00DD4CFE">
      <w:pPr>
        <w:suppressAutoHyphens/>
        <w:spacing w:after="0" w:line="240" w:lineRule="auto"/>
        <w:ind w:firstLine="708"/>
        <w:jc w:val="both"/>
        <w:rPr>
          <w:rFonts w:ascii="Times New Roman" w:eastAsia="Times New Roman" w:hAnsi="Times New Roman" w:cs="Times New Roman"/>
          <w:color w:val="000000" w:themeColor="text1"/>
          <w:sz w:val="24"/>
        </w:rPr>
      </w:pPr>
    </w:p>
    <w:p w:rsidR="00DD4CFE" w:rsidRPr="00D164C0" w:rsidRDefault="003B0C50">
      <w:pPr>
        <w:suppressAutoHyphens/>
        <w:spacing w:after="0" w:line="240" w:lineRule="auto"/>
        <w:ind w:left="226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0"/>
        </w:rPr>
        <w:t>(...) a c</w:t>
      </w:r>
      <w:r w:rsidR="00040A43" w:rsidRPr="00D164C0">
        <w:rPr>
          <w:rFonts w:ascii="Times New Roman" w:eastAsia="Times New Roman" w:hAnsi="Times New Roman" w:cs="Times New Roman"/>
          <w:color w:val="000000" w:themeColor="text1"/>
          <w:sz w:val="20"/>
        </w:rPr>
        <w:t>apacitação</w:t>
      </w:r>
      <w:r w:rsidR="00225996" w:rsidRPr="00D164C0">
        <w:rPr>
          <w:rFonts w:ascii="Times New Roman" w:eastAsia="Times New Roman" w:hAnsi="Times New Roman" w:cs="Times New Roman"/>
          <w:color w:val="000000" w:themeColor="text1"/>
          <w:sz w:val="20"/>
        </w:rPr>
        <w:t xml:space="preserve"> contínua e permanente proposta no código de ética profissional não se trata da promoção recorrente e sistemática atualização profissional</w:t>
      </w:r>
      <w:r w:rsidR="009E34ED" w:rsidRPr="00D164C0">
        <w:rPr>
          <w:rFonts w:ascii="Times New Roman" w:eastAsia="Times New Roman" w:hAnsi="Times New Roman" w:cs="Times New Roman"/>
          <w:color w:val="000000" w:themeColor="text1"/>
          <w:sz w:val="20"/>
        </w:rPr>
        <w:t>,</w:t>
      </w:r>
      <w:r w:rsidR="00225996" w:rsidRPr="00D164C0">
        <w:rPr>
          <w:rFonts w:ascii="Times New Roman" w:eastAsia="Times New Roman" w:hAnsi="Times New Roman" w:cs="Times New Roman"/>
          <w:color w:val="000000" w:themeColor="text1"/>
          <w:sz w:val="20"/>
        </w:rPr>
        <w:t xml:space="preserve"> mas sim uma formação que habilite o profissional tanto a fazer a crítica da racionalidade posta na educação da qual sua formação é resultado, quanto se lhe exige o aprimoramento dos seus conhecimentos numa determinada direção. </w:t>
      </w:r>
      <w:r w:rsidRPr="004121C3">
        <w:rPr>
          <w:rFonts w:ascii="Times New Roman" w:eastAsia="Times New Roman" w:hAnsi="Times New Roman" w:cs="Times New Roman"/>
          <w:color w:val="000000" w:themeColor="text1"/>
          <w:sz w:val="20"/>
          <w:szCs w:val="20"/>
        </w:rPr>
        <w:t>(GUERRA, 2013, p.128).</w:t>
      </w:r>
    </w:p>
    <w:p w:rsidR="00DD4CFE" w:rsidRPr="00D164C0" w:rsidRDefault="00DD4CFE">
      <w:pPr>
        <w:suppressAutoHyphens/>
        <w:spacing w:after="0" w:line="240" w:lineRule="auto"/>
        <w:ind w:left="2268"/>
        <w:jc w:val="both"/>
        <w:rPr>
          <w:rFonts w:ascii="Times New Roman" w:eastAsia="Times New Roman" w:hAnsi="Times New Roman" w:cs="Times New Roman"/>
          <w:color w:val="000000" w:themeColor="text1"/>
          <w:sz w:val="24"/>
        </w:rPr>
      </w:pPr>
    </w:p>
    <w:p w:rsidR="00DD4CFE" w:rsidRPr="00D164C0"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4"/>
        </w:rPr>
        <w:t>No bojo dessa discussão, é importante ressaltar também a diferença entre o</w:t>
      </w:r>
      <w:r w:rsidR="00BB0898" w:rsidRPr="00D164C0">
        <w:rPr>
          <w:rFonts w:ascii="Times New Roman" w:eastAsia="Times New Roman" w:hAnsi="Times New Roman" w:cs="Times New Roman"/>
          <w:color w:val="000000" w:themeColor="text1"/>
          <w:sz w:val="24"/>
        </w:rPr>
        <w:t>s</w:t>
      </w:r>
      <w:r w:rsidRPr="00D164C0">
        <w:rPr>
          <w:rFonts w:ascii="Times New Roman" w:eastAsia="Times New Roman" w:hAnsi="Times New Roman" w:cs="Times New Roman"/>
          <w:color w:val="000000" w:themeColor="text1"/>
          <w:sz w:val="24"/>
        </w:rPr>
        <w:t xml:space="preserve"> conceito</w:t>
      </w:r>
      <w:r w:rsidR="00BB0898" w:rsidRPr="00D164C0">
        <w:rPr>
          <w:rFonts w:ascii="Times New Roman" w:eastAsia="Times New Roman" w:hAnsi="Times New Roman" w:cs="Times New Roman"/>
          <w:color w:val="000000" w:themeColor="text1"/>
          <w:sz w:val="24"/>
        </w:rPr>
        <w:t>s</w:t>
      </w:r>
      <w:r w:rsidRPr="00D164C0">
        <w:rPr>
          <w:rFonts w:ascii="Times New Roman" w:eastAsia="Times New Roman" w:hAnsi="Times New Roman" w:cs="Times New Roman"/>
          <w:color w:val="000000" w:themeColor="text1"/>
          <w:sz w:val="24"/>
        </w:rPr>
        <w:t xml:space="preserve"> de Educação Permanente e Educação Continuada. O primeiro compreende o contexto histórico, político e econômico e considera as transformações societárias e os interesses vigentes das classes sociais. </w:t>
      </w:r>
      <w:r w:rsidR="006B7486" w:rsidRPr="00D164C0">
        <w:rPr>
          <w:rFonts w:ascii="Times New Roman" w:eastAsia="Times New Roman" w:hAnsi="Times New Roman" w:cs="Times New Roman"/>
          <w:color w:val="000000" w:themeColor="text1"/>
          <w:sz w:val="24"/>
          <w:szCs w:val="24"/>
        </w:rPr>
        <w:t>Nesta perspectiva</w:t>
      </w:r>
      <w:r w:rsidR="006B7486" w:rsidRPr="00D164C0">
        <w:rPr>
          <w:rFonts w:ascii="Times New Roman" w:hAnsi="Times New Roman" w:cs="Times New Roman"/>
          <w:color w:val="000000" w:themeColor="text1"/>
          <w:sz w:val="24"/>
          <w:szCs w:val="24"/>
        </w:rPr>
        <w:t xml:space="preserve">, “a Política de Educação Permanente extrapola a formação voltada para a qualificação do exercício profissional, podendo alcançar a dimensão mais ampla da organização política da categoria.” (CFESS, 2013, p.13). </w:t>
      </w:r>
      <w:r w:rsidR="00A65AAC" w:rsidRPr="00D164C0">
        <w:rPr>
          <w:rFonts w:ascii="Times New Roman" w:hAnsi="Times New Roman" w:cs="Times New Roman"/>
          <w:color w:val="000000" w:themeColor="text1"/>
          <w:sz w:val="24"/>
          <w:szCs w:val="24"/>
        </w:rPr>
        <w:t>Portanto é preciso diferenciar, entenden</w:t>
      </w:r>
      <w:r w:rsidR="002C5F0B" w:rsidRPr="00D164C0">
        <w:rPr>
          <w:rFonts w:ascii="Times New Roman" w:hAnsi="Times New Roman" w:cs="Times New Roman"/>
          <w:color w:val="000000" w:themeColor="text1"/>
          <w:sz w:val="24"/>
          <w:szCs w:val="24"/>
        </w:rPr>
        <w:t>d</w:t>
      </w:r>
      <w:r w:rsidR="00A65AAC" w:rsidRPr="00D164C0">
        <w:rPr>
          <w:rFonts w:ascii="Times New Roman" w:hAnsi="Times New Roman" w:cs="Times New Roman"/>
          <w:color w:val="000000" w:themeColor="text1"/>
          <w:sz w:val="24"/>
          <w:szCs w:val="24"/>
        </w:rPr>
        <w:t>o que o</w:t>
      </w:r>
      <w:r w:rsidRPr="00D164C0">
        <w:rPr>
          <w:rFonts w:ascii="Times New Roman" w:eastAsia="Times New Roman" w:hAnsi="Times New Roman" w:cs="Times New Roman"/>
          <w:color w:val="000000" w:themeColor="text1"/>
          <w:sz w:val="24"/>
        </w:rPr>
        <w:t xml:space="preserve"> segundo</w:t>
      </w:r>
      <w:r w:rsidR="00A65AAC" w:rsidRPr="00D164C0">
        <w:rPr>
          <w:rFonts w:ascii="Times New Roman" w:eastAsia="Times New Roman" w:hAnsi="Times New Roman" w:cs="Times New Roman"/>
          <w:color w:val="000000" w:themeColor="text1"/>
          <w:sz w:val="24"/>
        </w:rPr>
        <w:t xml:space="preserve"> conceito</w:t>
      </w:r>
      <w:r w:rsidRPr="00D164C0">
        <w:rPr>
          <w:rFonts w:ascii="Times New Roman" w:eastAsia="Times New Roman" w:hAnsi="Times New Roman" w:cs="Times New Roman"/>
          <w:color w:val="000000" w:themeColor="text1"/>
          <w:sz w:val="24"/>
        </w:rPr>
        <w:t xml:space="preserve"> está relacionado </w:t>
      </w:r>
      <w:r w:rsidR="002F7E49" w:rsidRPr="00D164C0">
        <w:rPr>
          <w:rFonts w:ascii="Times New Roman" w:eastAsia="Times New Roman" w:hAnsi="Times New Roman" w:cs="Times New Roman"/>
          <w:color w:val="000000" w:themeColor="text1"/>
          <w:sz w:val="24"/>
        </w:rPr>
        <w:t>“</w:t>
      </w:r>
      <w:r w:rsidRPr="00D164C0">
        <w:rPr>
          <w:rFonts w:ascii="Times New Roman" w:eastAsia="Times New Roman" w:hAnsi="Times New Roman" w:cs="Times New Roman"/>
          <w:color w:val="000000" w:themeColor="text1"/>
          <w:sz w:val="24"/>
        </w:rPr>
        <w:t>ao prosseguimento da formação inicial, objetivando o aperfeiçoamento profissional, o que nem sempre modifica e qualifica as estruturas e os processos de trabalho</w:t>
      </w:r>
      <w:r w:rsidR="00805963" w:rsidRPr="00D164C0">
        <w:rPr>
          <w:rFonts w:ascii="Times New Roman" w:eastAsia="Times New Roman" w:hAnsi="Times New Roman" w:cs="Times New Roman"/>
          <w:color w:val="000000" w:themeColor="text1"/>
          <w:sz w:val="24"/>
        </w:rPr>
        <w:t>.</w:t>
      </w:r>
      <w:r w:rsidR="002F7E49" w:rsidRPr="00D164C0">
        <w:rPr>
          <w:rFonts w:ascii="Times New Roman" w:eastAsia="Times New Roman" w:hAnsi="Times New Roman" w:cs="Times New Roman"/>
          <w:color w:val="000000" w:themeColor="text1"/>
          <w:sz w:val="24"/>
        </w:rPr>
        <w:t>”</w:t>
      </w:r>
      <w:r w:rsidRPr="00D164C0">
        <w:rPr>
          <w:rFonts w:ascii="Times New Roman" w:eastAsia="Times New Roman" w:hAnsi="Times New Roman" w:cs="Times New Roman"/>
          <w:color w:val="000000" w:themeColor="text1"/>
          <w:sz w:val="24"/>
        </w:rPr>
        <w:t xml:space="preserve"> (CFESS, 2012,</w:t>
      </w:r>
      <w:r w:rsidR="00805963" w:rsidRPr="00D164C0">
        <w:rPr>
          <w:rFonts w:ascii="Times New Roman" w:eastAsia="Times New Roman" w:hAnsi="Times New Roman" w:cs="Times New Roman"/>
          <w:color w:val="000000" w:themeColor="text1"/>
          <w:sz w:val="24"/>
        </w:rPr>
        <w:t xml:space="preserve"> </w:t>
      </w:r>
      <w:r w:rsidRPr="00D164C0">
        <w:rPr>
          <w:rFonts w:ascii="Times New Roman" w:eastAsia="Times New Roman" w:hAnsi="Times New Roman" w:cs="Times New Roman"/>
          <w:color w:val="000000" w:themeColor="text1"/>
          <w:sz w:val="24"/>
        </w:rPr>
        <w:t>p.18).</w:t>
      </w:r>
    </w:p>
    <w:p w:rsidR="00E31EAE" w:rsidRPr="00D164C0" w:rsidRDefault="00E31EAE">
      <w:pPr>
        <w:suppressAutoHyphens/>
        <w:spacing w:after="0" w:line="240" w:lineRule="auto"/>
        <w:ind w:firstLine="708"/>
        <w:jc w:val="both"/>
        <w:rPr>
          <w:rFonts w:ascii="Times New Roman" w:eastAsia="Times New Roman" w:hAnsi="Times New Roman" w:cs="Times New Roman"/>
          <w:color w:val="000000" w:themeColor="text1"/>
          <w:sz w:val="24"/>
        </w:rPr>
      </w:pPr>
    </w:p>
    <w:p w:rsidR="00E31EAE" w:rsidRPr="00D164C0" w:rsidRDefault="00E31EAE" w:rsidP="005117AF">
      <w:pPr>
        <w:suppressAutoHyphens/>
        <w:spacing w:after="0" w:line="240" w:lineRule="auto"/>
        <w:ind w:left="2268"/>
        <w:jc w:val="both"/>
        <w:rPr>
          <w:rFonts w:ascii="Times New Roman" w:eastAsia="Times New Roman" w:hAnsi="Times New Roman" w:cs="Times New Roman"/>
          <w:color w:val="000000" w:themeColor="text1"/>
          <w:sz w:val="20"/>
          <w:szCs w:val="20"/>
        </w:rPr>
      </w:pPr>
      <w:r w:rsidRPr="00D164C0">
        <w:rPr>
          <w:rFonts w:ascii="Times New Roman" w:hAnsi="Times New Roman" w:cs="Times New Roman"/>
          <w:color w:val="000000" w:themeColor="text1"/>
          <w:sz w:val="20"/>
          <w:szCs w:val="20"/>
        </w:rPr>
        <w:t xml:space="preserve">Neste sentido, vale indicar que esta proposta de Política de Educação Permanente se contrapõe à </w:t>
      </w:r>
      <w:proofErr w:type="gramStart"/>
      <w:r w:rsidRPr="00D164C0">
        <w:rPr>
          <w:rFonts w:ascii="Times New Roman" w:hAnsi="Times New Roman" w:cs="Times New Roman"/>
          <w:color w:val="000000" w:themeColor="text1"/>
          <w:sz w:val="20"/>
          <w:szCs w:val="20"/>
        </w:rPr>
        <w:t>lógica instrumental abstrata, do chamado Capital Humano, tão difundido pelo modelo de acumulação flexível e reforçado no ideário neoliberal, que reduz a noção de formação continuada a um conjunto de treinamentos esparsos, para atender às demandas mais imediatas do mercado</w:t>
      </w:r>
      <w:proofErr w:type="gramEnd"/>
      <w:r w:rsidRPr="00D164C0">
        <w:rPr>
          <w:rFonts w:ascii="Times New Roman" w:hAnsi="Times New Roman" w:cs="Times New Roman"/>
          <w:color w:val="000000" w:themeColor="text1"/>
          <w:sz w:val="20"/>
          <w:szCs w:val="20"/>
        </w:rPr>
        <w:t xml:space="preserve">. Sob o argumento de valorização do conhecimento, exige-se do/a trabalhador/a processos contínuos de reciclagens e aprendizados que, nesta tese, os/as torna “aptos/as” a assimilar rapidamente novas formas de controle e gestão dos processos de trabalho, cada vez mais atomizados e fluidos, </w:t>
      </w:r>
      <w:proofErr w:type="gramStart"/>
      <w:r w:rsidRPr="00D164C0">
        <w:rPr>
          <w:rFonts w:ascii="Times New Roman" w:hAnsi="Times New Roman" w:cs="Times New Roman"/>
          <w:color w:val="000000" w:themeColor="text1"/>
          <w:sz w:val="20"/>
          <w:szCs w:val="20"/>
        </w:rPr>
        <w:t>característicos da chamada produção flexível</w:t>
      </w:r>
      <w:proofErr w:type="gramEnd"/>
      <w:r w:rsidRPr="00D164C0">
        <w:rPr>
          <w:rFonts w:ascii="Times New Roman" w:hAnsi="Times New Roman" w:cs="Times New Roman"/>
          <w:color w:val="000000" w:themeColor="text1"/>
          <w:sz w:val="20"/>
          <w:szCs w:val="20"/>
        </w:rPr>
        <w:t>. (CFESS, 2013,</w:t>
      </w:r>
      <w:r w:rsidR="00036E7C" w:rsidRPr="00D164C0">
        <w:rPr>
          <w:rFonts w:ascii="Times New Roman" w:hAnsi="Times New Roman" w:cs="Times New Roman"/>
          <w:color w:val="000000" w:themeColor="text1"/>
          <w:sz w:val="20"/>
          <w:szCs w:val="20"/>
        </w:rPr>
        <w:t xml:space="preserve"> </w:t>
      </w:r>
      <w:r w:rsidRPr="00D164C0">
        <w:rPr>
          <w:rFonts w:ascii="Times New Roman" w:hAnsi="Times New Roman" w:cs="Times New Roman"/>
          <w:color w:val="000000" w:themeColor="text1"/>
          <w:sz w:val="20"/>
          <w:szCs w:val="20"/>
        </w:rPr>
        <w:t>p. 22).</w:t>
      </w:r>
    </w:p>
    <w:p w:rsidR="00E31EAE" w:rsidRDefault="00E31EAE">
      <w:pPr>
        <w:suppressAutoHyphens/>
        <w:spacing w:after="0" w:line="240" w:lineRule="auto"/>
        <w:ind w:firstLine="708"/>
        <w:jc w:val="both"/>
        <w:rPr>
          <w:rFonts w:ascii="Times New Roman" w:eastAsia="Times New Roman" w:hAnsi="Times New Roman" w:cs="Times New Roman"/>
          <w:color w:val="000000"/>
          <w:sz w:val="24"/>
        </w:rPr>
      </w:pPr>
    </w:p>
    <w:p w:rsidR="00016833" w:rsidRPr="00D164C0" w:rsidRDefault="006A0D4B">
      <w:pPr>
        <w:suppressAutoHyphens/>
        <w:spacing w:after="0" w:line="240" w:lineRule="auto"/>
        <w:ind w:firstLine="70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4"/>
        </w:rPr>
        <w:t xml:space="preserve">De modo geral, </w:t>
      </w:r>
      <w:r w:rsidR="00225996" w:rsidRPr="00D164C0">
        <w:rPr>
          <w:rFonts w:ascii="Times New Roman" w:eastAsia="Times New Roman" w:hAnsi="Times New Roman" w:cs="Times New Roman"/>
          <w:color w:val="000000" w:themeColor="text1"/>
          <w:sz w:val="24"/>
        </w:rPr>
        <w:t xml:space="preserve">tanto a Política Nacional de Educação Permanente do SUS quanto a Política de Educação Permanente do CFESS/CRESS orientam uma </w:t>
      </w:r>
      <w:r w:rsidR="007576DB" w:rsidRPr="00D164C0">
        <w:rPr>
          <w:rFonts w:ascii="Times New Roman" w:eastAsia="Times New Roman" w:hAnsi="Times New Roman" w:cs="Times New Roman"/>
          <w:color w:val="000000" w:themeColor="text1"/>
          <w:sz w:val="24"/>
        </w:rPr>
        <w:t xml:space="preserve">formação </w:t>
      </w:r>
      <w:r w:rsidR="007576DB" w:rsidRPr="00D164C0">
        <w:rPr>
          <w:rFonts w:ascii="Times New Roman" w:eastAsia="Times New Roman" w:hAnsi="Times New Roman" w:cs="Times New Roman"/>
          <w:color w:val="000000" w:themeColor="text1"/>
          <w:sz w:val="24"/>
        </w:rPr>
        <w:lastRenderedPageBreak/>
        <w:t>crítica</w:t>
      </w:r>
      <w:r w:rsidR="00225996" w:rsidRPr="00D164C0">
        <w:rPr>
          <w:rFonts w:ascii="Times New Roman" w:eastAsia="Times New Roman" w:hAnsi="Times New Roman" w:cs="Times New Roman"/>
          <w:color w:val="000000" w:themeColor="text1"/>
          <w:sz w:val="24"/>
        </w:rPr>
        <w:t>, comprometida com a qualificação dos serviços prestados aos usuários da saúde. Ao incorporar o serviço como eixo central da produção do conhecimento</w:t>
      </w:r>
      <w:r w:rsidR="006B09E0" w:rsidRPr="00D164C0">
        <w:rPr>
          <w:rFonts w:ascii="Times New Roman" w:eastAsia="Times New Roman" w:hAnsi="Times New Roman" w:cs="Times New Roman"/>
          <w:color w:val="000000" w:themeColor="text1"/>
          <w:sz w:val="24"/>
        </w:rPr>
        <w:t>, e</w:t>
      </w:r>
      <w:r w:rsidR="00097E22" w:rsidRPr="00D164C0">
        <w:rPr>
          <w:rFonts w:ascii="Times New Roman" w:eastAsia="Times New Roman" w:hAnsi="Times New Roman" w:cs="Times New Roman"/>
          <w:color w:val="000000" w:themeColor="text1"/>
          <w:sz w:val="24"/>
        </w:rPr>
        <w:t xml:space="preserve">ssa configuração passa </w:t>
      </w:r>
      <w:r w:rsidR="00EE0DCF" w:rsidRPr="00D164C0">
        <w:rPr>
          <w:rFonts w:ascii="Times New Roman" w:eastAsia="Times New Roman" w:hAnsi="Times New Roman" w:cs="Times New Roman"/>
          <w:color w:val="000000" w:themeColor="text1"/>
          <w:sz w:val="24"/>
        </w:rPr>
        <w:t xml:space="preserve">a </w:t>
      </w:r>
      <w:r w:rsidR="000B6664" w:rsidRPr="00D164C0">
        <w:rPr>
          <w:rFonts w:ascii="Times New Roman" w:eastAsia="Times New Roman" w:hAnsi="Times New Roman" w:cs="Times New Roman"/>
          <w:color w:val="000000" w:themeColor="text1"/>
          <w:sz w:val="24"/>
        </w:rPr>
        <w:t>demandar d</w:t>
      </w:r>
      <w:r w:rsidR="00225996" w:rsidRPr="00D164C0">
        <w:rPr>
          <w:rFonts w:ascii="Times New Roman" w:eastAsia="Times New Roman" w:hAnsi="Times New Roman" w:cs="Times New Roman"/>
          <w:color w:val="000000" w:themeColor="text1"/>
          <w:sz w:val="24"/>
        </w:rPr>
        <w:t>os programas de residência</w:t>
      </w:r>
      <w:r w:rsidR="000B6664" w:rsidRPr="00D164C0">
        <w:rPr>
          <w:rFonts w:ascii="Times New Roman" w:eastAsia="Times New Roman" w:hAnsi="Times New Roman" w:cs="Times New Roman"/>
          <w:color w:val="000000" w:themeColor="text1"/>
          <w:sz w:val="24"/>
        </w:rPr>
        <w:t xml:space="preserve"> o </w:t>
      </w:r>
      <w:r w:rsidR="00AB759C">
        <w:rPr>
          <w:rFonts w:ascii="Times New Roman" w:eastAsia="Times New Roman" w:hAnsi="Times New Roman" w:cs="Times New Roman"/>
          <w:color w:val="000000" w:themeColor="text1"/>
          <w:sz w:val="24"/>
        </w:rPr>
        <w:t xml:space="preserve">estreitamento da relação ensino </w:t>
      </w:r>
      <w:r w:rsidR="000B6664" w:rsidRPr="00D164C0">
        <w:rPr>
          <w:rFonts w:ascii="Times New Roman" w:eastAsia="Times New Roman" w:hAnsi="Times New Roman" w:cs="Times New Roman"/>
          <w:color w:val="000000" w:themeColor="text1"/>
          <w:sz w:val="24"/>
        </w:rPr>
        <w:t>em serviço</w:t>
      </w:r>
      <w:r w:rsidR="006B09E0" w:rsidRPr="00D164C0">
        <w:rPr>
          <w:rFonts w:ascii="Times New Roman" w:eastAsia="Times New Roman" w:hAnsi="Times New Roman" w:cs="Times New Roman"/>
          <w:color w:val="000000" w:themeColor="text1"/>
          <w:sz w:val="24"/>
        </w:rPr>
        <w:t>,</w:t>
      </w:r>
      <w:r w:rsidR="00B00CB5">
        <w:rPr>
          <w:rFonts w:ascii="Times New Roman" w:eastAsia="Times New Roman" w:hAnsi="Times New Roman" w:cs="Times New Roman"/>
          <w:color w:val="000000" w:themeColor="text1"/>
          <w:sz w:val="24"/>
        </w:rPr>
        <w:t xml:space="preserve"> </w:t>
      </w:r>
      <w:r w:rsidR="00852236">
        <w:rPr>
          <w:rFonts w:ascii="Times New Roman" w:eastAsia="Times New Roman" w:hAnsi="Times New Roman" w:cs="Times New Roman"/>
          <w:color w:val="000000" w:themeColor="text1"/>
          <w:sz w:val="24"/>
        </w:rPr>
        <w:t>o que reafirma o</w:t>
      </w:r>
      <w:r w:rsidR="00B062AE" w:rsidRPr="00D164C0">
        <w:rPr>
          <w:rFonts w:ascii="Times New Roman" w:eastAsia="Times New Roman" w:hAnsi="Times New Roman" w:cs="Times New Roman"/>
          <w:color w:val="000000" w:themeColor="text1"/>
          <w:sz w:val="24"/>
        </w:rPr>
        <w:t xml:space="preserve"> </w:t>
      </w:r>
      <w:r w:rsidR="00852236">
        <w:rPr>
          <w:rFonts w:ascii="Times New Roman" w:eastAsia="Times New Roman" w:hAnsi="Times New Roman" w:cs="Times New Roman"/>
          <w:color w:val="000000" w:themeColor="text1"/>
          <w:sz w:val="24"/>
        </w:rPr>
        <w:t>intrínseco</w:t>
      </w:r>
      <w:r w:rsidR="00BD52C5" w:rsidRPr="00D164C0">
        <w:rPr>
          <w:rFonts w:ascii="Times New Roman" w:eastAsia="Times New Roman" w:hAnsi="Times New Roman" w:cs="Times New Roman"/>
          <w:color w:val="000000" w:themeColor="text1"/>
          <w:sz w:val="24"/>
        </w:rPr>
        <w:t xml:space="preserve"> </w:t>
      </w:r>
      <w:r w:rsidR="00852236">
        <w:rPr>
          <w:rFonts w:ascii="Times New Roman" w:eastAsia="Times New Roman" w:hAnsi="Times New Roman" w:cs="Times New Roman"/>
          <w:color w:val="000000" w:themeColor="text1"/>
          <w:sz w:val="24"/>
        </w:rPr>
        <w:t>paralelismo</w:t>
      </w:r>
      <w:r w:rsidR="00B062AE" w:rsidRPr="00D164C0">
        <w:rPr>
          <w:rFonts w:ascii="Times New Roman" w:eastAsia="Times New Roman" w:hAnsi="Times New Roman" w:cs="Times New Roman"/>
          <w:color w:val="000000" w:themeColor="text1"/>
          <w:sz w:val="24"/>
        </w:rPr>
        <w:t xml:space="preserve"> entre formação e exercício profissional</w:t>
      </w:r>
      <w:r w:rsidR="006B09E0" w:rsidRPr="00D164C0">
        <w:rPr>
          <w:rFonts w:ascii="Times New Roman" w:eastAsia="Times New Roman" w:hAnsi="Times New Roman" w:cs="Times New Roman"/>
          <w:color w:val="000000" w:themeColor="text1"/>
          <w:sz w:val="24"/>
          <w:szCs w:val="24"/>
        </w:rPr>
        <w:t xml:space="preserve">. </w:t>
      </w:r>
      <w:r w:rsidR="00995527" w:rsidRPr="00D164C0">
        <w:rPr>
          <w:rFonts w:ascii="Times New Roman" w:eastAsia="Times New Roman" w:hAnsi="Times New Roman" w:cs="Times New Roman"/>
          <w:color w:val="000000" w:themeColor="text1"/>
          <w:sz w:val="24"/>
          <w:szCs w:val="24"/>
        </w:rPr>
        <w:t xml:space="preserve">Elas podem servir como </w:t>
      </w:r>
      <w:r w:rsidR="006B09E0" w:rsidRPr="00D164C0">
        <w:rPr>
          <w:rFonts w:ascii="Times New Roman" w:eastAsia="Times New Roman" w:hAnsi="Times New Roman" w:cs="Times New Roman"/>
          <w:color w:val="000000" w:themeColor="text1"/>
          <w:sz w:val="24"/>
          <w:szCs w:val="24"/>
        </w:rPr>
        <w:t>instrumentos que possibilitam o entendimento de</w:t>
      </w:r>
      <w:r w:rsidR="00004C0B" w:rsidRPr="00D164C0">
        <w:rPr>
          <w:rFonts w:ascii="Times New Roman" w:eastAsia="Times New Roman" w:hAnsi="Times New Roman" w:cs="Times New Roman"/>
          <w:color w:val="000000" w:themeColor="text1"/>
          <w:sz w:val="24"/>
          <w:szCs w:val="24"/>
        </w:rPr>
        <w:t xml:space="preserve"> que a</w:t>
      </w:r>
      <w:r w:rsidR="00004C0B" w:rsidRPr="00D164C0">
        <w:rPr>
          <w:rFonts w:ascii="Times New Roman" w:hAnsi="Times New Roman" w:cs="Times New Roman"/>
          <w:color w:val="000000" w:themeColor="text1"/>
          <w:sz w:val="24"/>
          <w:szCs w:val="24"/>
        </w:rPr>
        <w:t xml:space="preserve"> formação </w:t>
      </w:r>
      <w:r w:rsidR="003B35D3" w:rsidRPr="00D164C0">
        <w:rPr>
          <w:rFonts w:ascii="Times New Roman" w:hAnsi="Times New Roman" w:cs="Times New Roman"/>
          <w:color w:val="000000" w:themeColor="text1"/>
          <w:sz w:val="24"/>
          <w:szCs w:val="24"/>
        </w:rPr>
        <w:t>“</w:t>
      </w:r>
      <w:r w:rsidR="00004C0B" w:rsidRPr="00D164C0">
        <w:rPr>
          <w:rFonts w:ascii="Times New Roman" w:hAnsi="Times New Roman" w:cs="Times New Roman"/>
          <w:color w:val="000000" w:themeColor="text1"/>
          <w:sz w:val="24"/>
          <w:szCs w:val="24"/>
        </w:rPr>
        <w:t>é um processo permanente de qualificação e atualização, porque e</w:t>
      </w:r>
      <w:r w:rsidR="006B09E0" w:rsidRPr="00D164C0">
        <w:rPr>
          <w:rFonts w:ascii="Times New Roman" w:hAnsi="Times New Roman" w:cs="Times New Roman"/>
          <w:color w:val="000000" w:themeColor="text1"/>
          <w:sz w:val="24"/>
          <w:szCs w:val="24"/>
        </w:rPr>
        <w:t xml:space="preserve">xige </w:t>
      </w:r>
      <w:proofErr w:type="spellStart"/>
      <w:r w:rsidR="006B09E0" w:rsidRPr="00D164C0">
        <w:rPr>
          <w:rFonts w:ascii="Times New Roman" w:hAnsi="Times New Roman" w:cs="Times New Roman"/>
          <w:color w:val="000000" w:themeColor="text1"/>
          <w:sz w:val="24"/>
          <w:szCs w:val="24"/>
        </w:rPr>
        <w:t>deciframento</w:t>
      </w:r>
      <w:proofErr w:type="spellEnd"/>
      <w:r w:rsidR="006B09E0" w:rsidRPr="00D164C0">
        <w:rPr>
          <w:rFonts w:ascii="Times New Roman" w:hAnsi="Times New Roman" w:cs="Times New Roman"/>
          <w:color w:val="000000" w:themeColor="text1"/>
          <w:sz w:val="24"/>
          <w:szCs w:val="24"/>
        </w:rPr>
        <w:t xml:space="preserve"> cotidiano d</w:t>
      </w:r>
      <w:r w:rsidR="00004C0B" w:rsidRPr="00D164C0">
        <w:rPr>
          <w:rFonts w:ascii="Times New Roman" w:hAnsi="Times New Roman" w:cs="Times New Roman"/>
          <w:color w:val="000000" w:themeColor="text1"/>
          <w:sz w:val="24"/>
          <w:szCs w:val="24"/>
        </w:rPr>
        <w:t>a realidade social</w:t>
      </w:r>
      <w:r w:rsidR="00004C0B" w:rsidRPr="00D164C0">
        <w:rPr>
          <w:color w:val="000000" w:themeColor="text1"/>
        </w:rPr>
        <w:t>.</w:t>
      </w:r>
      <w:r w:rsidR="00097E22" w:rsidRPr="00D164C0">
        <w:rPr>
          <w:color w:val="000000" w:themeColor="text1"/>
        </w:rPr>
        <w:t xml:space="preserve">” </w:t>
      </w:r>
      <w:r w:rsidR="00097E22" w:rsidRPr="00B00CB5">
        <w:rPr>
          <w:rFonts w:ascii="Times New Roman" w:hAnsi="Times New Roman" w:cs="Times New Roman"/>
          <w:color w:val="000000" w:themeColor="text1"/>
        </w:rPr>
        <w:t>(CFESS, 2013 p. 1 9-20</w:t>
      </w:r>
      <w:r w:rsidR="006B09E0" w:rsidRPr="00B00CB5">
        <w:rPr>
          <w:rFonts w:ascii="Times New Roman" w:hAnsi="Times New Roman" w:cs="Times New Roman"/>
          <w:color w:val="000000" w:themeColor="text1"/>
        </w:rPr>
        <w:t>).</w:t>
      </w:r>
      <w:r w:rsidR="00BA2B9D" w:rsidRPr="00B00CB5">
        <w:rPr>
          <w:rFonts w:ascii="Times New Roman" w:hAnsi="Times New Roman" w:cs="Times New Roman"/>
          <w:color w:val="000000" w:themeColor="text1"/>
        </w:rPr>
        <w:t xml:space="preserve"> </w:t>
      </w:r>
    </w:p>
    <w:p w:rsidR="00DD4CFE" w:rsidRPr="00D164C0"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sidRPr="00D164C0">
        <w:rPr>
          <w:rFonts w:ascii="Times New Roman" w:eastAsia="Times New Roman" w:hAnsi="Times New Roman" w:cs="Times New Roman"/>
          <w:color w:val="000000" w:themeColor="text1"/>
          <w:sz w:val="24"/>
        </w:rPr>
        <w:t xml:space="preserve">Lobato (2010) afirma que as residências se encontram </w:t>
      </w:r>
      <w:proofErr w:type="gramStart"/>
      <w:r w:rsidRPr="00D164C0">
        <w:rPr>
          <w:rFonts w:ascii="Times New Roman" w:eastAsia="Times New Roman" w:hAnsi="Times New Roman" w:cs="Times New Roman"/>
          <w:color w:val="000000" w:themeColor="text1"/>
          <w:sz w:val="24"/>
        </w:rPr>
        <w:t>atreladas</w:t>
      </w:r>
      <w:proofErr w:type="gramEnd"/>
      <w:r w:rsidRPr="00D164C0">
        <w:rPr>
          <w:rFonts w:ascii="Times New Roman" w:eastAsia="Times New Roman" w:hAnsi="Times New Roman" w:cs="Times New Roman"/>
          <w:color w:val="000000" w:themeColor="text1"/>
          <w:sz w:val="24"/>
        </w:rPr>
        <w:t xml:space="preserve"> </w:t>
      </w:r>
      <w:r w:rsidR="00340B85" w:rsidRPr="00D164C0">
        <w:rPr>
          <w:rFonts w:ascii="Times New Roman" w:eastAsia="Times New Roman" w:hAnsi="Times New Roman" w:cs="Times New Roman"/>
          <w:color w:val="000000" w:themeColor="text1"/>
          <w:sz w:val="24"/>
        </w:rPr>
        <w:t>a</w:t>
      </w:r>
      <w:r w:rsidRPr="00D164C0">
        <w:rPr>
          <w:rFonts w:ascii="Times New Roman" w:eastAsia="Times New Roman" w:hAnsi="Times New Roman" w:cs="Times New Roman"/>
          <w:color w:val="000000" w:themeColor="text1"/>
          <w:sz w:val="24"/>
        </w:rPr>
        <w:t xml:space="preserve"> um contexto de grandes disputas, lutas políticas e sociais, exigindo que os sujeitos envolvidos assumam posição de protagonistas deste processo. Esse é um fato, a residência está imersa na contradição da luta de classes</w:t>
      </w:r>
      <w:r w:rsidR="00574CCF" w:rsidRPr="00D164C0">
        <w:rPr>
          <w:rFonts w:ascii="Times New Roman" w:eastAsia="Times New Roman" w:hAnsi="Times New Roman" w:cs="Times New Roman"/>
          <w:color w:val="000000" w:themeColor="text1"/>
          <w:sz w:val="24"/>
        </w:rPr>
        <w:t>, como fruto das relações sociais</w:t>
      </w:r>
      <w:r w:rsidRPr="00D164C0">
        <w:rPr>
          <w:rFonts w:ascii="Times New Roman" w:eastAsia="Times New Roman" w:hAnsi="Times New Roman" w:cs="Times New Roman"/>
          <w:color w:val="000000" w:themeColor="text1"/>
          <w:sz w:val="24"/>
        </w:rPr>
        <w:t xml:space="preserve">.  </w:t>
      </w:r>
    </w:p>
    <w:p w:rsidR="00A7355C"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 xml:space="preserve">Não obstante, Silva e </w:t>
      </w:r>
      <w:proofErr w:type="spellStart"/>
      <w:r>
        <w:rPr>
          <w:rFonts w:ascii="Times New Roman" w:eastAsia="Times New Roman" w:hAnsi="Times New Roman" w:cs="Times New Roman"/>
          <w:color w:val="000000"/>
          <w:sz w:val="24"/>
        </w:rPr>
        <w:t>Brotto</w:t>
      </w:r>
      <w:proofErr w:type="spellEnd"/>
      <w:r>
        <w:rPr>
          <w:rFonts w:ascii="Times New Roman" w:eastAsia="Times New Roman" w:hAnsi="Times New Roman" w:cs="Times New Roman"/>
          <w:color w:val="000000"/>
          <w:sz w:val="24"/>
        </w:rPr>
        <w:t xml:space="preserve"> (2016, p. 123) questionam se as residências multiprofissionais fazem parte de uma estratégia que visa estruturar a rede de saúde</w:t>
      </w:r>
      <w:r w:rsidR="00852236">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através da oferta de um campo de prática </w:t>
      </w:r>
      <w:proofErr w:type="spellStart"/>
      <w:r>
        <w:rPr>
          <w:rFonts w:ascii="Times New Roman" w:eastAsia="Times New Roman" w:hAnsi="Times New Roman" w:cs="Times New Roman"/>
          <w:color w:val="000000"/>
          <w:sz w:val="24"/>
        </w:rPr>
        <w:t>precarizado</w:t>
      </w:r>
      <w:proofErr w:type="spellEnd"/>
      <w:r>
        <w:rPr>
          <w:rFonts w:ascii="Times New Roman" w:eastAsia="Times New Roman" w:hAnsi="Times New Roman" w:cs="Times New Roman"/>
          <w:color w:val="000000"/>
          <w:sz w:val="24"/>
        </w:rPr>
        <w:t xml:space="preserve"> para os profissionais, haja vista que se estabelece uma forma de contrato aviltante, temporário e precário. Segundo os autores, isso reflete a intensificação da </w:t>
      </w:r>
      <w:proofErr w:type="spellStart"/>
      <w:r>
        <w:rPr>
          <w:rFonts w:ascii="Times New Roman" w:eastAsia="Times New Roman" w:hAnsi="Times New Roman" w:cs="Times New Roman"/>
          <w:color w:val="000000"/>
          <w:sz w:val="24"/>
        </w:rPr>
        <w:t>precarização</w:t>
      </w:r>
      <w:proofErr w:type="spellEnd"/>
      <w:r>
        <w:rPr>
          <w:rFonts w:ascii="Times New Roman" w:eastAsia="Times New Roman" w:hAnsi="Times New Roman" w:cs="Times New Roman"/>
          <w:color w:val="000000"/>
          <w:sz w:val="24"/>
        </w:rPr>
        <w:t xml:space="preserve"> das condições de trabalho na sociedade capitalista periférica.</w:t>
      </w:r>
    </w:p>
    <w:p w:rsidR="00DD4CFE" w:rsidRPr="0086566B"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A"/>
          <w:sz w:val="24"/>
        </w:rPr>
        <w:t xml:space="preserve">Devido a isso, é necessário incorporarmos os valores e princípios do Projeto de Reforma Sanitária e do Projeto Ético Político profissional no </w:t>
      </w:r>
      <w:r w:rsidRPr="0086566B">
        <w:rPr>
          <w:rFonts w:ascii="Times New Roman" w:eastAsia="Times New Roman" w:hAnsi="Times New Roman" w:cs="Times New Roman"/>
          <w:color w:val="000000" w:themeColor="text1"/>
          <w:sz w:val="24"/>
        </w:rPr>
        <w:t>direcionamento</w:t>
      </w:r>
      <w:r w:rsidR="00B3161E" w:rsidRPr="0086566B">
        <w:rPr>
          <w:rFonts w:ascii="Times New Roman" w:eastAsia="Times New Roman" w:hAnsi="Times New Roman" w:cs="Times New Roman"/>
          <w:color w:val="000000" w:themeColor="text1"/>
          <w:sz w:val="24"/>
        </w:rPr>
        <w:t xml:space="preserve"> dos programas de residência</w:t>
      </w:r>
      <w:r w:rsidR="00852236">
        <w:rPr>
          <w:rFonts w:ascii="Times New Roman" w:eastAsia="Times New Roman" w:hAnsi="Times New Roman" w:cs="Times New Roman"/>
          <w:color w:val="000000" w:themeColor="text1"/>
          <w:sz w:val="24"/>
        </w:rPr>
        <w:t>, pois são ess</w:t>
      </w:r>
      <w:r w:rsidRPr="0086566B">
        <w:rPr>
          <w:rFonts w:ascii="Times New Roman" w:eastAsia="Times New Roman" w:hAnsi="Times New Roman" w:cs="Times New Roman"/>
          <w:color w:val="000000" w:themeColor="text1"/>
          <w:sz w:val="24"/>
        </w:rPr>
        <w:t>es dois projetos importantes que direcionam o trabalho do assistente social na saúde</w:t>
      </w:r>
      <w:r w:rsidR="00B3161E" w:rsidRPr="0086566B">
        <w:rPr>
          <w:rFonts w:ascii="Times New Roman" w:eastAsia="Times New Roman" w:hAnsi="Times New Roman" w:cs="Times New Roman"/>
          <w:color w:val="000000" w:themeColor="text1"/>
          <w:sz w:val="24"/>
        </w:rPr>
        <w:t>.</w:t>
      </w:r>
      <w:r w:rsidRPr="0086566B">
        <w:rPr>
          <w:rFonts w:ascii="Times New Roman" w:eastAsia="Times New Roman" w:hAnsi="Times New Roman" w:cs="Times New Roman"/>
          <w:color w:val="000000" w:themeColor="text1"/>
          <w:sz w:val="24"/>
        </w:rPr>
        <w:t xml:space="preserve"> (BRAVO; MATOS, 2006).</w:t>
      </w:r>
    </w:p>
    <w:p w:rsidR="00DD4CFE" w:rsidRPr="0086566B"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sz w:val="24"/>
        </w:rPr>
        <w:t xml:space="preserve">Cabe ressaltar que há importantes avanços nas discussões teóricas sobre a residência nos últimos anos, como </w:t>
      </w:r>
      <w:r w:rsidR="00F5573A">
        <w:rPr>
          <w:rFonts w:ascii="Times New Roman" w:eastAsia="Times New Roman" w:hAnsi="Times New Roman" w:cs="Times New Roman"/>
          <w:color w:val="000000"/>
          <w:sz w:val="24"/>
        </w:rPr>
        <w:t>por exemplo,</w:t>
      </w:r>
      <w:r>
        <w:rPr>
          <w:rFonts w:ascii="Times New Roman" w:eastAsia="Times New Roman" w:hAnsi="Times New Roman" w:cs="Times New Roman"/>
          <w:color w:val="000000"/>
          <w:sz w:val="24"/>
        </w:rPr>
        <w:t xml:space="preserve"> a organização do I Seminário Nacional Residência em Saúde e Serviço Social</w:t>
      </w:r>
      <w:r w:rsidR="00852236">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em 2016</w:t>
      </w:r>
      <w:r w:rsidR="00852236">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e a publicação do documento </w:t>
      </w:r>
      <w:r>
        <w:rPr>
          <w:rFonts w:ascii="Times New Roman" w:eastAsia="Times New Roman" w:hAnsi="Times New Roman" w:cs="Times New Roman"/>
          <w:i/>
          <w:color w:val="000000"/>
          <w:sz w:val="24"/>
        </w:rPr>
        <w:t xml:space="preserve">Residência em Saúde e Serviço Social: subsídios para reflexão, </w:t>
      </w:r>
      <w:r>
        <w:rPr>
          <w:rFonts w:ascii="Times New Roman" w:eastAsia="Times New Roman" w:hAnsi="Times New Roman" w:cs="Times New Roman"/>
          <w:color w:val="000000"/>
          <w:sz w:val="24"/>
        </w:rPr>
        <w:t xml:space="preserve">em </w:t>
      </w:r>
      <w:r w:rsidRPr="0086566B">
        <w:rPr>
          <w:rFonts w:ascii="Times New Roman" w:eastAsia="Times New Roman" w:hAnsi="Times New Roman" w:cs="Times New Roman"/>
          <w:color w:val="000000" w:themeColor="text1"/>
          <w:sz w:val="24"/>
        </w:rPr>
        <w:t xml:space="preserve">2017. </w:t>
      </w:r>
      <w:r w:rsidR="00915A2C" w:rsidRPr="0086566B">
        <w:rPr>
          <w:rFonts w:ascii="Times New Roman" w:eastAsia="Times New Roman" w:hAnsi="Times New Roman" w:cs="Times New Roman"/>
          <w:color w:val="000000" w:themeColor="text1"/>
          <w:sz w:val="24"/>
        </w:rPr>
        <w:t xml:space="preserve">Nesta esteira de pensamento, o artigo ora proposto </w:t>
      </w:r>
      <w:r w:rsidRPr="0086566B">
        <w:rPr>
          <w:rFonts w:ascii="Times New Roman" w:eastAsia="Times New Roman" w:hAnsi="Times New Roman" w:cs="Times New Roman"/>
          <w:color w:val="000000" w:themeColor="text1"/>
          <w:sz w:val="24"/>
        </w:rPr>
        <w:t>pretende contribuir com essa discussão</w:t>
      </w:r>
      <w:r w:rsidR="00AC2558" w:rsidRPr="0086566B">
        <w:rPr>
          <w:rFonts w:ascii="Times New Roman" w:eastAsia="Times New Roman" w:hAnsi="Times New Roman" w:cs="Times New Roman"/>
          <w:color w:val="000000" w:themeColor="text1"/>
          <w:sz w:val="24"/>
        </w:rPr>
        <w:t xml:space="preserve"> a partir da experiência do Serviço Social de uma instituição de referência</w:t>
      </w:r>
      <w:r w:rsidR="00852236">
        <w:rPr>
          <w:rFonts w:ascii="Times New Roman" w:eastAsia="Times New Roman" w:hAnsi="Times New Roman" w:cs="Times New Roman"/>
          <w:color w:val="000000" w:themeColor="text1"/>
          <w:sz w:val="24"/>
        </w:rPr>
        <w:t>,</w:t>
      </w:r>
      <w:r w:rsidR="00AC2558" w:rsidRPr="0086566B">
        <w:rPr>
          <w:rFonts w:ascii="Times New Roman" w:eastAsia="Times New Roman" w:hAnsi="Times New Roman" w:cs="Times New Roman"/>
          <w:color w:val="000000" w:themeColor="text1"/>
          <w:sz w:val="24"/>
        </w:rPr>
        <w:t xml:space="preserve"> </w:t>
      </w:r>
      <w:r w:rsidR="002D2130" w:rsidRPr="0086566B">
        <w:rPr>
          <w:rFonts w:ascii="Times New Roman" w:eastAsia="Times New Roman" w:hAnsi="Times New Roman" w:cs="Times New Roman"/>
          <w:color w:val="000000" w:themeColor="text1"/>
          <w:sz w:val="24"/>
        </w:rPr>
        <w:t xml:space="preserve">situada </w:t>
      </w:r>
      <w:r w:rsidR="00AC2558" w:rsidRPr="0086566B">
        <w:rPr>
          <w:rFonts w:ascii="Times New Roman" w:eastAsia="Times New Roman" w:hAnsi="Times New Roman" w:cs="Times New Roman"/>
          <w:color w:val="000000" w:themeColor="text1"/>
          <w:sz w:val="24"/>
        </w:rPr>
        <w:t>no RJ</w:t>
      </w:r>
      <w:r w:rsidRPr="0086566B">
        <w:rPr>
          <w:rFonts w:ascii="Times New Roman" w:eastAsia="Times New Roman" w:hAnsi="Times New Roman" w:cs="Times New Roman"/>
          <w:color w:val="000000" w:themeColor="text1"/>
          <w:sz w:val="24"/>
        </w:rPr>
        <w:t>.</w:t>
      </w:r>
    </w:p>
    <w:p w:rsidR="00DD4CFE" w:rsidRPr="0086566B" w:rsidRDefault="00DD4CFE">
      <w:pPr>
        <w:suppressAutoHyphens/>
        <w:spacing w:after="0" w:line="240" w:lineRule="auto"/>
        <w:ind w:firstLine="708"/>
        <w:jc w:val="both"/>
        <w:rPr>
          <w:rFonts w:ascii="Times New Roman" w:eastAsia="Times New Roman" w:hAnsi="Times New Roman" w:cs="Times New Roman"/>
          <w:color w:val="000000" w:themeColor="text1"/>
          <w:sz w:val="24"/>
        </w:rPr>
      </w:pPr>
    </w:p>
    <w:p w:rsidR="00DD4CFE" w:rsidRDefault="00DD4CFE">
      <w:pPr>
        <w:suppressAutoHyphens/>
        <w:spacing w:after="0" w:line="240" w:lineRule="auto"/>
        <w:ind w:firstLine="708"/>
        <w:jc w:val="both"/>
        <w:rPr>
          <w:rFonts w:ascii="Times New Roman" w:eastAsia="Times New Roman" w:hAnsi="Times New Roman" w:cs="Times New Roman"/>
          <w:color w:val="000000"/>
          <w:sz w:val="24"/>
        </w:rPr>
      </w:pPr>
    </w:p>
    <w:p w:rsidR="00DD4CFE" w:rsidRDefault="00225996">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b/>
          <w:color w:val="000000"/>
          <w:sz w:val="24"/>
        </w:rPr>
        <w:t>PERFIL PROFISSIONAL E ATUAÇÃO DOCENTE NO INCA: REFLEXÕES SOBRE A REALIDADE</w:t>
      </w:r>
    </w:p>
    <w:p w:rsidR="00DD4CFE" w:rsidRDefault="00DD4CFE">
      <w:pPr>
        <w:suppressAutoHyphens/>
        <w:spacing w:after="0" w:line="240" w:lineRule="auto"/>
        <w:ind w:firstLine="708"/>
        <w:jc w:val="both"/>
        <w:rPr>
          <w:rFonts w:ascii="Times New Roman" w:eastAsia="Times New Roman" w:hAnsi="Times New Roman" w:cs="Times New Roman"/>
          <w:color w:val="00000A"/>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Dos 31 assistentes sociais preceptores p</w:t>
      </w:r>
      <w:r w:rsidR="00852236">
        <w:rPr>
          <w:rFonts w:ascii="Times New Roman" w:eastAsia="Times New Roman" w:hAnsi="Times New Roman" w:cs="Times New Roman"/>
          <w:color w:val="00000A"/>
          <w:sz w:val="24"/>
        </w:rPr>
        <w:t xml:space="preserve">articipantes, 30 </w:t>
      </w:r>
      <w:proofErr w:type="gramStart"/>
      <w:r w:rsidR="00852236">
        <w:rPr>
          <w:rFonts w:ascii="Times New Roman" w:eastAsia="Times New Roman" w:hAnsi="Times New Roman" w:cs="Times New Roman"/>
          <w:color w:val="00000A"/>
          <w:sz w:val="24"/>
        </w:rPr>
        <w:t>são</w:t>
      </w:r>
      <w:proofErr w:type="gramEnd"/>
      <w:r w:rsidR="00852236">
        <w:rPr>
          <w:rFonts w:ascii="Times New Roman" w:eastAsia="Times New Roman" w:hAnsi="Times New Roman" w:cs="Times New Roman"/>
          <w:color w:val="00000A"/>
          <w:sz w:val="24"/>
        </w:rPr>
        <w:t xml:space="preserve"> mulheres, fato</w:t>
      </w:r>
      <w:r>
        <w:rPr>
          <w:rFonts w:ascii="Times New Roman" w:eastAsia="Times New Roman" w:hAnsi="Times New Roman" w:cs="Times New Roman"/>
          <w:color w:val="00000A"/>
          <w:sz w:val="24"/>
        </w:rPr>
        <w:t xml:space="preserve"> que corrobora com a tendência</w:t>
      </w:r>
      <w:r w:rsidR="00852236">
        <w:rPr>
          <w:rFonts w:ascii="Times New Roman" w:eastAsia="Times New Roman" w:hAnsi="Times New Roman" w:cs="Times New Roman"/>
          <w:color w:val="00000A"/>
          <w:sz w:val="24"/>
        </w:rPr>
        <w:t xml:space="preserve"> histórica da profissão quanto à</w:t>
      </w:r>
      <w:r>
        <w:rPr>
          <w:rFonts w:ascii="Times New Roman" w:eastAsia="Times New Roman" w:hAnsi="Times New Roman" w:cs="Times New Roman"/>
          <w:color w:val="00000A"/>
          <w:sz w:val="24"/>
        </w:rPr>
        <w:t xml:space="preserve"> predominância do sexo feminino. Os participantes possuem idades entre 32 a 55 anos e, em média, 16 anos da conclusão da graduação (variação entre </w:t>
      </w:r>
      <w:proofErr w:type="gramStart"/>
      <w:r>
        <w:rPr>
          <w:rFonts w:ascii="Times New Roman" w:eastAsia="Times New Roman" w:hAnsi="Times New Roman" w:cs="Times New Roman"/>
          <w:color w:val="00000A"/>
          <w:sz w:val="24"/>
        </w:rPr>
        <w:t>7</w:t>
      </w:r>
      <w:proofErr w:type="gramEnd"/>
      <w:r>
        <w:rPr>
          <w:rFonts w:ascii="Times New Roman" w:eastAsia="Times New Roman" w:hAnsi="Times New Roman" w:cs="Times New Roman"/>
          <w:color w:val="00000A"/>
          <w:sz w:val="24"/>
        </w:rPr>
        <w:t xml:space="preserve"> e 33 anos). O tempo médio de atuação como assistente social é de 15,4 anos, sendo de 13,2 na área da saúde. O tempo médio de atuação como preceptor no INCA é de 5,9 anos, o que representa um grupo experiente.</w:t>
      </w:r>
    </w:p>
    <w:p w:rsidR="00EA0A14" w:rsidRPr="00844038"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Foi identificado que 42,2% encontram-se exercendo </w:t>
      </w:r>
      <w:r w:rsidR="00844038">
        <w:rPr>
          <w:rFonts w:ascii="Times New Roman" w:eastAsia="Times New Roman" w:hAnsi="Times New Roman" w:cs="Times New Roman"/>
          <w:color w:val="00000A"/>
          <w:sz w:val="24"/>
        </w:rPr>
        <w:t xml:space="preserve">sua atividade </w:t>
      </w:r>
      <w:proofErr w:type="spellStart"/>
      <w:r w:rsidR="00844038">
        <w:rPr>
          <w:rFonts w:ascii="Times New Roman" w:eastAsia="Times New Roman" w:hAnsi="Times New Roman" w:cs="Times New Roman"/>
          <w:color w:val="00000A"/>
          <w:sz w:val="24"/>
        </w:rPr>
        <w:t>laborativa</w:t>
      </w:r>
      <w:proofErr w:type="spellEnd"/>
      <w:r w:rsidR="00844038">
        <w:rPr>
          <w:rFonts w:ascii="Times New Roman" w:eastAsia="Times New Roman" w:hAnsi="Times New Roman" w:cs="Times New Roman"/>
          <w:color w:val="00000A"/>
          <w:sz w:val="24"/>
        </w:rPr>
        <w:t xml:space="preserve"> no HCI; 22,5% no HCII; 19,3% no HCIV;</w:t>
      </w:r>
      <w:r>
        <w:rPr>
          <w:rFonts w:ascii="Times New Roman" w:eastAsia="Times New Roman" w:hAnsi="Times New Roman" w:cs="Times New Roman"/>
          <w:color w:val="00000A"/>
          <w:sz w:val="24"/>
        </w:rPr>
        <w:t xml:space="preserve"> 9,6% no HCIII</w:t>
      </w:r>
      <w:r w:rsidR="00844038">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e 6,4% no CEMO. Todos possuem vínculo estatutário, sendo um grande percentual ingresso pelos dois últimos concursos públicos realizados (2011 e 2014). No último concurso público</w:t>
      </w:r>
      <w:r w:rsidR="00844038">
        <w:rPr>
          <w:rFonts w:ascii="Times New Roman" w:eastAsia="Times New Roman" w:hAnsi="Times New Roman" w:cs="Times New Roman"/>
          <w:color w:val="00000A"/>
          <w:sz w:val="24"/>
        </w:rPr>
        <w:t>,</w:t>
      </w:r>
      <w:r>
        <w:rPr>
          <w:rFonts w:ascii="Times New Roman" w:eastAsia="Times New Roman" w:hAnsi="Times New Roman" w:cs="Times New Roman"/>
          <w:color w:val="00000A"/>
          <w:sz w:val="24"/>
        </w:rPr>
        <w:t xml:space="preserve"> foram disponibilizadas 07 (sete) vagas para tecnologista pleno, sendo exigidos como requisito</w:t>
      </w:r>
      <w:r w:rsidR="00844038">
        <w:rPr>
          <w:rFonts w:ascii="Times New Roman" w:eastAsia="Times New Roman" w:hAnsi="Times New Roman" w:cs="Times New Roman"/>
          <w:color w:val="00000A"/>
          <w:sz w:val="24"/>
        </w:rPr>
        <w:t>s</w:t>
      </w:r>
      <w:r>
        <w:rPr>
          <w:rFonts w:ascii="Times New Roman" w:eastAsia="Times New Roman" w:hAnsi="Times New Roman" w:cs="Times New Roman"/>
          <w:color w:val="00000A"/>
          <w:sz w:val="24"/>
        </w:rPr>
        <w:t xml:space="preserve"> mínimo</w:t>
      </w:r>
      <w:r w:rsidR="00844038">
        <w:rPr>
          <w:rFonts w:ascii="Times New Roman" w:eastAsia="Times New Roman" w:hAnsi="Times New Roman" w:cs="Times New Roman"/>
          <w:color w:val="00000A"/>
          <w:sz w:val="24"/>
        </w:rPr>
        <w:t xml:space="preserve">s: título de mestre, seja em </w:t>
      </w:r>
      <w:r w:rsidR="00844038" w:rsidRPr="00844038">
        <w:rPr>
          <w:rFonts w:ascii="Times New Roman" w:eastAsia="Times New Roman" w:hAnsi="Times New Roman" w:cs="Times New Roman"/>
          <w:sz w:val="24"/>
        </w:rPr>
        <w:t xml:space="preserve">Serviço Social, </w:t>
      </w:r>
      <w:r w:rsidRPr="00844038">
        <w:rPr>
          <w:rFonts w:ascii="Times New Roman" w:eastAsia="Times New Roman" w:hAnsi="Times New Roman" w:cs="Times New Roman"/>
          <w:sz w:val="24"/>
        </w:rPr>
        <w:t>Saúde ou Políticas Sociais</w:t>
      </w:r>
      <w:r w:rsidR="00844038">
        <w:rPr>
          <w:rFonts w:ascii="Times New Roman" w:eastAsia="Times New Roman" w:hAnsi="Times New Roman" w:cs="Times New Roman"/>
          <w:color w:val="00000A"/>
          <w:sz w:val="24"/>
        </w:rPr>
        <w:t>; ou então ter,</w:t>
      </w:r>
      <w:r>
        <w:rPr>
          <w:rFonts w:ascii="Times New Roman" w:eastAsia="Times New Roman" w:hAnsi="Times New Roman" w:cs="Times New Roman"/>
          <w:color w:val="00000A"/>
          <w:sz w:val="24"/>
        </w:rPr>
        <w:t xml:space="preserve"> pelo menos, </w:t>
      </w:r>
      <w:proofErr w:type="gramStart"/>
      <w:r>
        <w:rPr>
          <w:rFonts w:ascii="Times New Roman" w:eastAsia="Times New Roman" w:hAnsi="Times New Roman" w:cs="Times New Roman"/>
          <w:color w:val="00000A"/>
          <w:sz w:val="24"/>
        </w:rPr>
        <w:t>3</w:t>
      </w:r>
      <w:proofErr w:type="gramEnd"/>
      <w:r>
        <w:rPr>
          <w:rFonts w:ascii="Times New Roman" w:eastAsia="Times New Roman" w:hAnsi="Times New Roman" w:cs="Times New Roman"/>
          <w:color w:val="00000A"/>
          <w:sz w:val="24"/>
        </w:rPr>
        <w:t xml:space="preserve"> (três) anos de experiência comprovada na área de atuação. </w:t>
      </w:r>
      <w:r>
        <w:rPr>
          <w:rFonts w:ascii="Times New Roman" w:eastAsia="Times New Roman" w:hAnsi="Times New Roman" w:cs="Times New Roman"/>
          <w:color w:val="000000"/>
          <w:sz w:val="24"/>
        </w:rPr>
        <w:t xml:space="preserve">Percebe-se que no processo de seleção é </w:t>
      </w:r>
      <w:r>
        <w:rPr>
          <w:rFonts w:ascii="Times New Roman" w:eastAsia="Times New Roman" w:hAnsi="Times New Roman" w:cs="Times New Roman"/>
          <w:color w:val="00000A"/>
          <w:sz w:val="24"/>
        </w:rPr>
        <w:t>almejado um determinado perfil profissional</w:t>
      </w:r>
      <w:r>
        <w:rPr>
          <w:rFonts w:ascii="Times New Roman" w:eastAsia="Times New Roman" w:hAnsi="Times New Roman" w:cs="Times New Roman"/>
          <w:color w:val="000000"/>
          <w:sz w:val="24"/>
        </w:rPr>
        <w:t xml:space="preserve"> que </w:t>
      </w:r>
      <w:r>
        <w:rPr>
          <w:rFonts w:ascii="Times New Roman" w:eastAsia="Times New Roman" w:hAnsi="Times New Roman" w:cs="Times New Roman"/>
          <w:color w:val="00000A"/>
          <w:sz w:val="24"/>
        </w:rPr>
        <w:t>reafirma a importante interlocução entre as ações de pesquisa, assistência, gestão e ensino, do qual se destaca a inserção dos assistentes sociais no processo de preceptoria. A Tabela 1 apresenta o perfil acadêmico do grupo participante:</w:t>
      </w:r>
    </w:p>
    <w:p w:rsidR="00DD4CFE" w:rsidRDefault="00DD4CFE">
      <w:pPr>
        <w:suppressAutoHyphens/>
        <w:spacing w:after="0" w:line="240" w:lineRule="auto"/>
        <w:jc w:val="center"/>
        <w:rPr>
          <w:rFonts w:ascii="Times New Roman" w:eastAsia="Times New Roman" w:hAnsi="Times New Roman" w:cs="Times New Roman"/>
          <w:color w:val="00000A"/>
        </w:rPr>
      </w:pPr>
    </w:p>
    <w:p w:rsidR="00DD4CFE" w:rsidRDefault="00225996">
      <w:pPr>
        <w:suppressAutoHyphens/>
        <w:spacing w:after="0" w:line="240"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Tabela 1: Perfil acadêmico dos assistentes sociais preceptores do INCA, 2017.</w:t>
      </w:r>
    </w:p>
    <w:p w:rsidR="003D7C92" w:rsidRDefault="003D7C92">
      <w:pPr>
        <w:suppressAutoHyphens/>
        <w:spacing w:after="0" w:line="240" w:lineRule="auto"/>
        <w:jc w:val="center"/>
        <w:rPr>
          <w:rFonts w:ascii="Times New Roman" w:eastAsia="Times New Roman" w:hAnsi="Times New Roman" w:cs="Times New Roman"/>
          <w:color w:val="00000A"/>
        </w:rPr>
      </w:pPr>
    </w:p>
    <w:tbl>
      <w:tblPr>
        <w:tblW w:w="0" w:type="auto"/>
        <w:jc w:val="center"/>
        <w:tblCellMar>
          <w:left w:w="10" w:type="dxa"/>
          <w:right w:w="10" w:type="dxa"/>
        </w:tblCellMar>
        <w:tblLook w:val="0000"/>
      </w:tblPr>
      <w:tblGrid>
        <w:gridCol w:w="4300"/>
        <w:gridCol w:w="1984"/>
      </w:tblGrid>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Graduação</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Privada</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6</w:t>
            </w:r>
            <w:proofErr w:type="gramEnd"/>
            <w:r w:rsidRPr="004C752B">
              <w:rPr>
                <w:rFonts w:ascii="Times New Roman" w:eastAsia="Arial" w:hAnsi="Times New Roman" w:cs="Times New Roman"/>
                <w:color w:val="000000"/>
              </w:rPr>
              <w:t xml:space="preserve"> (19,3%)</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Pública</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25 (80,7%)</w:t>
            </w:r>
          </w:p>
        </w:tc>
      </w:tr>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Especialização</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DD4CFE">
            <w:pPr>
              <w:suppressAutoHyphens/>
              <w:spacing w:after="0" w:line="240" w:lineRule="auto"/>
              <w:jc w:val="right"/>
              <w:rPr>
                <w:rFonts w:ascii="Times New Roman" w:eastAsia="Calibri" w:hAnsi="Times New Roman" w:cs="Times New Roman"/>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Sim</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23 (74,2%)</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Não</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8</w:t>
            </w:r>
            <w:proofErr w:type="gramEnd"/>
            <w:r w:rsidRPr="004C752B">
              <w:rPr>
                <w:rFonts w:ascii="Times New Roman" w:eastAsia="Arial" w:hAnsi="Times New Roman" w:cs="Times New Roman"/>
                <w:color w:val="000000"/>
              </w:rPr>
              <w:t xml:space="preserve"> (25,8%)</w:t>
            </w:r>
          </w:p>
        </w:tc>
      </w:tr>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Residência</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DD4CFE">
            <w:pPr>
              <w:suppressAutoHyphens/>
              <w:spacing w:after="0" w:line="240" w:lineRule="auto"/>
              <w:jc w:val="right"/>
              <w:rPr>
                <w:rFonts w:ascii="Times New Roman" w:eastAsia="Calibri" w:hAnsi="Times New Roman" w:cs="Times New Roman"/>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Sim</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3</w:t>
            </w:r>
            <w:proofErr w:type="gramEnd"/>
            <w:r w:rsidRPr="004C752B">
              <w:rPr>
                <w:rFonts w:ascii="Times New Roman" w:eastAsia="Arial" w:hAnsi="Times New Roman" w:cs="Times New Roman"/>
                <w:color w:val="000000"/>
              </w:rPr>
              <w:t xml:space="preserve"> (09,6%)</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Não</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28 (90,4%)</w:t>
            </w:r>
          </w:p>
        </w:tc>
      </w:tr>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Mestrado</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DD4CFE">
            <w:pPr>
              <w:suppressAutoHyphens/>
              <w:spacing w:after="0" w:line="240" w:lineRule="auto"/>
              <w:jc w:val="right"/>
              <w:rPr>
                <w:rFonts w:ascii="Times New Roman" w:eastAsia="Calibri" w:hAnsi="Times New Roman" w:cs="Times New Roman"/>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Sim</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22 (70,9%)</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Não*</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9</w:t>
            </w:r>
            <w:proofErr w:type="gramEnd"/>
            <w:r w:rsidRPr="004C752B">
              <w:rPr>
                <w:rFonts w:ascii="Times New Roman" w:eastAsia="Arial" w:hAnsi="Times New Roman" w:cs="Times New Roman"/>
                <w:color w:val="000000"/>
              </w:rPr>
              <w:t xml:space="preserve"> (29,1%)</w:t>
            </w:r>
          </w:p>
        </w:tc>
      </w:tr>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Doutorado</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DD4CFE">
            <w:pPr>
              <w:suppressAutoHyphens/>
              <w:spacing w:after="0" w:line="240" w:lineRule="auto"/>
              <w:jc w:val="right"/>
              <w:rPr>
                <w:rFonts w:ascii="Times New Roman" w:eastAsia="Calibri" w:hAnsi="Times New Roman" w:cs="Times New Roman"/>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Sim</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2</w:t>
            </w:r>
            <w:proofErr w:type="gramEnd"/>
            <w:r w:rsidRPr="004C752B">
              <w:rPr>
                <w:rFonts w:ascii="Times New Roman" w:eastAsia="Arial" w:hAnsi="Times New Roman" w:cs="Times New Roman"/>
                <w:color w:val="00000A"/>
              </w:rPr>
              <w:t xml:space="preserve"> (06,4%)</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Não*</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29 (93,6%)</w:t>
            </w:r>
          </w:p>
        </w:tc>
      </w:tr>
      <w:tr w:rsidR="00DD4CFE" w:rsidTr="003D7C92">
        <w:trPr>
          <w:trHeight w:val="1"/>
          <w:jc w:val="center"/>
        </w:trPr>
        <w:tc>
          <w:tcPr>
            <w:tcW w:w="4300"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jc w:val="center"/>
              <w:rPr>
                <w:rFonts w:ascii="Times New Roman" w:hAnsi="Times New Roman" w:cs="Times New Roman"/>
              </w:rPr>
            </w:pPr>
            <w:r w:rsidRPr="004C752B">
              <w:rPr>
                <w:rFonts w:ascii="Times New Roman" w:eastAsia="Arial" w:hAnsi="Times New Roman" w:cs="Times New Roman"/>
                <w:b/>
                <w:color w:val="000000"/>
              </w:rPr>
              <w:t>Pós-doutorado</w:t>
            </w:r>
          </w:p>
        </w:tc>
        <w:tc>
          <w:tcPr>
            <w:tcW w:w="198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DD4CFE">
            <w:pPr>
              <w:suppressAutoHyphens/>
              <w:spacing w:after="0" w:line="240" w:lineRule="auto"/>
              <w:jc w:val="right"/>
              <w:rPr>
                <w:rFonts w:ascii="Times New Roman" w:eastAsia="Calibri" w:hAnsi="Times New Roman" w:cs="Times New Roman"/>
              </w:rPr>
            </w:pPr>
          </w:p>
        </w:tc>
      </w:tr>
      <w:tr w:rsidR="00DD4CFE" w:rsidTr="003D7C92">
        <w:trPr>
          <w:trHeight w:val="1"/>
          <w:jc w:val="center"/>
        </w:trPr>
        <w:tc>
          <w:tcPr>
            <w:tcW w:w="4300"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Sim</w:t>
            </w:r>
          </w:p>
        </w:tc>
        <w:tc>
          <w:tcPr>
            <w:tcW w:w="198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proofErr w:type="gramStart"/>
            <w:r w:rsidRPr="004C752B">
              <w:rPr>
                <w:rFonts w:ascii="Times New Roman" w:eastAsia="Arial" w:hAnsi="Times New Roman" w:cs="Times New Roman"/>
                <w:color w:val="000000"/>
              </w:rPr>
              <w:t>1</w:t>
            </w:r>
            <w:proofErr w:type="gramEnd"/>
            <w:r w:rsidRPr="004C752B">
              <w:rPr>
                <w:rFonts w:ascii="Times New Roman" w:eastAsia="Arial" w:hAnsi="Times New Roman" w:cs="Times New Roman"/>
                <w:color w:val="000000"/>
              </w:rPr>
              <w:t xml:space="preserve"> (03,3%)</w:t>
            </w:r>
          </w:p>
        </w:tc>
      </w:tr>
      <w:tr w:rsidR="00DD4CFE" w:rsidTr="003D7C92">
        <w:trPr>
          <w:trHeight w:val="1"/>
          <w:jc w:val="center"/>
        </w:trPr>
        <w:tc>
          <w:tcPr>
            <w:tcW w:w="4300"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Pr="004C752B" w:rsidRDefault="00225996">
            <w:pPr>
              <w:suppressAutoHyphens/>
              <w:spacing w:after="0" w:line="240" w:lineRule="auto"/>
              <w:ind w:firstLine="209"/>
              <w:jc w:val="center"/>
              <w:rPr>
                <w:rFonts w:ascii="Times New Roman" w:hAnsi="Times New Roman" w:cs="Times New Roman"/>
              </w:rPr>
            </w:pPr>
            <w:r w:rsidRPr="004C752B">
              <w:rPr>
                <w:rFonts w:ascii="Times New Roman" w:eastAsia="Arial" w:hAnsi="Times New Roman" w:cs="Times New Roman"/>
                <w:color w:val="000000"/>
              </w:rPr>
              <w:t>Não</w:t>
            </w:r>
          </w:p>
        </w:tc>
        <w:tc>
          <w:tcPr>
            <w:tcW w:w="198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Pr="004C752B" w:rsidRDefault="00225996">
            <w:pPr>
              <w:suppressAutoHyphens/>
              <w:spacing w:after="0" w:line="240" w:lineRule="auto"/>
              <w:jc w:val="right"/>
              <w:rPr>
                <w:rFonts w:ascii="Times New Roman" w:hAnsi="Times New Roman" w:cs="Times New Roman"/>
              </w:rPr>
            </w:pPr>
            <w:r w:rsidRPr="004C752B">
              <w:rPr>
                <w:rFonts w:ascii="Times New Roman" w:eastAsia="Arial" w:hAnsi="Times New Roman" w:cs="Times New Roman"/>
                <w:color w:val="000000"/>
              </w:rPr>
              <w:t>30 (96,7%)</w:t>
            </w:r>
          </w:p>
        </w:tc>
      </w:tr>
    </w:tbl>
    <w:p w:rsidR="00DD4CFE" w:rsidRDefault="00225996">
      <w:pPr>
        <w:suppressAutoHyphens/>
        <w:spacing w:after="0" w:line="240" w:lineRule="auto"/>
        <w:jc w:val="center"/>
        <w:rPr>
          <w:rFonts w:ascii="Calibri" w:eastAsia="Calibri" w:hAnsi="Calibri" w:cs="Calibri"/>
          <w:color w:val="000000"/>
          <w:sz w:val="24"/>
        </w:rPr>
      </w:pPr>
      <w:r>
        <w:rPr>
          <w:rFonts w:ascii="Calibri" w:eastAsia="Calibri" w:hAnsi="Calibri" w:cs="Calibri"/>
          <w:color w:val="000000"/>
          <w:sz w:val="24"/>
        </w:rPr>
        <w:t xml:space="preserve"> </w:t>
      </w:r>
    </w:p>
    <w:p w:rsidR="00DD4CFE" w:rsidRDefault="00225996" w:rsidP="004C752B">
      <w:pPr>
        <w:suppressAutoHyphens/>
        <w:spacing w:after="0" w:line="240" w:lineRule="auto"/>
        <w:ind w:firstLine="708"/>
        <w:jc w:val="both"/>
        <w:rPr>
          <w:rFonts w:ascii="Times New Roman" w:eastAsia="Times New Roman" w:hAnsi="Times New Roman" w:cs="Times New Roman"/>
          <w:color w:val="00000A"/>
        </w:rPr>
      </w:pPr>
      <w:r>
        <w:rPr>
          <w:rFonts w:ascii="Times New Roman" w:eastAsia="Times New Roman" w:hAnsi="Times New Roman" w:cs="Times New Roman"/>
          <w:color w:val="000000"/>
          <w:sz w:val="20"/>
        </w:rPr>
        <w:t>*5 (cinco) profissionais com mestrado e com doutorado em andamento.</w:t>
      </w:r>
    </w:p>
    <w:p w:rsidR="00DD4CFE" w:rsidRDefault="00DD4CFE">
      <w:pPr>
        <w:suppressAutoHyphens/>
        <w:spacing w:after="0" w:line="240" w:lineRule="auto"/>
        <w:ind w:firstLine="708"/>
        <w:jc w:val="both"/>
        <w:rPr>
          <w:rFonts w:ascii="Times New Roman" w:eastAsia="Times New Roman" w:hAnsi="Times New Roman" w:cs="Times New Roman"/>
          <w:color w:val="00000A"/>
        </w:rPr>
      </w:pPr>
    </w:p>
    <w:p w:rsidR="00DD4CFE" w:rsidRDefault="00DD4CFE">
      <w:pPr>
        <w:suppressAutoHyphens/>
        <w:spacing w:after="0" w:line="240" w:lineRule="auto"/>
        <w:ind w:firstLine="708"/>
        <w:jc w:val="both"/>
        <w:rPr>
          <w:rFonts w:ascii="Times New Roman" w:eastAsia="Times New Roman" w:hAnsi="Times New Roman" w:cs="Times New Roman"/>
          <w:color w:val="00000A"/>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pesquisa </w:t>
      </w:r>
      <w:r w:rsidR="00351F42">
        <w:rPr>
          <w:rFonts w:ascii="Times New Roman" w:eastAsia="Times New Roman" w:hAnsi="Times New Roman" w:cs="Times New Roman"/>
          <w:color w:val="000000"/>
          <w:sz w:val="24"/>
        </w:rPr>
        <w:t>identificou</w:t>
      </w:r>
      <w:r>
        <w:rPr>
          <w:rFonts w:ascii="Times New Roman" w:eastAsia="Times New Roman" w:hAnsi="Times New Roman" w:cs="Times New Roman"/>
          <w:color w:val="000000"/>
          <w:sz w:val="24"/>
        </w:rPr>
        <w:t xml:space="preserve"> um perfil de profissionais que buscam a permanente qualificação, o que corrobora com a direção dada pelo Código de Ética Profissional do Serviço Social quanto ao direito ao aprimoramento profissional de forma contínua. Conforme afirmou Guerra (2013), essa direção é parte do compromisso sócio-profissional e político da categoria, que deve buscar a qualidade dos serviços prestados à população, considerando o aprimoramento intelectual na perspectiva do exercício da competência profissional.</w:t>
      </w:r>
    </w:p>
    <w:p w:rsidR="00DD4CFE" w:rsidRDefault="00225996">
      <w:pPr>
        <w:suppressAutoHyphens/>
        <w:spacing w:after="0" w:line="240" w:lineRule="auto"/>
        <w:ind w:firstLine="708"/>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4"/>
        </w:rPr>
        <w:t xml:space="preserve">Não obstante, as exigências da sociedade capitalista têm demandado cada vez mais um profissional qualificado, com perfil polivalente para atender as necessidades e reprodução do capital. Nesse sentido, </w:t>
      </w:r>
      <w:proofErr w:type="spellStart"/>
      <w:r>
        <w:rPr>
          <w:rFonts w:ascii="Times New Roman" w:eastAsia="Times New Roman" w:hAnsi="Times New Roman" w:cs="Times New Roman"/>
          <w:color w:val="000000"/>
          <w:sz w:val="24"/>
        </w:rPr>
        <w:t>Iamamoto</w:t>
      </w:r>
      <w:proofErr w:type="spellEnd"/>
      <w:r>
        <w:rPr>
          <w:rFonts w:ascii="Times New Roman" w:eastAsia="Times New Roman" w:hAnsi="Times New Roman" w:cs="Times New Roman"/>
          <w:color w:val="000000"/>
          <w:sz w:val="24"/>
        </w:rPr>
        <w:t xml:space="preserve"> ressalta que:</w:t>
      </w:r>
    </w:p>
    <w:p w:rsidR="00DD4CFE" w:rsidRDefault="00DD4CFE">
      <w:pPr>
        <w:suppressAutoHyphens/>
        <w:spacing w:after="0" w:line="240" w:lineRule="auto"/>
        <w:ind w:left="2268"/>
        <w:jc w:val="both"/>
        <w:rPr>
          <w:rFonts w:ascii="Times New Roman" w:eastAsia="Times New Roman" w:hAnsi="Times New Roman" w:cs="Times New Roman"/>
          <w:color w:val="000000"/>
          <w:sz w:val="20"/>
          <w:shd w:val="clear" w:color="auto" w:fill="FFFFFF"/>
        </w:rPr>
      </w:pPr>
    </w:p>
    <w:p w:rsidR="00DD4CFE" w:rsidRDefault="00225996">
      <w:pPr>
        <w:suppressAutoHyphens/>
        <w:spacing w:after="0" w:line="240" w:lineRule="auto"/>
        <w:ind w:left="226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0"/>
          <w:shd w:val="clear" w:color="auto" w:fill="FFFFFF"/>
        </w:rPr>
        <w:t xml:space="preserve">A </w:t>
      </w:r>
      <w:proofErr w:type="spellStart"/>
      <w:r>
        <w:rPr>
          <w:rFonts w:ascii="Times New Roman" w:eastAsia="Times New Roman" w:hAnsi="Times New Roman" w:cs="Times New Roman"/>
          <w:color w:val="000000"/>
          <w:sz w:val="20"/>
          <w:shd w:val="clear" w:color="auto" w:fill="FFFFFF"/>
        </w:rPr>
        <w:t>mercantilização</w:t>
      </w:r>
      <w:proofErr w:type="spellEnd"/>
      <w:r>
        <w:rPr>
          <w:rFonts w:ascii="Times New Roman" w:eastAsia="Times New Roman" w:hAnsi="Times New Roman" w:cs="Times New Roman"/>
          <w:color w:val="000000"/>
          <w:sz w:val="20"/>
          <w:shd w:val="clear" w:color="auto" w:fill="FFFFFF"/>
        </w:rPr>
        <w:t xml:space="preserve"> da força de trabalho do assistente social, pressuposto do estatuto assalariado, subordina esse trabalho de qualidade particular aos ditames do trabalho abstrato e o impregna dos dilemas da alienação, impondo condicionamentos socialmente objetivos à autonomia do assistente social na condução do trabalho e à integral </w:t>
      </w:r>
      <w:proofErr w:type="gramStart"/>
      <w:r>
        <w:rPr>
          <w:rFonts w:ascii="Times New Roman" w:eastAsia="Times New Roman" w:hAnsi="Times New Roman" w:cs="Times New Roman"/>
          <w:color w:val="000000"/>
          <w:sz w:val="20"/>
          <w:shd w:val="clear" w:color="auto" w:fill="FFFFFF"/>
        </w:rPr>
        <w:t>implementação</w:t>
      </w:r>
      <w:proofErr w:type="gramEnd"/>
      <w:r>
        <w:rPr>
          <w:rFonts w:ascii="Times New Roman" w:eastAsia="Times New Roman" w:hAnsi="Times New Roman" w:cs="Times New Roman"/>
          <w:color w:val="000000"/>
          <w:sz w:val="20"/>
          <w:shd w:val="clear" w:color="auto" w:fill="FFFFFF"/>
        </w:rPr>
        <w:t xml:space="preserve"> do projeto profissional (IAMAMOTO, 2007, p. 416).</w:t>
      </w:r>
    </w:p>
    <w:p w:rsidR="00DD4CFE" w:rsidRDefault="00DD4CFE">
      <w:pPr>
        <w:suppressAutoHyphens/>
        <w:spacing w:after="0" w:line="240" w:lineRule="auto"/>
        <w:ind w:firstLine="708"/>
        <w:jc w:val="both"/>
        <w:rPr>
          <w:rFonts w:ascii="Times New Roman" w:eastAsia="Times New Roman" w:hAnsi="Times New Roman" w:cs="Times New Roman"/>
          <w:color w:val="000000"/>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Assim, ao pensarmos na qualificação desse profissional, nã</w:t>
      </w:r>
      <w:r w:rsidR="00FE6F3D">
        <w:rPr>
          <w:rFonts w:ascii="Times New Roman" w:eastAsia="Times New Roman" w:hAnsi="Times New Roman" w:cs="Times New Roman"/>
          <w:color w:val="000000"/>
          <w:sz w:val="24"/>
        </w:rPr>
        <w:t>o podemos desconsiderar que este</w:t>
      </w:r>
      <w:r>
        <w:rPr>
          <w:rFonts w:ascii="Times New Roman" w:eastAsia="Times New Roman" w:hAnsi="Times New Roman" w:cs="Times New Roman"/>
          <w:color w:val="000000"/>
          <w:sz w:val="24"/>
        </w:rPr>
        <w:t xml:space="preserve"> está inserido na lógica de produção e reprodução do capital, sendo profissional assalariado. A qualificação almejada não deve se limitar aos aspectos tecnicistas e produtivistas, mas considerar o desenvolvimento de uma perspectiva crítica e reflexiva que visa </w:t>
      </w:r>
      <w:proofErr w:type="gramStart"/>
      <w:r>
        <w:rPr>
          <w:rFonts w:ascii="Times New Roman" w:eastAsia="Times New Roman" w:hAnsi="Times New Roman" w:cs="Times New Roman"/>
          <w:color w:val="000000"/>
          <w:sz w:val="24"/>
        </w:rPr>
        <w:t>a</w:t>
      </w:r>
      <w:proofErr w:type="gramEnd"/>
      <w:r>
        <w:rPr>
          <w:rFonts w:ascii="Times New Roman" w:eastAsia="Times New Roman" w:hAnsi="Times New Roman" w:cs="Times New Roman"/>
          <w:color w:val="000000"/>
          <w:sz w:val="24"/>
        </w:rPr>
        <w:t xml:space="preserve"> superação do </w:t>
      </w:r>
      <w:r>
        <w:rPr>
          <w:rFonts w:ascii="Times New Roman" w:eastAsia="Times New Roman" w:hAnsi="Times New Roman" w:cs="Times New Roman"/>
          <w:i/>
          <w:color w:val="000000"/>
          <w:sz w:val="24"/>
        </w:rPr>
        <w:t xml:space="preserve">status </w:t>
      </w:r>
      <w:proofErr w:type="spellStart"/>
      <w:r>
        <w:rPr>
          <w:rFonts w:ascii="Times New Roman" w:eastAsia="Times New Roman" w:hAnsi="Times New Roman" w:cs="Times New Roman"/>
          <w:i/>
          <w:color w:val="000000"/>
          <w:sz w:val="24"/>
        </w:rPr>
        <w:t>quo</w:t>
      </w:r>
      <w:proofErr w:type="spellEnd"/>
      <w:r>
        <w:rPr>
          <w:rFonts w:ascii="Times New Roman" w:eastAsia="Times New Roman" w:hAnsi="Times New Roman" w:cs="Times New Roman"/>
          <w:color w:val="000000"/>
          <w:sz w:val="24"/>
        </w:rPr>
        <w:t xml:space="preserve">. Deve-se ter em vista as três dimensões da intervenção profissional, quais </w:t>
      </w:r>
      <w:r>
        <w:rPr>
          <w:rFonts w:ascii="Times New Roman" w:eastAsia="Times New Roman" w:hAnsi="Times New Roman" w:cs="Times New Roman"/>
          <w:color w:val="00000A"/>
          <w:sz w:val="24"/>
        </w:rPr>
        <w:t xml:space="preserve">sejam: teórico-metodológica, </w:t>
      </w:r>
      <w:proofErr w:type="gramStart"/>
      <w:r>
        <w:rPr>
          <w:rFonts w:ascii="Times New Roman" w:eastAsia="Times New Roman" w:hAnsi="Times New Roman" w:cs="Times New Roman"/>
          <w:color w:val="00000A"/>
          <w:sz w:val="24"/>
        </w:rPr>
        <w:t xml:space="preserve">técnico-operativa e </w:t>
      </w:r>
      <w:proofErr w:type="spellStart"/>
      <w:r>
        <w:rPr>
          <w:rFonts w:ascii="Times New Roman" w:eastAsia="Times New Roman" w:hAnsi="Times New Roman" w:cs="Times New Roman"/>
          <w:color w:val="00000A"/>
          <w:sz w:val="24"/>
        </w:rPr>
        <w:t>ético-política</w:t>
      </w:r>
      <w:proofErr w:type="spellEnd"/>
      <w:proofErr w:type="gramEnd"/>
      <w:r>
        <w:rPr>
          <w:rFonts w:ascii="Times New Roman" w:eastAsia="Times New Roman" w:hAnsi="Times New Roman" w:cs="Times New Roman"/>
          <w:color w:val="00000A"/>
          <w:sz w:val="24"/>
        </w:rPr>
        <w:t>.</w:t>
      </w: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No INCA</w:t>
      </w:r>
      <w:r>
        <w:rPr>
          <w:rFonts w:ascii="Times New Roman" w:eastAsia="Times New Roman" w:hAnsi="Times New Roman" w:cs="Times New Roman"/>
          <w:color w:val="00000A"/>
          <w:sz w:val="24"/>
        </w:rPr>
        <w:t>, instituição onde os trabalhadores integram a carreira de ciência e tecnologia, o incentivo dado pelo plano de cargos, ca</w:t>
      </w:r>
      <w:r>
        <w:rPr>
          <w:rFonts w:ascii="Times New Roman" w:eastAsia="Times New Roman" w:hAnsi="Times New Roman" w:cs="Times New Roman"/>
          <w:color w:val="000000"/>
          <w:sz w:val="24"/>
        </w:rPr>
        <w:t xml:space="preserve">rreira e salários, também estimula o aprimoramento contínuo, </w:t>
      </w:r>
      <w:r w:rsidR="00772B62">
        <w:rPr>
          <w:rFonts w:ascii="Times New Roman" w:eastAsia="Times New Roman" w:hAnsi="Times New Roman" w:cs="Times New Roman"/>
          <w:color w:val="000000"/>
          <w:sz w:val="24"/>
        </w:rPr>
        <w:t xml:space="preserve">o que dá margem para </w:t>
      </w:r>
      <w:r>
        <w:rPr>
          <w:rFonts w:ascii="Times New Roman" w:eastAsia="Times New Roman" w:hAnsi="Times New Roman" w:cs="Times New Roman"/>
          <w:color w:val="000000"/>
          <w:sz w:val="24"/>
        </w:rPr>
        <w:t xml:space="preserve">que os profissionais busquem </w:t>
      </w:r>
      <w:proofErr w:type="gramStart"/>
      <w:r>
        <w:rPr>
          <w:rFonts w:ascii="Times New Roman" w:eastAsia="Times New Roman" w:hAnsi="Times New Roman" w:cs="Times New Roman"/>
          <w:color w:val="000000"/>
          <w:sz w:val="24"/>
        </w:rPr>
        <w:t xml:space="preserve">capacitações </w:t>
      </w:r>
      <w:r>
        <w:rPr>
          <w:rFonts w:ascii="Times New Roman" w:eastAsia="Times New Roman" w:hAnsi="Times New Roman" w:cs="Times New Roman"/>
          <w:i/>
          <w:color w:val="000000"/>
          <w:sz w:val="24"/>
        </w:rPr>
        <w:t>lato</w:t>
      </w:r>
      <w:r>
        <w:rPr>
          <w:rFonts w:ascii="Times New Roman" w:eastAsia="Times New Roman" w:hAnsi="Times New Roman" w:cs="Times New Roman"/>
          <w:color w:val="000000"/>
          <w:sz w:val="24"/>
        </w:rPr>
        <w:t xml:space="preserve"> e </w:t>
      </w:r>
      <w:proofErr w:type="spellStart"/>
      <w:r>
        <w:rPr>
          <w:rFonts w:ascii="Times New Roman" w:eastAsia="Times New Roman" w:hAnsi="Times New Roman" w:cs="Times New Roman"/>
          <w:i/>
          <w:color w:val="000000"/>
          <w:sz w:val="24"/>
        </w:rPr>
        <w:t>stricto</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sensu</w:t>
      </w:r>
      <w:proofErr w:type="spellEnd"/>
      <w:r>
        <w:rPr>
          <w:rFonts w:ascii="Times New Roman" w:eastAsia="Times New Roman" w:hAnsi="Times New Roman" w:cs="Times New Roman"/>
          <w:color w:val="000000"/>
          <w:sz w:val="24"/>
        </w:rPr>
        <w:t xml:space="preserve">, </w:t>
      </w:r>
      <w:r w:rsidR="00772B62">
        <w:rPr>
          <w:rFonts w:ascii="Times New Roman" w:eastAsia="Times New Roman" w:hAnsi="Times New Roman" w:cs="Times New Roman"/>
          <w:color w:val="000000"/>
          <w:sz w:val="24"/>
        </w:rPr>
        <w:t>de modo a potencializar</w:t>
      </w:r>
      <w:r>
        <w:rPr>
          <w:rFonts w:ascii="Times New Roman" w:eastAsia="Times New Roman" w:hAnsi="Times New Roman" w:cs="Times New Roman"/>
          <w:color w:val="000000"/>
          <w:sz w:val="24"/>
        </w:rPr>
        <w:t xml:space="preserve"> um corpo profissional </w:t>
      </w:r>
      <w:r>
        <w:rPr>
          <w:rFonts w:ascii="Times New Roman" w:eastAsia="Times New Roman" w:hAnsi="Times New Roman" w:cs="Times New Roman"/>
          <w:color w:val="000000"/>
          <w:sz w:val="24"/>
        </w:rPr>
        <w:lastRenderedPageBreak/>
        <w:t>diferenciado</w:t>
      </w:r>
      <w:proofErr w:type="gramEnd"/>
      <w:r>
        <w:rPr>
          <w:rFonts w:ascii="Times New Roman" w:eastAsia="Times New Roman" w:hAnsi="Times New Roman" w:cs="Times New Roman"/>
          <w:color w:val="000000"/>
          <w:sz w:val="24"/>
        </w:rPr>
        <w:t>. Cabe destacar, entretanto, que a</w:t>
      </w:r>
      <w:r>
        <w:rPr>
          <w:rFonts w:ascii="Times New Roman" w:eastAsia="Times New Roman" w:hAnsi="Times New Roman" w:cs="Times New Roman"/>
          <w:color w:val="00000A"/>
          <w:sz w:val="24"/>
        </w:rPr>
        <w:t xml:space="preserve">pesar da estrutura institucional do INCA, esses trabalhadores também são afetados pelas </w:t>
      </w:r>
      <w:proofErr w:type="spellStart"/>
      <w:r>
        <w:rPr>
          <w:rFonts w:ascii="Times New Roman" w:eastAsia="Times New Roman" w:hAnsi="Times New Roman" w:cs="Times New Roman"/>
          <w:color w:val="00000A"/>
          <w:sz w:val="24"/>
        </w:rPr>
        <w:t>precarizações</w:t>
      </w:r>
      <w:proofErr w:type="spellEnd"/>
      <w:r>
        <w:rPr>
          <w:rFonts w:ascii="Times New Roman" w:eastAsia="Times New Roman" w:hAnsi="Times New Roman" w:cs="Times New Roman"/>
          <w:color w:val="00000A"/>
          <w:sz w:val="24"/>
        </w:rPr>
        <w:t xml:space="preserve"> das relaçõe</w:t>
      </w:r>
      <w:r w:rsidR="00772B62">
        <w:rPr>
          <w:rFonts w:ascii="Times New Roman" w:eastAsia="Times New Roman" w:hAnsi="Times New Roman" w:cs="Times New Roman"/>
          <w:color w:val="00000A"/>
          <w:sz w:val="24"/>
        </w:rPr>
        <w:t>s de trabalho, como por exemplo:</w:t>
      </w:r>
      <w:r>
        <w:rPr>
          <w:rFonts w:ascii="Times New Roman" w:eastAsia="Times New Roman" w:hAnsi="Times New Roman" w:cs="Times New Roman"/>
          <w:color w:val="00000A"/>
          <w:sz w:val="24"/>
        </w:rPr>
        <w:t xml:space="preserve"> a extensa carga horária de 40 horas</w:t>
      </w:r>
      <w:r w:rsidR="00016CB0">
        <w:rPr>
          <w:rFonts w:ascii="Times New Roman" w:eastAsia="Times New Roman" w:hAnsi="Times New Roman" w:cs="Times New Roman"/>
          <w:color w:val="00000A"/>
          <w:sz w:val="24"/>
        </w:rPr>
        <w:t xml:space="preserve"> semanais de trabalho</w:t>
      </w:r>
      <w:r w:rsidR="00551CBF">
        <w:rPr>
          <w:rFonts w:ascii="Times New Roman" w:eastAsia="Times New Roman" w:hAnsi="Times New Roman" w:cs="Times New Roman"/>
          <w:color w:val="00000A"/>
          <w:sz w:val="24"/>
        </w:rPr>
        <w:t xml:space="preserve"> em detrimento das 30 horas da categoria</w:t>
      </w:r>
      <w:r>
        <w:rPr>
          <w:rFonts w:ascii="Times New Roman" w:eastAsia="Times New Roman" w:hAnsi="Times New Roman" w:cs="Times New Roman"/>
          <w:color w:val="00000A"/>
          <w:sz w:val="24"/>
        </w:rPr>
        <w:t>.</w:t>
      </w: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A"/>
          <w:sz w:val="24"/>
        </w:rPr>
        <w:t>Um outro</w:t>
      </w:r>
      <w:proofErr w:type="gramEnd"/>
      <w:r>
        <w:rPr>
          <w:rFonts w:ascii="Times New Roman" w:eastAsia="Times New Roman" w:hAnsi="Times New Roman" w:cs="Times New Roman"/>
          <w:color w:val="00000A"/>
          <w:sz w:val="24"/>
        </w:rPr>
        <w:t xml:space="preserve"> ponto a destacar é a ausência de uma carga horária definida para o desenvolvimento das atividades de ensino e pesquisa, havendo uma sobrecarga das atividades assistenciais. Assim, a atuação </w:t>
      </w:r>
      <w:r w:rsidR="00772B62">
        <w:rPr>
          <w:rFonts w:ascii="Times New Roman" w:eastAsia="Times New Roman" w:hAnsi="Times New Roman" w:cs="Times New Roman"/>
          <w:color w:val="00000A"/>
          <w:sz w:val="24"/>
        </w:rPr>
        <w:t>dos assistentes sociais se dá, majoritariamente</w:t>
      </w:r>
      <w:r>
        <w:rPr>
          <w:rFonts w:ascii="Times New Roman" w:eastAsia="Times New Roman" w:hAnsi="Times New Roman" w:cs="Times New Roman"/>
          <w:color w:val="00000A"/>
          <w:sz w:val="24"/>
        </w:rPr>
        <w:t>, no âmbito das enfermarias e nos ambulatórios</w:t>
      </w:r>
      <w:r>
        <w:rPr>
          <w:rFonts w:ascii="Times New Roman" w:eastAsia="Times New Roman" w:hAnsi="Times New Roman" w:cs="Times New Roman"/>
          <w:color w:val="00000A"/>
          <w:sz w:val="24"/>
          <w:shd w:val="clear" w:color="auto" w:fill="FFFFFF"/>
        </w:rPr>
        <w:t xml:space="preserve">. </w:t>
      </w:r>
      <w:r>
        <w:rPr>
          <w:rFonts w:ascii="Times New Roman" w:eastAsia="Times New Roman" w:hAnsi="Times New Roman" w:cs="Times New Roman"/>
          <w:color w:val="000000"/>
          <w:sz w:val="24"/>
        </w:rPr>
        <w:t xml:space="preserve">A gestão é outro desafio para o assistente social, principalmente </w:t>
      </w:r>
      <w:r w:rsidR="00772B62">
        <w:rPr>
          <w:rFonts w:ascii="Times New Roman" w:eastAsia="Times New Roman" w:hAnsi="Times New Roman" w:cs="Times New Roman"/>
          <w:color w:val="000000"/>
          <w:sz w:val="24"/>
        </w:rPr>
        <w:t>ao considerar</w:t>
      </w:r>
      <w:r>
        <w:rPr>
          <w:rFonts w:ascii="Times New Roman" w:eastAsia="Times New Roman" w:hAnsi="Times New Roman" w:cs="Times New Roman"/>
          <w:color w:val="000000"/>
          <w:sz w:val="24"/>
        </w:rPr>
        <w:t xml:space="preserve"> as diversas inserções dos profissionais no processo de trabalho coletivo em saúde.</w:t>
      </w: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Somando-se a isso, cabe uma reflexão acerca dos espa</w:t>
      </w:r>
      <w:r w:rsidR="00334A54">
        <w:rPr>
          <w:rFonts w:ascii="Times New Roman" w:eastAsia="Times New Roman" w:hAnsi="Times New Roman" w:cs="Times New Roman"/>
          <w:color w:val="000000"/>
          <w:sz w:val="24"/>
        </w:rPr>
        <w:t xml:space="preserve">ços existentes no INCA com o intuito de promoverem </w:t>
      </w:r>
      <w:r>
        <w:rPr>
          <w:rFonts w:ascii="Times New Roman" w:eastAsia="Times New Roman" w:hAnsi="Times New Roman" w:cs="Times New Roman"/>
          <w:color w:val="000000"/>
          <w:sz w:val="24"/>
        </w:rPr>
        <w:t xml:space="preserve">a qualificação dos profissionais para o exercício das atividades docentes (Tabela 2). </w:t>
      </w:r>
    </w:p>
    <w:p w:rsidR="00DD4CFE" w:rsidRDefault="00DD4CFE">
      <w:pPr>
        <w:suppressAutoHyphens/>
        <w:spacing w:after="0" w:line="240" w:lineRule="auto"/>
        <w:ind w:left="1704" w:firstLine="708"/>
        <w:jc w:val="both"/>
        <w:rPr>
          <w:rFonts w:ascii="Times New Roman" w:eastAsia="Times New Roman" w:hAnsi="Times New Roman" w:cs="Times New Roman"/>
          <w:color w:val="000000"/>
          <w:sz w:val="24"/>
        </w:rPr>
      </w:pPr>
    </w:p>
    <w:p w:rsidR="00DD4CFE" w:rsidRDefault="00225996" w:rsidP="00040A43">
      <w:pPr>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Tabela 2: Qualificação para atuação docente no programa de residência multiprofissional.</w:t>
      </w:r>
    </w:p>
    <w:p w:rsidR="003D7C92" w:rsidRDefault="003D7C92">
      <w:pPr>
        <w:suppressAutoHyphens/>
        <w:spacing w:after="0" w:line="240" w:lineRule="auto"/>
        <w:jc w:val="both"/>
        <w:rPr>
          <w:rFonts w:ascii="Times New Roman" w:eastAsia="Times New Roman" w:hAnsi="Times New Roman" w:cs="Times New Roman"/>
          <w:color w:val="000000"/>
        </w:rPr>
      </w:pPr>
    </w:p>
    <w:tbl>
      <w:tblPr>
        <w:tblW w:w="0" w:type="auto"/>
        <w:jc w:val="center"/>
        <w:tblCellMar>
          <w:left w:w="10" w:type="dxa"/>
          <w:right w:w="10" w:type="dxa"/>
        </w:tblCellMar>
        <w:tblLook w:val="0000"/>
      </w:tblPr>
      <w:tblGrid>
        <w:gridCol w:w="5151"/>
        <w:gridCol w:w="1558"/>
      </w:tblGrid>
      <w:tr w:rsidR="00DD4CFE" w:rsidTr="00040A43">
        <w:trPr>
          <w:trHeight w:val="1"/>
          <w:jc w:val="center"/>
        </w:trPr>
        <w:tc>
          <w:tcPr>
            <w:tcW w:w="5151"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rsidP="007D79B2">
            <w:pPr>
              <w:suppressAutoHyphens/>
              <w:spacing w:after="0" w:line="240" w:lineRule="auto"/>
            </w:pPr>
            <w:r>
              <w:rPr>
                <w:rFonts w:ascii="Times New Roman" w:eastAsia="Times New Roman" w:hAnsi="Times New Roman" w:cs="Times New Roman"/>
                <w:b/>
                <w:color w:val="000000"/>
              </w:rPr>
              <w:t>Fez curso de formação para docência</w:t>
            </w:r>
          </w:p>
        </w:tc>
        <w:tc>
          <w:tcPr>
            <w:tcW w:w="1558"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040A43">
        <w:trPr>
          <w:trHeight w:val="1"/>
          <w:jc w:val="center"/>
        </w:trPr>
        <w:tc>
          <w:tcPr>
            <w:tcW w:w="5151"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1558"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18 (57,8%)</w:t>
            </w:r>
          </w:p>
        </w:tc>
      </w:tr>
      <w:tr w:rsidR="00DD4CFE" w:rsidTr="00040A43">
        <w:trPr>
          <w:trHeight w:val="1"/>
          <w:jc w:val="center"/>
        </w:trPr>
        <w:tc>
          <w:tcPr>
            <w:tcW w:w="5151"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Sim</w:t>
            </w:r>
          </w:p>
        </w:tc>
        <w:tc>
          <w:tcPr>
            <w:tcW w:w="1558"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13 (42,2%)</w:t>
            </w:r>
          </w:p>
        </w:tc>
      </w:tr>
      <w:tr w:rsidR="00DD4CFE" w:rsidTr="00040A43">
        <w:trPr>
          <w:trHeight w:val="1"/>
          <w:jc w:val="center"/>
        </w:trPr>
        <w:tc>
          <w:tcPr>
            <w:tcW w:w="5151"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305E7A">
            <w:pPr>
              <w:suppressAutoHyphens/>
              <w:spacing w:after="0" w:line="240" w:lineRule="auto"/>
            </w:pPr>
            <w:r>
              <w:rPr>
                <w:rFonts w:ascii="Times New Roman" w:eastAsia="Times New Roman" w:hAnsi="Times New Roman" w:cs="Times New Roman"/>
                <w:b/>
                <w:color w:val="000000"/>
              </w:rPr>
              <w:t xml:space="preserve">Fez algum curso para </w:t>
            </w:r>
            <w:proofErr w:type="spellStart"/>
            <w:r>
              <w:rPr>
                <w:rFonts w:ascii="Times New Roman" w:eastAsia="Times New Roman" w:hAnsi="Times New Roman" w:cs="Times New Roman"/>
                <w:b/>
                <w:color w:val="000000"/>
              </w:rPr>
              <w:t>c</w:t>
            </w:r>
            <w:r w:rsidR="00225996">
              <w:rPr>
                <w:rFonts w:ascii="Times New Roman" w:eastAsia="Times New Roman" w:hAnsi="Times New Roman" w:cs="Times New Roman"/>
                <w:b/>
                <w:color w:val="000000"/>
              </w:rPr>
              <w:t>onteudista</w:t>
            </w:r>
            <w:proofErr w:type="spellEnd"/>
            <w:r w:rsidR="00225996">
              <w:rPr>
                <w:rFonts w:ascii="Times New Roman" w:eastAsia="Times New Roman" w:hAnsi="Times New Roman" w:cs="Times New Roman"/>
                <w:b/>
                <w:color w:val="000000"/>
              </w:rPr>
              <w:t xml:space="preserve"> EAD</w:t>
            </w:r>
          </w:p>
        </w:tc>
        <w:tc>
          <w:tcPr>
            <w:tcW w:w="1558"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040A43">
        <w:trPr>
          <w:trHeight w:val="1"/>
          <w:jc w:val="center"/>
        </w:trPr>
        <w:tc>
          <w:tcPr>
            <w:tcW w:w="5151"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1558"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22 (70,9%)</w:t>
            </w:r>
          </w:p>
        </w:tc>
      </w:tr>
      <w:tr w:rsidR="00DD4CFE" w:rsidTr="00040A43">
        <w:trPr>
          <w:trHeight w:val="1"/>
          <w:jc w:val="center"/>
        </w:trPr>
        <w:tc>
          <w:tcPr>
            <w:tcW w:w="5151"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Sim</w:t>
            </w:r>
          </w:p>
        </w:tc>
        <w:tc>
          <w:tcPr>
            <w:tcW w:w="1558"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proofErr w:type="gramStart"/>
            <w:r>
              <w:rPr>
                <w:rFonts w:ascii="Times New Roman" w:eastAsia="Times New Roman" w:hAnsi="Times New Roman" w:cs="Times New Roman"/>
                <w:color w:val="000000"/>
              </w:rPr>
              <w:t>9</w:t>
            </w:r>
            <w:proofErr w:type="gramEnd"/>
            <w:r>
              <w:rPr>
                <w:rFonts w:ascii="Times New Roman" w:eastAsia="Times New Roman" w:hAnsi="Times New Roman" w:cs="Times New Roman"/>
                <w:color w:val="000000"/>
              </w:rPr>
              <w:t xml:space="preserve"> (29,1%)</w:t>
            </w:r>
          </w:p>
        </w:tc>
      </w:tr>
      <w:tr w:rsidR="00DD4CFE" w:rsidTr="00040A43">
        <w:trPr>
          <w:trHeight w:val="1"/>
          <w:jc w:val="center"/>
        </w:trPr>
        <w:tc>
          <w:tcPr>
            <w:tcW w:w="5151"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Fez algum curso de formação para tutoria EAD</w:t>
            </w:r>
          </w:p>
        </w:tc>
        <w:tc>
          <w:tcPr>
            <w:tcW w:w="1558"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040A43">
        <w:trPr>
          <w:trHeight w:val="1"/>
          <w:jc w:val="center"/>
        </w:trPr>
        <w:tc>
          <w:tcPr>
            <w:tcW w:w="5151"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1558"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17 (54,9%)</w:t>
            </w:r>
          </w:p>
        </w:tc>
      </w:tr>
      <w:tr w:rsidR="00DD4CFE" w:rsidTr="00040A43">
        <w:trPr>
          <w:trHeight w:val="1"/>
          <w:jc w:val="center"/>
        </w:trPr>
        <w:tc>
          <w:tcPr>
            <w:tcW w:w="5151"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Sim</w:t>
            </w:r>
          </w:p>
        </w:tc>
        <w:tc>
          <w:tcPr>
            <w:tcW w:w="1558"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14 (45,1%)</w:t>
            </w:r>
          </w:p>
        </w:tc>
      </w:tr>
      <w:tr w:rsidR="00DD4CFE" w:rsidTr="00040A43">
        <w:trPr>
          <w:trHeight w:val="1"/>
          <w:jc w:val="center"/>
        </w:trPr>
        <w:tc>
          <w:tcPr>
            <w:tcW w:w="5151"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rsidP="007D79B2">
            <w:pPr>
              <w:suppressAutoHyphens/>
              <w:spacing w:after="0" w:line="240" w:lineRule="auto"/>
            </w:pPr>
            <w:r>
              <w:rPr>
                <w:rFonts w:ascii="Times New Roman" w:eastAsia="Times New Roman" w:hAnsi="Times New Roman" w:cs="Times New Roman"/>
                <w:b/>
                <w:color w:val="000000"/>
              </w:rPr>
              <w:t>Fez algum curso para preceptoria</w:t>
            </w:r>
          </w:p>
        </w:tc>
        <w:tc>
          <w:tcPr>
            <w:tcW w:w="1558"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040A43">
        <w:trPr>
          <w:trHeight w:val="1"/>
          <w:jc w:val="center"/>
        </w:trPr>
        <w:tc>
          <w:tcPr>
            <w:tcW w:w="5151"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1558"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11 (35,5%)</w:t>
            </w:r>
          </w:p>
        </w:tc>
      </w:tr>
      <w:tr w:rsidR="00DD4CFE" w:rsidTr="00040A43">
        <w:trPr>
          <w:trHeight w:val="1"/>
          <w:jc w:val="center"/>
        </w:trPr>
        <w:tc>
          <w:tcPr>
            <w:tcW w:w="5151"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Sim</w:t>
            </w:r>
          </w:p>
        </w:tc>
        <w:tc>
          <w:tcPr>
            <w:tcW w:w="1558"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20 (64,5%)</w:t>
            </w:r>
          </w:p>
        </w:tc>
      </w:tr>
    </w:tbl>
    <w:p w:rsidR="003D7C92" w:rsidRDefault="003D7C92">
      <w:pPr>
        <w:suppressAutoHyphens/>
        <w:spacing w:after="0" w:line="240" w:lineRule="auto"/>
        <w:jc w:val="both"/>
        <w:rPr>
          <w:rFonts w:ascii="Times New Roman" w:eastAsia="Times New Roman" w:hAnsi="Times New Roman" w:cs="Times New Roman"/>
          <w:color w:val="000000"/>
          <w:sz w:val="20"/>
        </w:rPr>
      </w:pPr>
    </w:p>
    <w:p w:rsidR="00DD4CFE" w:rsidRDefault="003D7C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sidR="00225996">
        <w:rPr>
          <w:rFonts w:ascii="Times New Roman" w:eastAsia="Times New Roman" w:hAnsi="Times New Roman" w:cs="Times New Roman"/>
          <w:color w:val="000000"/>
          <w:sz w:val="20"/>
        </w:rPr>
        <w:t xml:space="preserve">EAD: Educação </w:t>
      </w:r>
      <w:proofErr w:type="gramStart"/>
      <w:r w:rsidR="00225996">
        <w:rPr>
          <w:rFonts w:ascii="Times New Roman" w:eastAsia="Times New Roman" w:hAnsi="Times New Roman" w:cs="Times New Roman"/>
          <w:color w:val="000000"/>
          <w:sz w:val="20"/>
        </w:rPr>
        <w:t>a</w:t>
      </w:r>
      <w:proofErr w:type="gramEnd"/>
      <w:r w:rsidR="00225996">
        <w:rPr>
          <w:rFonts w:ascii="Times New Roman" w:eastAsia="Times New Roman" w:hAnsi="Times New Roman" w:cs="Times New Roman"/>
          <w:color w:val="000000"/>
          <w:sz w:val="20"/>
        </w:rPr>
        <w:t xml:space="preserve"> distância</w:t>
      </w:r>
    </w:p>
    <w:p w:rsidR="00DD4CFE" w:rsidRDefault="00DD4CFE">
      <w:pPr>
        <w:suppressAutoHyphens/>
        <w:spacing w:after="0" w:line="240" w:lineRule="auto"/>
        <w:ind w:firstLine="708"/>
        <w:jc w:val="both"/>
        <w:rPr>
          <w:rFonts w:ascii="Times New Roman" w:eastAsia="Times New Roman" w:hAnsi="Times New Roman" w:cs="Times New Roman"/>
          <w:color w:val="000000"/>
        </w:rPr>
      </w:pPr>
    </w:p>
    <w:p w:rsidR="001C1786" w:rsidRPr="0048629F" w:rsidRDefault="00334A54" w:rsidP="001C1786">
      <w:pPr>
        <w:suppressAutoHyphens/>
        <w:spacing w:after="0" w:line="240" w:lineRule="auto"/>
        <w:ind w:firstLine="708"/>
        <w:jc w:val="both"/>
        <w:rPr>
          <w:rFonts w:ascii="Times New Roman" w:hAnsi="Times New Roman" w:cs="Times New Roman"/>
          <w:color w:val="000000" w:themeColor="text1"/>
          <w:sz w:val="24"/>
          <w:szCs w:val="24"/>
          <w:shd w:val="clear" w:color="auto" w:fill="FFFFFF" w:themeFill="background1"/>
        </w:rPr>
      </w:pPr>
      <w:r>
        <w:rPr>
          <w:rFonts w:ascii="Times New Roman" w:eastAsia="Times New Roman" w:hAnsi="Times New Roman" w:cs="Times New Roman"/>
          <w:color w:val="00000A"/>
          <w:sz w:val="24"/>
          <w:szCs w:val="24"/>
        </w:rPr>
        <w:t xml:space="preserve">Conforme </w:t>
      </w:r>
      <w:r w:rsidR="00225996" w:rsidRPr="00AF3BC1">
        <w:rPr>
          <w:rFonts w:ascii="Times New Roman" w:eastAsia="Times New Roman" w:hAnsi="Times New Roman" w:cs="Times New Roman"/>
          <w:color w:val="00000A"/>
          <w:sz w:val="24"/>
          <w:szCs w:val="24"/>
        </w:rPr>
        <w:t>apresenta</w:t>
      </w:r>
      <w:r>
        <w:rPr>
          <w:rFonts w:ascii="Times New Roman" w:eastAsia="Times New Roman" w:hAnsi="Times New Roman" w:cs="Times New Roman"/>
          <w:color w:val="00000A"/>
          <w:sz w:val="24"/>
          <w:szCs w:val="24"/>
        </w:rPr>
        <w:t>do</w:t>
      </w:r>
      <w:r w:rsidR="00225996" w:rsidRPr="00AF3BC1">
        <w:rPr>
          <w:rFonts w:ascii="Times New Roman" w:eastAsia="Times New Roman" w:hAnsi="Times New Roman" w:cs="Times New Roman"/>
          <w:color w:val="00000A"/>
          <w:sz w:val="24"/>
          <w:szCs w:val="24"/>
        </w:rPr>
        <w:t xml:space="preserve">, 64,5% dos profissionais já realizaram o curso específico para </w:t>
      </w:r>
      <w:r>
        <w:rPr>
          <w:rFonts w:ascii="Times New Roman" w:eastAsia="Times New Roman" w:hAnsi="Times New Roman" w:cs="Times New Roman"/>
          <w:color w:val="00000A"/>
          <w:sz w:val="24"/>
          <w:szCs w:val="24"/>
        </w:rPr>
        <w:t xml:space="preserve">preceptoria </w:t>
      </w:r>
      <w:r w:rsidR="00A647A4" w:rsidRPr="00AF3BC1">
        <w:rPr>
          <w:rFonts w:ascii="Times New Roman" w:eastAsia="Times New Roman" w:hAnsi="Times New Roman" w:cs="Times New Roman"/>
          <w:color w:val="00000A"/>
          <w:sz w:val="24"/>
          <w:szCs w:val="24"/>
        </w:rPr>
        <w:t xml:space="preserve">ofertado pelo </w:t>
      </w:r>
      <w:r w:rsidR="00A647A4" w:rsidRPr="0048629F">
        <w:rPr>
          <w:rFonts w:ascii="Times New Roman" w:eastAsia="Times New Roman" w:hAnsi="Times New Roman" w:cs="Times New Roman"/>
          <w:color w:val="000000" w:themeColor="text1"/>
          <w:sz w:val="24"/>
          <w:szCs w:val="24"/>
        </w:rPr>
        <w:t>INCA</w:t>
      </w:r>
      <w:r>
        <w:rPr>
          <w:rFonts w:ascii="Times New Roman" w:eastAsia="Times New Roman" w:hAnsi="Times New Roman" w:cs="Times New Roman"/>
          <w:color w:val="000000" w:themeColor="text1"/>
          <w:sz w:val="24"/>
          <w:szCs w:val="24"/>
        </w:rPr>
        <w:t>,</w:t>
      </w:r>
      <w:r w:rsidR="009F0055" w:rsidRPr="0048629F">
        <w:rPr>
          <w:rFonts w:ascii="Times New Roman" w:eastAsia="Times New Roman" w:hAnsi="Times New Roman" w:cs="Times New Roman"/>
          <w:color w:val="000000" w:themeColor="text1"/>
          <w:sz w:val="24"/>
          <w:szCs w:val="24"/>
        </w:rPr>
        <w:t xml:space="preserve"> desde </w:t>
      </w:r>
      <w:r w:rsidR="00E72DF0" w:rsidRPr="0048629F">
        <w:rPr>
          <w:rFonts w:ascii="Times New Roman" w:eastAsia="Times New Roman" w:hAnsi="Times New Roman" w:cs="Times New Roman"/>
          <w:color w:val="000000" w:themeColor="text1"/>
          <w:sz w:val="24"/>
          <w:szCs w:val="24"/>
        </w:rPr>
        <w:t>2014.</w:t>
      </w:r>
      <w:r w:rsidR="00F657A5" w:rsidRPr="0048629F">
        <w:rPr>
          <w:rFonts w:ascii="Times New Roman" w:eastAsia="Times New Roman" w:hAnsi="Times New Roman" w:cs="Times New Roman"/>
          <w:color w:val="000000" w:themeColor="text1"/>
          <w:sz w:val="24"/>
          <w:szCs w:val="24"/>
        </w:rPr>
        <w:t xml:space="preserve"> </w:t>
      </w:r>
      <w:r w:rsidR="00E72DF0" w:rsidRPr="0048629F">
        <w:rPr>
          <w:rFonts w:ascii="Times New Roman" w:eastAsia="Times New Roman" w:hAnsi="Times New Roman" w:cs="Times New Roman"/>
          <w:color w:val="000000" w:themeColor="text1"/>
          <w:sz w:val="24"/>
          <w:szCs w:val="24"/>
        </w:rPr>
        <w:t>U</w:t>
      </w:r>
      <w:r w:rsidR="00F657A5" w:rsidRPr="0048629F">
        <w:rPr>
          <w:rFonts w:ascii="Times New Roman" w:eastAsia="Times New Roman" w:hAnsi="Times New Roman" w:cs="Times New Roman"/>
          <w:color w:val="000000" w:themeColor="text1"/>
          <w:sz w:val="24"/>
          <w:szCs w:val="24"/>
        </w:rPr>
        <w:t>m número menor</w:t>
      </w:r>
      <w:r w:rsidR="009F0055" w:rsidRPr="0048629F">
        <w:rPr>
          <w:rFonts w:ascii="Times New Roman" w:eastAsia="Times New Roman" w:hAnsi="Times New Roman" w:cs="Times New Roman"/>
          <w:color w:val="000000" w:themeColor="text1"/>
          <w:sz w:val="24"/>
          <w:szCs w:val="24"/>
        </w:rPr>
        <w:t xml:space="preserve">, </w:t>
      </w:r>
      <w:r w:rsidR="00C407FD" w:rsidRPr="0048629F">
        <w:rPr>
          <w:rFonts w:ascii="Times New Roman" w:eastAsia="Times New Roman" w:hAnsi="Times New Roman" w:cs="Times New Roman"/>
          <w:color w:val="000000" w:themeColor="text1"/>
          <w:sz w:val="24"/>
          <w:szCs w:val="24"/>
        </w:rPr>
        <w:t>porém,</w:t>
      </w:r>
      <w:r w:rsidR="009F0055" w:rsidRPr="0048629F">
        <w:rPr>
          <w:rFonts w:ascii="Times New Roman" w:eastAsia="Times New Roman" w:hAnsi="Times New Roman" w:cs="Times New Roman"/>
          <w:color w:val="000000" w:themeColor="text1"/>
          <w:sz w:val="24"/>
          <w:szCs w:val="24"/>
        </w:rPr>
        <w:t xml:space="preserve"> significante</w:t>
      </w:r>
      <w:r w:rsidR="00183C11" w:rsidRPr="0048629F">
        <w:rPr>
          <w:rFonts w:ascii="Times New Roman" w:eastAsia="Times New Roman" w:hAnsi="Times New Roman" w:cs="Times New Roman"/>
          <w:color w:val="000000" w:themeColor="text1"/>
          <w:sz w:val="24"/>
          <w:szCs w:val="24"/>
        </w:rPr>
        <w:t>,</w:t>
      </w:r>
      <w:r w:rsidR="00F657A5" w:rsidRPr="0048629F">
        <w:rPr>
          <w:rFonts w:ascii="Times New Roman" w:eastAsia="Times New Roman" w:hAnsi="Times New Roman" w:cs="Times New Roman"/>
          <w:color w:val="000000" w:themeColor="text1"/>
          <w:sz w:val="24"/>
          <w:szCs w:val="24"/>
        </w:rPr>
        <w:t xml:space="preserve"> realizou</w:t>
      </w:r>
      <w:r w:rsidR="00A647A4" w:rsidRPr="0048629F">
        <w:rPr>
          <w:rFonts w:ascii="Times New Roman" w:eastAsia="Times New Roman" w:hAnsi="Times New Roman" w:cs="Times New Roman"/>
          <w:color w:val="000000" w:themeColor="text1"/>
          <w:sz w:val="24"/>
          <w:szCs w:val="24"/>
        </w:rPr>
        <w:t xml:space="preserve"> curso de f</w:t>
      </w:r>
      <w:r w:rsidR="00F657A5" w:rsidRPr="0048629F">
        <w:rPr>
          <w:rFonts w:ascii="Times New Roman" w:eastAsia="Times New Roman" w:hAnsi="Times New Roman" w:cs="Times New Roman"/>
          <w:color w:val="000000" w:themeColor="text1"/>
          <w:sz w:val="24"/>
          <w:szCs w:val="24"/>
        </w:rPr>
        <w:t>ormação para docência (42,2</w:t>
      </w:r>
      <w:r w:rsidR="00F657A5" w:rsidRPr="0048629F">
        <w:rPr>
          <w:rFonts w:ascii="Times New Roman" w:eastAsia="Times New Roman" w:hAnsi="Times New Roman" w:cs="Times New Roman"/>
          <w:color w:val="000000" w:themeColor="text1"/>
          <w:sz w:val="24"/>
          <w:szCs w:val="24"/>
          <w:shd w:val="clear" w:color="auto" w:fill="FFFFFF" w:themeFill="background1"/>
        </w:rPr>
        <w:t>%)</w:t>
      </w:r>
      <w:r w:rsidR="008818F6" w:rsidRPr="0048629F">
        <w:rPr>
          <w:rFonts w:ascii="Times New Roman" w:eastAsia="Times New Roman" w:hAnsi="Times New Roman" w:cs="Times New Roman"/>
          <w:color w:val="000000" w:themeColor="text1"/>
          <w:sz w:val="24"/>
          <w:szCs w:val="24"/>
          <w:shd w:val="clear" w:color="auto" w:fill="FFFFFF" w:themeFill="background1"/>
        </w:rPr>
        <w:t>.</w:t>
      </w:r>
      <w:r w:rsidR="00C407FD" w:rsidRPr="0048629F">
        <w:rPr>
          <w:rFonts w:ascii="Times New Roman" w:eastAsia="Times New Roman" w:hAnsi="Times New Roman" w:cs="Times New Roman"/>
          <w:color w:val="000000" w:themeColor="text1"/>
          <w:sz w:val="24"/>
          <w:szCs w:val="24"/>
        </w:rPr>
        <w:t xml:space="preserve"> </w:t>
      </w:r>
      <w:r w:rsidR="00661EE2" w:rsidRPr="0048629F">
        <w:rPr>
          <w:rFonts w:ascii="Times New Roman" w:eastAsia="Times New Roman" w:hAnsi="Times New Roman" w:cs="Times New Roman"/>
          <w:color w:val="000000" w:themeColor="text1"/>
          <w:sz w:val="24"/>
          <w:szCs w:val="24"/>
        </w:rPr>
        <w:t xml:space="preserve">O investimento na qualificação dos profissionais para o exercício </w:t>
      </w:r>
      <w:r w:rsidR="00661EE2" w:rsidRPr="0048629F">
        <w:rPr>
          <w:rFonts w:ascii="Times New Roman" w:hAnsi="Times New Roman" w:cs="Times New Roman"/>
          <w:color w:val="000000" w:themeColor="text1"/>
          <w:sz w:val="24"/>
          <w:szCs w:val="24"/>
          <w:shd w:val="clear" w:color="auto" w:fill="FFFFFF" w:themeFill="background1"/>
        </w:rPr>
        <w:t xml:space="preserve">da </w:t>
      </w:r>
      <w:r w:rsidR="00A647A4" w:rsidRPr="0048629F">
        <w:rPr>
          <w:rFonts w:ascii="Times New Roman" w:hAnsi="Times New Roman" w:cs="Times New Roman"/>
          <w:color w:val="000000" w:themeColor="text1"/>
          <w:sz w:val="24"/>
          <w:szCs w:val="24"/>
          <w:shd w:val="clear" w:color="auto" w:fill="FFFFFF" w:themeFill="background1"/>
        </w:rPr>
        <w:t>docência</w:t>
      </w:r>
      <w:r w:rsidR="00870B4A" w:rsidRPr="0048629F">
        <w:rPr>
          <w:rFonts w:ascii="Times New Roman" w:hAnsi="Times New Roman" w:cs="Times New Roman"/>
          <w:color w:val="000000" w:themeColor="text1"/>
          <w:sz w:val="24"/>
          <w:szCs w:val="24"/>
          <w:shd w:val="clear" w:color="auto" w:fill="FFFFFF" w:themeFill="background1"/>
        </w:rPr>
        <w:t xml:space="preserve"> é</w:t>
      </w:r>
      <w:r w:rsidR="00661EE2" w:rsidRPr="0048629F">
        <w:rPr>
          <w:rFonts w:ascii="Times New Roman" w:hAnsi="Times New Roman" w:cs="Times New Roman"/>
          <w:color w:val="000000" w:themeColor="text1"/>
          <w:sz w:val="24"/>
          <w:szCs w:val="24"/>
          <w:shd w:val="clear" w:color="auto" w:fill="FFFFFF" w:themeFill="background1"/>
        </w:rPr>
        <w:t xml:space="preserve"> extremamente</w:t>
      </w:r>
      <w:r w:rsidR="00F657A5" w:rsidRPr="0048629F">
        <w:rPr>
          <w:rFonts w:ascii="Times New Roman" w:hAnsi="Times New Roman" w:cs="Times New Roman"/>
          <w:color w:val="000000" w:themeColor="text1"/>
          <w:sz w:val="24"/>
          <w:szCs w:val="24"/>
          <w:shd w:val="clear" w:color="auto" w:fill="FFFFFF" w:themeFill="background1"/>
        </w:rPr>
        <w:t xml:space="preserve"> relevante</w:t>
      </w:r>
      <w:r w:rsidR="00661EE2" w:rsidRPr="0048629F">
        <w:rPr>
          <w:rFonts w:ascii="Times New Roman" w:hAnsi="Times New Roman" w:cs="Times New Roman"/>
          <w:color w:val="000000" w:themeColor="text1"/>
          <w:sz w:val="24"/>
          <w:szCs w:val="24"/>
          <w:shd w:val="clear" w:color="auto" w:fill="FFFFFF" w:themeFill="background1"/>
        </w:rPr>
        <w:t xml:space="preserve"> numa instituição de ciência e tecnologia</w:t>
      </w:r>
      <w:r>
        <w:rPr>
          <w:rFonts w:ascii="Times New Roman" w:hAnsi="Times New Roman" w:cs="Times New Roman"/>
          <w:color w:val="000000" w:themeColor="text1"/>
          <w:sz w:val="24"/>
          <w:szCs w:val="24"/>
          <w:shd w:val="clear" w:color="auto" w:fill="FFFFFF" w:themeFill="background1"/>
        </w:rPr>
        <w:t>,</w:t>
      </w:r>
      <w:r w:rsidR="00F657A5" w:rsidRPr="0048629F">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como o INCA, uma vez que</w:t>
      </w:r>
      <w:r w:rsidR="00661EE2" w:rsidRPr="0048629F">
        <w:rPr>
          <w:rFonts w:ascii="Times New Roman" w:hAnsi="Times New Roman" w:cs="Times New Roman"/>
          <w:color w:val="000000" w:themeColor="text1"/>
          <w:sz w:val="24"/>
          <w:szCs w:val="24"/>
          <w:shd w:val="clear" w:color="auto" w:fill="FFFFFF" w:themeFill="background1"/>
        </w:rPr>
        <w:t xml:space="preserve"> os assistentes sociais das unidades atuam </w:t>
      </w:r>
      <w:r w:rsidR="00E90A6F" w:rsidRPr="0048629F">
        <w:rPr>
          <w:rFonts w:ascii="Times New Roman" w:hAnsi="Times New Roman" w:cs="Times New Roman"/>
          <w:color w:val="000000" w:themeColor="text1"/>
          <w:sz w:val="24"/>
          <w:szCs w:val="24"/>
          <w:shd w:val="clear" w:color="auto" w:fill="FFFFFF" w:themeFill="background1"/>
        </w:rPr>
        <w:t>como professor</w:t>
      </w:r>
      <w:r w:rsidR="00F657A5" w:rsidRPr="0048629F">
        <w:rPr>
          <w:rFonts w:ascii="Times New Roman" w:hAnsi="Times New Roman" w:cs="Times New Roman"/>
          <w:color w:val="000000" w:themeColor="text1"/>
          <w:sz w:val="24"/>
          <w:szCs w:val="24"/>
          <w:shd w:val="clear" w:color="auto" w:fill="FFFFFF" w:themeFill="background1"/>
        </w:rPr>
        <w:t>es e orientadores de alunos</w:t>
      </w:r>
      <w:r w:rsidR="00C407FD" w:rsidRPr="0048629F">
        <w:rPr>
          <w:rFonts w:ascii="Times New Roman" w:hAnsi="Times New Roman" w:cs="Times New Roman"/>
          <w:color w:val="000000" w:themeColor="text1"/>
          <w:sz w:val="24"/>
          <w:szCs w:val="24"/>
          <w:shd w:val="clear" w:color="auto" w:fill="FFFFFF" w:themeFill="background1"/>
        </w:rPr>
        <w:t>,</w:t>
      </w:r>
      <w:r w:rsidR="00EC50AD" w:rsidRPr="0048629F">
        <w:rPr>
          <w:rFonts w:ascii="Times New Roman" w:hAnsi="Times New Roman" w:cs="Times New Roman"/>
          <w:color w:val="000000" w:themeColor="text1"/>
          <w:sz w:val="24"/>
          <w:szCs w:val="24"/>
          <w:shd w:val="clear" w:color="auto" w:fill="FFFFFF" w:themeFill="background1"/>
        </w:rPr>
        <w:t xml:space="preserve"> dentre outras atividades inerentes ao exercício da docência</w:t>
      </w:r>
      <w:r w:rsidR="00C407FD" w:rsidRPr="0048629F">
        <w:rPr>
          <w:rFonts w:ascii="Times New Roman" w:hAnsi="Times New Roman" w:cs="Times New Roman"/>
          <w:color w:val="000000" w:themeColor="text1"/>
          <w:sz w:val="24"/>
          <w:szCs w:val="24"/>
          <w:shd w:val="clear" w:color="auto" w:fill="FFFFFF" w:themeFill="background1"/>
        </w:rPr>
        <w:t>.</w:t>
      </w:r>
      <w:r w:rsidR="00D443FE" w:rsidRPr="0048629F">
        <w:rPr>
          <w:rFonts w:ascii="Times New Roman" w:hAnsi="Times New Roman" w:cs="Times New Roman"/>
          <w:color w:val="000000" w:themeColor="text1"/>
          <w:sz w:val="24"/>
          <w:szCs w:val="24"/>
          <w:shd w:val="clear" w:color="auto" w:fill="FFFFFF" w:themeFill="background1"/>
        </w:rPr>
        <w:t xml:space="preserve"> </w:t>
      </w:r>
      <w:r w:rsidR="00A647A4" w:rsidRPr="0048629F">
        <w:rPr>
          <w:rFonts w:ascii="Times New Roman" w:hAnsi="Times New Roman" w:cs="Times New Roman"/>
          <w:color w:val="000000" w:themeColor="text1"/>
          <w:sz w:val="24"/>
          <w:szCs w:val="24"/>
          <w:shd w:val="clear" w:color="auto" w:fill="FFFFFF" w:themeFill="background1"/>
        </w:rPr>
        <w:t xml:space="preserve">Destaca-se </w:t>
      </w:r>
      <w:r w:rsidR="00AF3BC1" w:rsidRPr="0048629F">
        <w:rPr>
          <w:rFonts w:ascii="Times New Roman" w:hAnsi="Times New Roman" w:cs="Times New Roman"/>
          <w:color w:val="000000" w:themeColor="text1"/>
          <w:sz w:val="24"/>
          <w:szCs w:val="24"/>
          <w:shd w:val="clear" w:color="auto" w:fill="FFFFFF" w:themeFill="background1"/>
        </w:rPr>
        <w:t xml:space="preserve">a </w:t>
      </w:r>
      <w:r w:rsidR="00E90A6F" w:rsidRPr="0048629F">
        <w:rPr>
          <w:rFonts w:ascii="Times New Roman" w:hAnsi="Times New Roman" w:cs="Times New Roman"/>
          <w:color w:val="000000" w:themeColor="text1"/>
          <w:sz w:val="24"/>
          <w:szCs w:val="24"/>
          <w:shd w:val="clear" w:color="auto" w:fill="FFFFFF" w:themeFill="background1"/>
        </w:rPr>
        <w:t>importância d</w:t>
      </w:r>
      <w:r w:rsidR="00AF3BC1" w:rsidRPr="0048629F">
        <w:rPr>
          <w:rFonts w:ascii="Times New Roman" w:hAnsi="Times New Roman" w:cs="Times New Roman"/>
          <w:color w:val="000000" w:themeColor="text1"/>
          <w:sz w:val="24"/>
          <w:szCs w:val="24"/>
          <w:shd w:val="clear" w:color="auto" w:fill="FFFFFF" w:themeFill="background1"/>
        </w:rPr>
        <w:t>a</w:t>
      </w:r>
      <w:r w:rsidR="00A647A4" w:rsidRPr="0048629F">
        <w:rPr>
          <w:rFonts w:ascii="Times New Roman" w:hAnsi="Times New Roman" w:cs="Times New Roman"/>
          <w:color w:val="000000" w:themeColor="text1"/>
          <w:sz w:val="24"/>
          <w:szCs w:val="24"/>
          <w:shd w:val="clear" w:color="auto" w:fill="FFFFFF" w:themeFill="background1"/>
        </w:rPr>
        <w:t xml:space="preserve"> docência </w:t>
      </w:r>
      <w:r w:rsidR="00AF3BC1" w:rsidRPr="0048629F">
        <w:rPr>
          <w:rFonts w:ascii="Times New Roman" w:hAnsi="Times New Roman" w:cs="Times New Roman"/>
          <w:color w:val="000000" w:themeColor="text1"/>
          <w:sz w:val="24"/>
          <w:szCs w:val="24"/>
          <w:shd w:val="clear" w:color="auto" w:fill="FFFFFF" w:themeFill="background1"/>
        </w:rPr>
        <w:t xml:space="preserve">enquanto um </w:t>
      </w:r>
      <w:r w:rsidR="00A647A4" w:rsidRPr="0048629F">
        <w:rPr>
          <w:rFonts w:ascii="Times New Roman" w:hAnsi="Times New Roman" w:cs="Times New Roman"/>
          <w:color w:val="000000" w:themeColor="text1"/>
          <w:sz w:val="24"/>
          <w:szCs w:val="24"/>
          <w:shd w:val="clear" w:color="auto" w:fill="FFFFFF" w:themeFill="background1"/>
        </w:rPr>
        <w:t>processo contínuo de construção d</w:t>
      </w:r>
      <w:r w:rsidR="00AF3BC1" w:rsidRPr="0048629F">
        <w:rPr>
          <w:rFonts w:ascii="Times New Roman" w:hAnsi="Times New Roman" w:cs="Times New Roman"/>
          <w:color w:val="000000" w:themeColor="text1"/>
          <w:sz w:val="24"/>
          <w:szCs w:val="24"/>
          <w:shd w:val="clear" w:color="auto" w:fill="FFFFFF" w:themeFill="background1"/>
        </w:rPr>
        <w:t>e conhecimentos</w:t>
      </w:r>
      <w:r w:rsidR="004A09A2">
        <w:rPr>
          <w:rFonts w:ascii="Times New Roman" w:hAnsi="Times New Roman" w:cs="Times New Roman"/>
          <w:color w:val="000000" w:themeColor="text1"/>
          <w:sz w:val="24"/>
          <w:szCs w:val="24"/>
          <w:shd w:val="clear" w:color="auto" w:fill="FFFFFF" w:themeFill="background1"/>
        </w:rPr>
        <w:t>,</w:t>
      </w:r>
      <w:r w:rsidR="00AF3BC1" w:rsidRPr="0048629F">
        <w:rPr>
          <w:rFonts w:ascii="Times New Roman" w:hAnsi="Times New Roman" w:cs="Times New Roman"/>
          <w:color w:val="000000" w:themeColor="text1"/>
          <w:sz w:val="24"/>
          <w:szCs w:val="24"/>
          <w:shd w:val="clear" w:color="auto" w:fill="FFFFFF" w:themeFill="background1"/>
        </w:rPr>
        <w:t xml:space="preserve"> que possibilita</w:t>
      </w:r>
      <w:r w:rsidR="00A647A4" w:rsidRPr="0048629F">
        <w:rPr>
          <w:rFonts w:ascii="Times New Roman" w:hAnsi="Times New Roman" w:cs="Times New Roman"/>
          <w:color w:val="000000" w:themeColor="text1"/>
          <w:sz w:val="24"/>
          <w:szCs w:val="24"/>
          <w:shd w:val="clear" w:color="auto" w:fill="FFFFFF" w:themeFill="background1"/>
        </w:rPr>
        <w:t xml:space="preserve"> intercâmbio de </w:t>
      </w:r>
      <w:r w:rsidR="00AF3BC1" w:rsidRPr="0048629F">
        <w:rPr>
          <w:rFonts w:ascii="Times New Roman" w:hAnsi="Times New Roman" w:cs="Times New Roman"/>
          <w:color w:val="000000" w:themeColor="text1"/>
          <w:sz w:val="24"/>
          <w:szCs w:val="24"/>
          <w:shd w:val="clear" w:color="auto" w:fill="FFFFFF" w:themeFill="background1"/>
        </w:rPr>
        <w:t>ideias</w:t>
      </w:r>
      <w:r w:rsidR="005C4A87" w:rsidRPr="0048629F">
        <w:rPr>
          <w:rFonts w:ascii="Times New Roman" w:hAnsi="Times New Roman" w:cs="Times New Roman"/>
          <w:color w:val="000000" w:themeColor="text1"/>
          <w:sz w:val="24"/>
          <w:szCs w:val="24"/>
          <w:shd w:val="clear" w:color="auto" w:fill="FFFFFF" w:themeFill="background1"/>
        </w:rPr>
        <w:t xml:space="preserve"> e troca de experiências</w:t>
      </w:r>
      <w:r w:rsidR="00AF3BC1" w:rsidRPr="0048629F">
        <w:rPr>
          <w:rFonts w:ascii="Times New Roman" w:hAnsi="Times New Roman" w:cs="Times New Roman"/>
          <w:color w:val="000000" w:themeColor="text1"/>
          <w:sz w:val="24"/>
          <w:szCs w:val="24"/>
          <w:shd w:val="clear" w:color="auto" w:fill="FFFFFF" w:themeFill="background1"/>
        </w:rPr>
        <w:t>.</w:t>
      </w:r>
      <w:r w:rsidR="001E2889" w:rsidRPr="0048629F">
        <w:rPr>
          <w:rFonts w:ascii="Times New Roman" w:hAnsi="Times New Roman" w:cs="Times New Roman"/>
          <w:color w:val="000000" w:themeColor="text1"/>
          <w:sz w:val="24"/>
          <w:szCs w:val="24"/>
          <w:shd w:val="clear" w:color="auto" w:fill="FFFFFF" w:themeFill="background1"/>
        </w:rPr>
        <w:t xml:space="preserve"> Portanto, um maior investimento</w:t>
      </w:r>
      <w:r w:rsidR="002B3B14" w:rsidRPr="0048629F">
        <w:rPr>
          <w:rFonts w:ascii="Times New Roman" w:hAnsi="Times New Roman" w:cs="Times New Roman"/>
          <w:color w:val="000000" w:themeColor="text1"/>
          <w:sz w:val="24"/>
          <w:szCs w:val="24"/>
          <w:shd w:val="clear" w:color="auto" w:fill="FFFFFF" w:themeFill="background1"/>
        </w:rPr>
        <w:t xml:space="preserve"> institucional para a ampliação da participação dos profissionais </w:t>
      </w:r>
      <w:r w:rsidR="001E2889" w:rsidRPr="0048629F">
        <w:rPr>
          <w:rFonts w:ascii="Times New Roman" w:hAnsi="Times New Roman" w:cs="Times New Roman"/>
          <w:color w:val="000000" w:themeColor="text1"/>
          <w:sz w:val="24"/>
          <w:szCs w:val="24"/>
          <w:shd w:val="clear" w:color="auto" w:fill="FFFFFF" w:themeFill="background1"/>
        </w:rPr>
        <w:t>na formação em docência</w:t>
      </w:r>
      <w:r w:rsidR="002B3B14" w:rsidRPr="0048629F">
        <w:rPr>
          <w:rFonts w:ascii="Times New Roman" w:hAnsi="Times New Roman" w:cs="Times New Roman"/>
          <w:color w:val="000000" w:themeColor="text1"/>
          <w:sz w:val="24"/>
          <w:szCs w:val="24"/>
          <w:shd w:val="clear" w:color="auto" w:fill="FFFFFF" w:themeFill="background1"/>
        </w:rPr>
        <w:t xml:space="preserve"> é fundamental para qualificar a EPS</w:t>
      </w:r>
      <w:r w:rsidR="001E2889" w:rsidRPr="0048629F">
        <w:rPr>
          <w:rFonts w:ascii="Times New Roman" w:hAnsi="Times New Roman" w:cs="Times New Roman"/>
          <w:color w:val="000000" w:themeColor="text1"/>
          <w:sz w:val="24"/>
          <w:szCs w:val="24"/>
          <w:shd w:val="clear" w:color="auto" w:fill="FFFFFF" w:themeFill="background1"/>
        </w:rPr>
        <w:t xml:space="preserve">. </w:t>
      </w:r>
      <w:r w:rsidR="001C1786" w:rsidRPr="0048629F">
        <w:rPr>
          <w:rFonts w:ascii="Times New Roman" w:hAnsi="Times New Roman" w:cs="Times New Roman"/>
          <w:color w:val="000000" w:themeColor="text1"/>
          <w:sz w:val="24"/>
          <w:szCs w:val="24"/>
          <w:shd w:val="clear" w:color="auto" w:fill="FFFFFF" w:themeFill="background1"/>
        </w:rPr>
        <w:t xml:space="preserve"> </w:t>
      </w:r>
    </w:p>
    <w:p w:rsidR="00DD4CFE" w:rsidRPr="00BA5B91" w:rsidRDefault="00225996">
      <w:pPr>
        <w:suppressAutoHyphens/>
        <w:spacing w:after="0" w:line="240" w:lineRule="auto"/>
        <w:ind w:firstLine="708"/>
        <w:jc w:val="both"/>
        <w:rPr>
          <w:rFonts w:ascii="Times New Roman" w:eastAsia="Times New Roman" w:hAnsi="Times New Roman" w:cs="Times New Roman"/>
          <w:color w:val="000000" w:themeColor="text1"/>
          <w:sz w:val="24"/>
        </w:rPr>
      </w:pPr>
      <w:r w:rsidRPr="0048629F">
        <w:rPr>
          <w:rFonts w:ascii="Times New Roman" w:eastAsia="Times New Roman" w:hAnsi="Times New Roman" w:cs="Times New Roman"/>
          <w:color w:val="000000" w:themeColor="text1"/>
          <w:sz w:val="24"/>
          <w:szCs w:val="24"/>
        </w:rPr>
        <w:t xml:space="preserve">Alguns preceptores fizeram também os cursos para </w:t>
      </w:r>
      <w:proofErr w:type="spellStart"/>
      <w:r w:rsidRPr="0048629F">
        <w:rPr>
          <w:rFonts w:ascii="Times New Roman" w:eastAsia="Times New Roman" w:hAnsi="Times New Roman" w:cs="Times New Roman"/>
          <w:color w:val="000000" w:themeColor="text1"/>
          <w:sz w:val="24"/>
          <w:szCs w:val="24"/>
        </w:rPr>
        <w:t>conteudista</w:t>
      </w:r>
      <w:proofErr w:type="spellEnd"/>
      <w:r w:rsidRPr="0048629F">
        <w:rPr>
          <w:rFonts w:ascii="Times New Roman" w:eastAsia="Times New Roman" w:hAnsi="Times New Roman" w:cs="Times New Roman"/>
          <w:color w:val="000000" w:themeColor="text1"/>
          <w:sz w:val="24"/>
          <w:szCs w:val="24"/>
        </w:rPr>
        <w:t xml:space="preserve"> (29,1%) e tutoria (45,1%) para as atividades de educação </w:t>
      </w:r>
      <w:proofErr w:type="gramStart"/>
      <w:r w:rsidRPr="0048629F">
        <w:rPr>
          <w:rFonts w:ascii="Times New Roman" w:eastAsia="Times New Roman" w:hAnsi="Times New Roman" w:cs="Times New Roman"/>
          <w:color w:val="000000" w:themeColor="text1"/>
          <w:sz w:val="24"/>
          <w:szCs w:val="24"/>
        </w:rPr>
        <w:t>a</w:t>
      </w:r>
      <w:proofErr w:type="gramEnd"/>
      <w:r w:rsidRPr="0048629F">
        <w:rPr>
          <w:rFonts w:ascii="Times New Roman" w:eastAsia="Times New Roman" w:hAnsi="Times New Roman" w:cs="Times New Roman"/>
          <w:color w:val="000000" w:themeColor="text1"/>
          <w:sz w:val="24"/>
          <w:szCs w:val="24"/>
        </w:rPr>
        <w:t xml:space="preserve"> distância (EAD). As atividades de EAD têm sido utilizadas</w:t>
      </w:r>
      <w:r w:rsidR="00087E09" w:rsidRPr="0048629F">
        <w:rPr>
          <w:rFonts w:ascii="Times New Roman" w:eastAsia="Times New Roman" w:hAnsi="Times New Roman" w:cs="Times New Roman"/>
          <w:color w:val="000000" w:themeColor="text1"/>
          <w:sz w:val="24"/>
          <w:szCs w:val="24"/>
        </w:rPr>
        <w:t>,</w:t>
      </w:r>
      <w:r w:rsidRPr="0048629F">
        <w:rPr>
          <w:rFonts w:ascii="Times New Roman" w:eastAsia="Times New Roman" w:hAnsi="Times New Roman" w:cs="Times New Roman"/>
          <w:color w:val="000000" w:themeColor="text1"/>
          <w:sz w:val="24"/>
          <w:szCs w:val="24"/>
        </w:rPr>
        <w:t xml:space="preserve"> </w:t>
      </w:r>
      <w:r w:rsidR="00087E09" w:rsidRPr="0048629F">
        <w:rPr>
          <w:rFonts w:ascii="Times New Roman" w:eastAsia="Times New Roman" w:hAnsi="Times New Roman" w:cs="Times New Roman"/>
          <w:color w:val="000000" w:themeColor="text1"/>
          <w:sz w:val="24"/>
          <w:szCs w:val="24"/>
        </w:rPr>
        <w:t xml:space="preserve">estrategicamente, </w:t>
      </w:r>
      <w:r w:rsidRPr="0048629F">
        <w:rPr>
          <w:rFonts w:ascii="Times New Roman" w:eastAsia="Times New Roman" w:hAnsi="Times New Roman" w:cs="Times New Roman"/>
          <w:color w:val="000000" w:themeColor="text1"/>
          <w:sz w:val="24"/>
          <w:szCs w:val="24"/>
        </w:rPr>
        <w:t>como ferramentas</w:t>
      </w:r>
      <w:r w:rsidRPr="0048629F">
        <w:rPr>
          <w:rFonts w:ascii="Times New Roman" w:eastAsia="Times New Roman" w:hAnsi="Times New Roman" w:cs="Times New Roman"/>
          <w:color w:val="000000" w:themeColor="text1"/>
          <w:sz w:val="24"/>
        </w:rPr>
        <w:t xml:space="preserve"> complementares das atividades </w:t>
      </w:r>
      <w:proofErr w:type="spellStart"/>
      <w:r w:rsidRPr="0048629F">
        <w:rPr>
          <w:rFonts w:ascii="Times New Roman" w:eastAsia="Times New Roman" w:hAnsi="Times New Roman" w:cs="Times New Roman"/>
          <w:color w:val="000000" w:themeColor="text1"/>
          <w:sz w:val="24"/>
        </w:rPr>
        <w:t>teórico-práticas</w:t>
      </w:r>
      <w:proofErr w:type="spellEnd"/>
      <w:r w:rsidRPr="0048629F">
        <w:rPr>
          <w:rFonts w:ascii="Times New Roman" w:eastAsia="Times New Roman" w:hAnsi="Times New Roman" w:cs="Times New Roman"/>
          <w:color w:val="000000" w:themeColor="text1"/>
          <w:sz w:val="24"/>
        </w:rPr>
        <w:t xml:space="preserve"> </w:t>
      </w:r>
      <w:r w:rsidR="000B76A6" w:rsidRPr="0048629F">
        <w:rPr>
          <w:rFonts w:ascii="Times New Roman" w:eastAsia="Times New Roman" w:hAnsi="Times New Roman" w:cs="Times New Roman"/>
          <w:color w:val="000000" w:themeColor="text1"/>
          <w:sz w:val="24"/>
        </w:rPr>
        <w:t>dos residentes</w:t>
      </w:r>
      <w:r w:rsidRPr="0048629F">
        <w:rPr>
          <w:rFonts w:ascii="Times New Roman" w:eastAsia="Times New Roman" w:hAnsi="Times New Roman" w:cs="Times New Roman"/>
          <w:color w:val="000000" w:themeColor="text1"/>
          <w:sz w:val="24"/>
        </w:rPr>
        <w:t xml:space="preserve">, visando, ao mesmo tempo, </w:t>
      </w:r>
      <w:r w:rsidR="00F0550B" w:rsidRPr="0048629F">
        <w:rPr>
          <w:rFonts w:ascii="Times New Roman" w:eastAsia="Times New Roman" w:hAnsi="Times New Roman" w:cs="Times New Roman"/>
          <w:color w:val="000000" w:themeColor="text1"/>
          <w:sz w:val="24"/>
        </w:rPr>
        <w:t>aprofundar o estudo acerca das temáticas afetas à intervenção profissiona</w:t>
      </w:r>
      <w:r w:rsidR="004A09A2">
        <w:rPr>
          <w:rFonts w:ascii="Times New Roman" w:eastAsia="Times New Roman" w:hAnsi="Times New Roman" w:cs="Times New Roman"/>
          <w:color w:val="000000" w:themeColor="text1"/>
          <w:sz w:val="24"/>
        </w:rPr>
        <w:t>l e, paralelamente</w:t>
      </w:r>
      <w:r w:rsidR="00F0550B" w:rsidRPr="0048629F">
        <w:rPr>
          <w:rFonts w:ascii="Times New Roman" w:eastAsia="Times New Roman" w:hAnsi="Times New Roman" w:cs="Times New Roman"/>
          <w:color w:val="000000" w:themeColor="text1"/>
          <w:sz w:val="24"/>
        </w:rPr>
        <w:t xml:space="preserve">, </w:t>
      </w:r>
      <w:r w:rsidRPr="0048629F">
        <w:rPr>
          <w:rFonts w:ascii="Times New Roman" w:eastAsia="Times New Roman" w:hAnsi="Times New Roman" w:cs="Times New Roman"/>
          <w:color w:val="000000" w:themeColor="text1"/>
          <w:sz w:val="24"/>
        </w:rPr>
        <w:t xml:space="preserve">ampliar os espaços de discussão e compor a carga horária </w:t>
      </w:r>
      <w:r w:rsidR="00B632DA" w:rsidRPr="0048629F">
        <w:rPr>
          <w:rFonts w:ascii="Times New Roman" w:eastAsia="Times New Roman" w:hAnsi="Times New Roman" w:cs="Times New Roman"/>
          <w:color w:val="000000" w:themeColor="text1"/>
          <w:sz w:val="24"/>
        </w:rPr>
        <w:t>exigida pel</w:t>
      </w:r>
      <w:r w:rsidRPr="0048629F">
        <w:rPr>
          <w:rFonts w:ascii="Times New Roman" w:eastAsia="Times New Roman" w:hAnsi="Times New Roman" w:cs="Times New Roman"/>
          <w:color w:val="000000" w:themeColor="text1"/>
          <w:sz w:val="24"/>
        </w:rPr>
        <w:t>o programa de residência</w:t>
      </w:r>
      <w:r w:rsidRPr="00BA5B91">
        <w:rPr>
          <w:rFonts w:ascii="Times New Roman" w:eastAsia="Times New Roman" w:hAnsi="Times New Roman" w:cs="Times New Roman"/>
          <w:color w:val="000000" w:themeColor="text1"/>
          <w:sz w:val="24"/>
        </w:rPr>
        <w:t>.</w:t>
      </w:r>
    </w:p>
    <w:p w:rsidR="00A150A0" w:rsidRPr="00BA5B91" w:rsidRDefault="00A150A0" w:rsidP="00A150A0">
      <w:pPr>
        <w:suppressAutoHyphens/>
        <w:spacing w:after="0" w:line="240" w:lineRule="auto"/>
        <w:ind w:firstLine="708"/>
        <w:jc w:val="both"/>
        <w:rPr>
          <w:rFonts w:ascii="Times New Roman" w:eastAsia="Times New Roman" w:hAnsi="Times New Roman" w:cs="Times New Roman"/>
          <w:color w:val="000000" w:themeColor="text1"/>
          <w:sz w:val="24"/>
        </w:rPr>
      </w:pPr>
      <w:r w:rsidRPr="00BA5B91">
        <w:rPr>
          <w:rFonts w:ascii="Times New Roman" w:eastAsia="Times New Roman" w:hAnsi="Times New Roman" w:cs="Times New Roman"/>
          <w:color w:val="000000" w:themeColor="text1"/>
          <w:sz w:val="24"/>
        </w:rPr>
        <w:t xml:space="preserve">Para </w:t>
      </w:r>
      <w:proofErr w:type="spellStart"/>
      <w:r w:rsidRPr="00BA5B91">
        <w:rPr>
          <w:rFonts w:ascii="Times New Roman" w:eastAsia="Times New Roman" w:hAnsi="Times New Roman" w:cs="Times New Roman"/>
          <w:color w:val="000000" w:themeColor="text1"/>
          <w:sz w:val="24"/>
        </w:rPr>
        <w:t>Chalub</w:t>
      </w:r>
      <w:proofErr w:type="spellEnd"/>
      <w:r w:rsidRPr="00BA5B91">
        <w:rPr>
          <w:rFonts w:ascii="Times New Roman" w:eastAsia="Times New Roman" w:hAnsi="Times New Roman" w:cs="Times New Roman"/>
          <w:color w:val="000000" w:themeColor="text1"/>
          <w:sz w:val="24"/>
        </w:rPr>
        <w:t xml:space="preserve">; </w:t>
      </w:r>
      <w:proofErr w:type="spellStart"/>
      <w:r w:rsidRPr="00BA5B91">
        <w:rPr>
          <w:rFonts w:ascii="Times New Roman" w:eastAsia="Times New Roman" w:hAnsi="Times New Roman" w:cs="Times New Roman"/>
          <w:color w:val="000000" w:themeColor="text1"/>
          <w:sz w:val="24"/>
        </w:rPr>
        <w:t>Skaba</w:t>
      </w:r>
      <w:proofErr w:type="spellEnd"/>
      <w:r w:rsidRPr="00BA5B91">
        <w:rPr>
          <w:rFonts w:ascii="Times New Roman" w:eastAsia="Times New Roman" w:hAnsi="Times New Roman" w:cs="Times New Roman"/>
          <w:color w:val="000000" w:themeColor="text1"/>
          <w:sz w:val="24"/>
        </w:rPr>
        <w:t>, (2003):</w:t>
      </w:r>
    </w:p>
    <w:p w:rsidR="00A150A0" w:rsidRPr="00BA5B91" w:rsidRDefault="00A150A0" w:rsidP="00A150A0">
      <w:pPr>
        <w:suppressAutoHyphens/>
        <w:spacing w:after="0" w:line="240" w:lineRule="auto"/>
        <w:ind w:firstLine="708"/>
        <w:jc w:val="both"/>
        <w:rPr>
          <w:rFonts w:ascii="Times New Roman" w:eastAsia="Times New Roman" w:hAnsi="Times New Roman" w:cs="Times New Roman"/>
          <w:color w:val="000000" w:themeColor="text1"/>
          <w:sz w:val="24"/>
        </w:rPr>
      </w:pPr>
    </w:p>
    <w:p w:rsidR="00A150A0" w:rsidRPr="00BA5B91" w:rsidRDefault="00A150A0" w:rsidP="00A150A0">
      <w:pPr>
        <w:suppressAutoHyphens/>
        <w:spacing w:after="0" w:line="240" w:lineRule="auto"/>
        <w:ind w:left="2268"/>
        <w:jc w:val="both"/>
        <w:rPr>
          <w:rFonts w:ascii="Times New Roman" w:eastAsia="Times New Roman" w:hAnsi="Times New Roman" w:cs="Times New Roman"/>
          <w:color w:val="000000" w:themeColor="text1"/>
          <w:sz w:val="20"/>
          <w:szCs w:val="20"/>
        </w:rPr>
      </w:pPr>
      <w:r w:rsidRPr="00BA5B91">
        <w:rPr>
          <w:rFonts w:ascii="Times New Roman" w:hAnsi="Times New Roman" w:cs="Times New Roman"/>
          <w:color w:val="000000" w:themeColor="text1"/>
          <w:sz w:val="20"/>
          <w:szCs w:val="20"/>
        </w:rPr>
        <w:t xml:space="preserve">A construção do conhecimento em Serviço Social reflete a demanda da sociedade e o projeto de formação profissional, tanto no nível da graduação </w:t>
      </w:r>
      <w:r w:rsidRPr="00BA5B91">
        <w:rPr>
          <w:rFonts w:ascii="Times New Roman" w:hAnsi="Times New Roman" w:cs="Times New Roman"/>
          <w:color w:val="000000" w:themeColor="text1"/>
          <w:sz w:val="20"/>
          <w:szCs w:val="20"/>
        </w:rPr>
        <w:lastRenderedPageBreak/>
        <w:t>quanto da pós-graduação (</w:t>
      </w:r>
      <w:proofErr w:type="spellStart"/>
      <w:r w:rsidRPr="00BA5B91">
        <w:rPr>
          <w:rFonts w:ascii="Times New Roman" w:hAnsi="Times New Roman" w:cs="Times New Roman"/>
          <w:i/>
          <w:color w:val="000000" w:themeColor="text1"/>
          <w:sz w:val="20"/>
          <w:szCs w:val="20"/>
        </w:rPr>
        <w:t>stricto</w:t>
      </w:r>
      <w:proofErr w:type="spellEnd"/>
      <w:r w:rsidRPr="00BA5B91">
        <w:rPr>
          <w:rFonts w:ascii="Times New Roman" w:hAnsi="Times New Roman" w:cs="Times New Roman"/>
          <w:i/>
          <w:color w:val="000000" w:themeColor="text1"/>
          <w:sz w:val="20"/>
          <w:szCs w:val="20"/>
        </w:rPr>
        <w:t xml:space="preserve"> e lato </w:t>
      </w:r>
      <w:proofErr w:type="spellStart"/>
      <w:r w:rsidRPr="00BA5B91">
        <w:rPr>
          <w:rFonts w:ascii="Times New Roman" w:hAnsi="Times New Roman" w:cs="Times New Roman"/>
          <w:i/>
          <w:color w:val="000000" w:themeColor="text1"/>
          <w:sz w:val="20"/>
          <w:szCs w:val="20"/>
        </w:rPr>
        <w:t>sensu</w:t>
      </w:r>
      <w:proofErr w:type="spellEnd"/>
      <w:r w:rsidRPr="00BA5B91">
        <w:rPr>
          <w:rFonts w:ascii="Times New Roman" w:hAnsi="Times New Roman" w:cs="Times New Roman"/>
          <w:color w:val="000000" w:themeColor="text1"/>
          <w:sz w:val="20"/>
          <w:szCs w:val="20"/>
        </w:rPr>
        <w:t>). (...) Nesta lógica, finalizamos acentuando que todo o trabalho do Serviço Social em Saúde só se justifica se tem por objetivo a qualificação do atendimento prestado aos seus usuários. (</w:t>
      </w:r>
      <w:r w:rsidRPr="00BA5B91">
        <w:rPr>
          <w:rFonts w:ascii="Times New Roman" w:eastAsia="Times New Roman" w:hAnsi="Times New Roman" w:cs="Times New Roman"/>
          <w:color w:val="000000" w:themeColor="text1"/>
          <w:sz w:val="20"/>
          <w:szCs w:val="20"/>
        </w:rPr>
        <w:t>CHALUB; SKABA</w:t>
      </w:r>
      <w:r w:rsidR="00435465">
        <w:rPr>
          <w:rFonts w:ascii="Times New Roman" w:hAnsi="Times New Roman" w:cs="Times New Roman"/>
          <w:color w:val="000000" w:themeColor="text1"/>
          <w:sz w:val="20"/>
          <w:szCs w:val="20"/>
        </w:rPr>
        <w:t>, 2003, p</w:t>
      </w:r>
      <w:r w:rsidR="00CB03A7">
        <w:rPr>
          <w:rFonts w:ascii="Times New Roman" w:hAnsi="Times New Roman" w:cs="Times New Roman"/>
          <w:color w:val="000000" w:themeColor="text1"/>
          <w:sz w:val="20"/>
          <w:szCs w:val="20"/>
        </w:rPr>
        <w:t xml:space="preserve">. </w:t>
      </w:r>
      <w:r w:rsidRPr="00BA5B91">
        <w:rPr>
          <w:rFonts w:ascii="Times New Roman" w:hAnsi="Times New Roman" w:cs="Times New Roman"/>
          <w:color w:val="000000" w:themeColor="text1"/>
          <w:sz w:val="20"/>
          <w:szCs w:val="20"/>
        </w:rPr>
        <w:t xml:space="preserve">40- 45). </w:t>
      </w:r>
    </w:p>
    <w:p w:rsidR="00A150A0" w:rsidRPr="003813F2" w:rsidRDefault="00A150A0" w:rsidP="00A150A0">
      <w:pPr>
        <w:suppressAutoHyphens/>
        <w:spacing w:after="0" w:line="240" w:lineRule="auto"/>
        <w:ind w:firstLine="708"/>
        <w:jc w:val="both"/>
        <w:rPr>
          <w:rFonts w:ascii="Times New Roman" w:eastAsia="Times New Roman" w:hAnsi="Times New Roman" w:cs="Times New Roman"/>
          <w:color w:val="31849B" w:themeColor="accent5" w:themeShade="BF"/>
          <w:sz w:val="24"/>
          <w:shd w:val="clear" w:color="auto" w:fill="FFFFFF"/>
        </w:rPr>
      </w:pPr>
    </w:p>
    <w:p w:rsidR="00A150A0" w:rsidRPr="0086566B" w:rsidRDefault="004A09A2" w:rsidP="00A150A0">
      <w:pPr>
        <w:suppressAutoHyphens/>
        <w:spacing w:after="0" w:line="240" w:lineRule="auto"/>
        <w:ind w:firstLine="708"/>
        <w:jc w:val="both"/>
        <w:rPr>
          <w:rFonts w:ascii="Times New Roman" w:eastAsia="Times New Roman" w:hAnsi="Times New Roman" w:cs="Times New Roman"/>
          <w:color w:val="000000" w:themeColor="text1"/>
          <w:sz w:val="24"/>
          <w:shd w:val="clear" w:color="auto" w:fill="FFFFFF"/>
        </w:rPr>
      </w:pPr>
      <w:r>
        <w:rPr>
          <w:rFonts w:ascii="Times New Roman" w:eastAsia="Times New Roman" w:hAnsi="Times New Roman" w:cs="Times New Roman"/>
          <w:color w:val="000000" w:themeColor="text1"/>
          <w:sz w:val="24"/>
          <w:shd w:val="clear" w:color="auto" w:fill="FFFFFF"/>
        </w:rPr>
        <w:t>É</w:t>
      </w:r>
      <w:r w:rsidR="00A150A0" w:rsidRPr="0086566B">
        <w:rPr>
          <w:rFonts w:ascii="Times New Roman" w:eastAsia="Times New Roman" w:hAnsi="Times New Roman" w:cs="Times New Roman"/>
          <w:color w:val="000000" w:themeColor="text1"/>
          <w:sz w:val="24"/>
          <w:shd w:val="clear" w:color="auto" w:fill="FFFFFF"/>
        </w:rPr>
        <w:t xml:space="preserve"> possível</w:t>
      </w:r>
      <w:r>
        <w:rPr>
          <w:rFonts w:ascii="Times New Roman" w:eastAsia="Times New Roman" w:hAnsi="Times New Roman" w:cs="Times New Roman"/>
          <w:color w:val="000000" w:themeColor="text1"/>
          <w:sz w:val="24"/>
          <w:shd w:val="clear" w:color="auto" w:fill="FFFFFF"/>
        </w:rPr>
        <w:t>, portanto,</w:t>
      </w:r>
      <w:r w:rsidR="00A150A0" w:rsidRPr="0086566B">
        <w:rPr>
          <w:rFonts w:ascii="Times New Roman" w:eastAsia="Times New Roman" w:hAnsi="Times New Roman" w:cs="Times New Roman"/>
          <w:color w:val="000000" w:themeColor="text1"/>
          <w:sz w:val="24"/>
          <w:shd w:val="clear" w:color="auto" w:fill="FFFFFF"/>
        </w:rPr>
        <w:t xml:space="preserve"> apreender que a educação permanente, em suas mais variadas formas de materialização</w:t>
      </w:r>
      <w:r w:rsidR="0087400E" w:rsidRPr="0086566B">
        <w:rPr>
          <w:rFonts w:ascii="Times New Roman" w:eastAsia="Times New Roman" w:hAnsi="Times New Roman" w:cs="Times New Roman"/>
          <w:color w:val="000000" w:themeColor="text1"/>
          <w:sz w:val="24"/>
          <w:shd w:val="clear" w:color="auto" w:fill="FFFFFF"/>
        </w:rPr>
        <w:t>,</w:t>
      </w:r>
      <w:r w:rsidR="00A150A0" w:rsidRPr="0086566B">
        <w:rPr>
          <w:rFonts w:ascii="Times New Roman" w:eastAsia="Times New Roman" w:hAnsi="Times New Roman" w:cs="Times New Roman"/>
          <w:color w:val="000000" w:themeColor="text1"/>
          <w:sz w:val="24"/>
          <w:shd w:val="clear" w:color="auto" w:fill="FFFFFF"/>
        </w:rPr>
        <w:t xml:space="preserve"> beneficia os diferentes </w:t>
      </w:r>
      <w:r w:rsidR="006F4AD1" w:rsidRPr="0086566B">
        <w:rPr>
          <w:rFonts w:ascii="Times New Roman" w:eastAsia="Times New Roman" w:hAnsi="Times New Roman" w:cs="Times New Roman"/>
          <w:color w:val="000000" w:themeColor="text1"/>
          <w:sz w:val="24"/>
          <w:shd w:val="clear" w:color="auto" w:fill="FFFFFF"/>
        </w:rPr>
        <w:t>sujeitos</w:t>
      </w:r>
      <w:r w:rsidR="003633D2" w:rsidRPr="0086566B">
        <w:rPr>
          <w:rFonts w:ascii="Times New Roman" w:eastAsia="Times New Roman" w:hAnsi="Times New Roman" w:cs="Times New Roman"/>
          <w:color w:val="000000" w:themeColor="text1"/>
          <w:sz w:val="24"/>
          <w:shd w:val="clear" w:color="auto" w:fill="FFFFFF"/>
        </w:rPr>
        <w:t xml:space="preserve"> envolvidos nas práticas cotidianas do instituto</w:t>
      </w:r>
      <w:r w:rsidR="00A150A0" w:rsidRPr="0086566B">
        <w:rPr>
          <w:rFonts w:ascii="Times New Roman" w:eastAsia="Times New Roman" w:hAnsi="Times New Roman" w:cs="Times New Roman"/>
          <w:color w:val="000000" w:themeColor="text1"/>
          <w:sz w:val="24"/>
          <w:shd w:val="clear" w:color="auto" w:fill="FFFFFF"/>
        </w:rPr>
        <w:t xml:space="preserve">, </w:t>
      </w:r>
      <w:proofErr w:type="gramStart"/>
      <w:r w:rsidR="00A150A0" w:rsidRPr="0086566B">
        <w:rPr>
          <w:rFonts w:ascii="Times New Roman" w:eastAsia="Times New Roman" w:hAnsi="Times New Roman" w:cs="Times New Roman"/>
          <w:color w:val="000000" w:themeColor="text1"/>
          <w:sz w:val="24"/>
          <w:shd w:val="clear" w:color="auto" w:fill="FFFFFF"/>
        </w:rPr>
        <w:t>sejam</w:t>
      </w:r>
      <w:proofErr w:type="gramEnd"/>
      <w:r w:rsidR="00A150A0" w:rsidRPr="0086566B">
        <w:rPr>
          <w:rFonts w:ascii="Times New Roman" w:eastAsia="Times New Roman" w:hAnsi="Times New Roman" w:cs="Times New Roman"/>
          <w:color w:val="000000" w:themeColor="text1"/>
          <w:sz w:val="24"/>
          <w:shd w:val="clear" w:color="auto" w:fill="FFFFFF"/>
        </w:rPr>
        <w:t xml:space="preserve"> eles </w:t>
      </w:r>
      <w:r w:rsidR="00361D86" w:rsidRPr="0086566B">
        <w:rPr>
          <w:rFonts w:ascii="Times New Roman" w:eastAsia="Times New Roman" w:hAnsi="Times New Roman" w:cs="Times New Roman"/>
          <w:color w:val="000000" w:themeColor="text1"/>
          <w:sz w:val="24"/>
          <w:shd w:val="clear" w:color="auto" w:fill="FFFFFF"/>
        </w:rPr>
        <w:t xml:space="preserve">gestores, </w:t>
      </w:r>
      <w:r w:rsidR="00A150A0" w:rsidRPr="0086566B">
        <w:rPr>
          <w:rFonts w:ascii="Times New Roman" w:eastAsia="Times New Roman" w:hAnsi="Times New Roman" w:cs="Times New Roman"/>
          <w:color w:val="000000" w:themeColor="text1"/>
          <w:sz w:val="24"/>
          <w:shd w:val="clear" w:color="auto" w:fill="FFFFFF"/>
        </w:rPr>
        <w:t>profissionais</w:t>
      </w:r>
      <w:r w:rsidR="00F316F2" w:rsidRPr="0086566B">
        <w:rPr>
          <w:rFonts w:ascii="Times New Roman" w:eastAsia="Times New Roman" w:hAnsi="Times New Roman" w:cs="Times New Roman"/>
          <w:color w:val="000000" w:themeColor="text1"/>
          <w:sz w:val="24"/>
          <w:shd w:val="clear" w:color="auto" w:fill="FFFFFF"/>
        </w:rPr>
        <w:t>, residentes</w:t>
      </w:r>
      <w:r w:rsidR="00361D86" w:rsidRPr="0086566B">
        <w:rPr>
          <w:rFonts w:ascii="Times New Roman" w:eastAsia="Times New Roman" w:hAnsi="Times New Roman" w:cs="Times New Roman"/>
          <w:color w:val="000000" w:themeColor="text1"/>
          <w:sz w:val="24"/>
          <w:shd w:val="clear" w:color="auto" w:fill="FFFFFF"/>
        </w:rPr>
        <w:t xml:space="preserve"> </w:t>
      </w:r>
      <w:r w:rsidR="003633D2" w:rsidRPr="0086566B">
        <w:rPr>
          <w:rFonts w:ascii="Times New Roman" w:eastAsia="Times New Roman" w:hAnsi="Times New Roman" w:cs="Times New Roman"/>
          <w:color w:val="000000" w:themeColor="text1"/>
          <w:sz w:val="24"/>
          <w:shd w:val="clear" w:color="auto" w:fill="FFFFFF"/>
        </w:rPr>
        <w:t>ou</w:t>
      </w:r>
      <w:r w:rsidR="00A150A0" w:rsidRPr="0086566B">
        <w:rPr>
          <w:rFonts w:ascii="Times New Roman" w:eastAsia="Times New Roman" w:hAnsi="Times New Roman" w:cs="Times New Roman"/>
          <w:color w:val="000000" w:themeColor="text1"/>
          <w:sz w:val="24"/>
          <w:shd w:val="clear" w:color="auto" w:fill="FFFFFF"/>
        </w:rPr>
        <w:t xml:space="preserve"> usuários.</w:t>
      </w:r>
    </w:p>
    <w:p w:rsidR="0065660A" w:rsidRPr="0086566B" w:rsidRDefault="00A150A0">
      <w:pPr>
        <w:suppressAutoHyphens/>
        <w:spacing w:after="0" w:line="240" w:lineRule="auto"/>
        <w:ind w:firstLine="708"/>
        <w:jc w:val="both"/>
        <w:rPr>
          <w:rFonts w:ascii="Times New Roman" w:eastAsia="Times New Roman" w:hAnsi="Times New Roman" w:cs="Times New Roman"/>
          <w:color w:val="000000" w:themeColor="text1"/>
          <w:sz w:val="24"/>
        </w:rPr>
      </w:pPr>
      <w:r w:rsidRPr="0086566B">
        <w:rPr>
          <w:rFonts w:ascii="Times New Roman" w:eastAsia="Times New Roman" w:hAnsi="Times New Roman" w:cs="Times New Roman"/>
          <w:color w:val="000000" w:themeColor="text1"/>
          <w:sz w:val="24"/>
        </w:rPr>
        <w:t xml:space="preserve">Percebe-se que </w:t>
      </w:r>
      <w:r w:rsidR="00225996" w:rsidRPr="0086566B">
        <w:rPr>
          <w:rFonts w:ascii="Times New Roman" w:eastAsia="Times New Roman" w:hAnsi="Times New Roman" w:cs="Times New Roman"/>
          <w:color w:val="000000" w:themeColor="text1"/>
          <w:sz w:val="24"/>
        </w:rPr>
        <w:t xml:space="preserve">há um esforço institucional em possibilitar a qualificação de preceptores, seja através de cursos específicos relacionados </w:t>
      </w:r>
      <w:r w:rsidR="001A2357" w:rsidRPr="0086566B">
        <w:rPr>
          <w:rFonts w:ascii="Times New Roman" w:eastAsia="Times New Roman" w:hAnsi="Times New Roman" w:cs="Times New Roman"/>
          <w:color w:val="000000" w:themeColor="text1"/>
          <w:sz w:val="24"/>
        </w:rPr>
        <w:t>a</w:t>
      </w:r>
      <w:r w:rsidR="00225996" w:rsidRPr="0086566B">
        <w:rPr>
          <w:rFonts w:ascii="Times New Roman" w:eastAsia="Times New Roman" w:hAnsi="Times New Roman" w:cs="Times New Roman"/>
          <w:color w:val="000000" w:themeColor="text1"/>
          <w:sz w:val="24"/>
        </w:rPr>
        <w:t xml:space="preserve"> essa função, ou por meio de espaços de discussão e construção coletiv</w:t>
      </w:r>
      <w:r w:rsidR="002B3B14" w:rsidRPr="0086566B">
        <w:rPr>
          <w:rFonts w:ascii="Times New Roman" w:eastAsia="Times New Roman" w:hAnsi="Times New Roman" w:cs="Times New Roman"/>
          <w:color w:val="000000" w:themeColor="text1"/>
          <w:sz w:val="24"/>
        </w:rPr>
        <w:t>a do programa multiprofissional</w:t>
      </w:r>
      <w:r w:rsidR="00371BB1" w:rsidRPr="0086566B">
        <w:rPr>
          <w:rFonts w:ascii="Times New Roman" w:eastAsia="Times New Roman" w:hAnsi="Times New Roman" w:cs="Times New Roman"/>
          <w:color w:val="000000" w:themeColor="text1"/>
          <w:sz w:val="24"/>
        </w:rPr>
        <w:t xml:space="preserve">, </w:t>
      </w:r>
      <w:r w:rsidR="00290E48">
        <w:rPr>
          <w:rFonts w:ascii="Times New Roman" w:eastAsia="Times New Roman" w:hAnsi="Times New Roman" w:cs="Times New Roman"/>
          <w:color w:val="000000" w:themeColor="text1"/>
          <w:sz w:val="24"/>
        </w:rPr>
        <w:t>a saber: as</w:t>
      </w:r>
      <w:r w:rsidR="00361D86" w:rsidRPr="0086566B">
        <w:rPr>
          <w:rFonts w:ascii="Times New Roman" w:eastAsia="Times New Roman" w:hAnsi="Times New Roman" w:cs="Times New Roman"/>
          <w:color w:val="000000" w:themeColor="text1"/>
          <w:sz w:val="24"/>
        </w:rPr>
        <w:t xml:space="preserve"> </w:t>
      </w:r>
      <w:r w:rsidR="00371BB1" w:rsidRPr="0086566B">
        <w:rPr>
          <w:rFonts w:ascii="Times New Roman" w:eastAsia="Times New Roman" w:hAnsi="Times New Roman" w:cs="Times New Roman"/>
          <w:color w:val="000000" w:themeColor="text1"/>
          <w:sz w:val="24"/>
        </w:rPr>
        <w:t xml:space="preserve">reuniões </w:t>
      </w:r>
      <w:r w:rsidR="00D6054D" w:rsidRPr="0086566B">
        <w:rPr>
          <w:rFonts w:ascii="Times New Roman" w:eastAsia="Times New Roman" w:hAnsi="Times New Roman" w:cs="Times New Roman"/>
          <w:color w:val="000000" w:themeColor="text1"/>
          <w:sz w:val="24"/>
        </w:rPr>
        <w:t xml:space="preserve">mensais </w:t>
      </w:r>
      <w:r w:rsidR="00371BB1" w:rsidRPr="0086566B">
        <w:rPr>
          <w:rFonts w:ascii="Times New Roman" w:eastAsia="Times New Roman" w:hAnsi="Times New Roman" w:cs="Times New Roman"/>
          <w:color w:val="000000" w:themeColor="text1"/>
          <w:sz w:val="24"/>
        </w:rPr>
        <w:t>d</w:t>
      </w:r>
      <w:r w:rsidR="00DE5F4C" w:rsidRPr="0086566B">
        <w:rPr>
          <w:rFonts w:ascii="Times New Roman" w:eastAsia="Times New Roman" w:hAnsi="Times New Roman" w:cs="Times New Roman"/>
          <w:color w:val="000000" w:themeColor="text1"/>
          <w:sz w:val="24"/>
        </w:rPr>
        <w:t>a</w:t>
      </w:r>
      <w:r w:rsidR="00371BB1" w:rsidRPr="0086566B">
        <w:rPr>
          <w:rFonts w:ascii="Times New Roman" w:eastAsia="Times New Roman" w:hAnsi="Times New Roman" w:cs="Times New Roman"/>
          <w:color w:val="000000" w:themeColor="text1"/>
          <w:sz w:val="24"/>
        </w:rPr>
        <w:t xml:space="preserve"> COREMU</w:t>
      </w:r>
      <w:r w:rsidR="00361D86" w:rsidRPr="0086566B">
        <w:rPr>
          <w:rFonts w:ascii="Times New Roman" w:eastAsia="Times New Roman" w:hAnsi="Times New Roman" w:cs="Times New Roman"/>
          <w:color w:val="000000" w:themeColor="text1"/>
          <w:sz w:val="24"/>
        </w:rPr>
        <w:t xml:space="preserve"> e </w:t>
      </w:r>
      <w:r w:rsidR="00290E48">
        <w:rPr>
          <w:rFonts w:ascii="Times New Roman" w:eastAsia="Times New Roman" w:hAnsi="Times New Roman" w:cs="Times New Roman"/>
          <w:color w:val="000000" w:themeColor="text1"/>
          <w:sz w:val="24"/>
        </w:rPr>
        <w:t xml:space="preserve">a </w:t>
      </w:r>
      <w:r w:rsidR="00D6054D" w:rsidRPr="0086566B">
        <w:rPr>
          <w:rFonts w:ascii="Times New Roman" w:eastAsia="Times New Roman" w:hAnsi="Times New Roman" w:cs="Times New Roman"/>
          <w:color w:val="000000" w:themeColor="text1"/>
          <w:sz w:val="24"/>
        </w:rPr>
        <w:t>avaliaç</w:t>
      </w:r>
      <w:r w:rsidR="00361D86" w:rsidRPr="0086566B">
        <w:rPr>
          <w:rFonts w:ascii="Times New Roman" w:eastAsia="Times New Roman" w:hAnsi="Times New Roman" w:cs="Times New Roman"/>
          <w:color w:val="000000" w:themeColor="text1"/>
          <w:sz w:val="24"/>
        </w:rPr>
        <w:t>ão anual do programa</w:t>
      </w:r>
      <w:r w:rsidR="00D6054D" w:rsidRPr="0086566B">
        <w:rPr>
          <w:rFonts w:ascii="Times New Roman" w:eastAsia="Times New Roman" w:hAnsi="Times New Roman" w:cs="Times New Roman"/>
          <w:color w:val="000000" w:themeColor="text1"/>
          <w:sz w:val="24"/>
        </w:rPr>
        <w:t xml:space="preserve">, </w:t>
      </w:r>
      <w:r w:rsidR="00290E48">
        <w:rPr>
          <w:rFonts w:ascii="Times New Roman" w:eastAsia="Times New Roman" w:hAnsi="Times New Roman" w:cs="Times New Roman"/>
          <w:color w:val="000000" w:themeColor="text1"/>
          <w:sz w:val="24"/>
        </w:rPr>
        <w:t>além d</w:t>
      </w:r>
      <w:r w:rsidR="003633D2" w:rsidRPr="0086566B">
        <w:rPr>
          <w:rFonts w:ascii="Times New Roman" w:eastAsia="Times New Roman" w:hAnsi="Times New Roman" w:cs="Times New Roman"/>
          <w:color w:val="000000" w:themeColor="text1"/>
          <w:sz w:val="24"/>
        </w:rPr>
        <w:t xml:space="preserve">a discussão </w:t>
      </w:r>
      <w:r w:rsidR="00D6054D" w:rsidRPr="0086566B">
        <w:rPr>
          <w:rFonts w:ascii="Times New Roman" w:eastAsia="Times New Roman" w:hAnsi="Times New Roman" w:cs="Times New Roman"/>
          <w:color w:val="000000" w:themeColor="text1"/>
          <w:sz w:val="24"/>
        </w:rPr>
        <w:t>dos módulos e dos campos práticos, realizadas pelo Serviço Social</w:t>
      </w:r>
      <w:r w:rsidR="002A4BA1" w:rsidRPr="0086566B">
        <w:rPr>
          <w:rFonts w:ascii="Times New Roman" w:eastAsia="Times New Roman" w:hAnsi="Times New Roman" w:cs="Times New Roman"/>
          <w:color w:val="000000" w:themeColor="text1"/>
          <w:sz w:val="24"/>
        </w:rPr>
        <w:t>. T</w:t>
      </w:r>
      <w:r w:rsidR="002B3B14" w:rsidRPr="0086566B">
        <w:rPr>
          <w:rFonts w:ascii="Times New Roman" w:eastAsia="Times New Roman" w:hAnsi="Times New Roman" w:cs="Times New Roman"/>
          <w:color w:val="000000" w:themeColor="text1"/>
          <w:sz w:val="24"/>
        </w:rPr>
        <w:t xml:space="preserve">odavia, </w:t>
      </w:r>
      <w:r w:rsidR="002A4BA1" w:rsidRPr="0086566B">
        <w:rPr>
          <w:rFonts w:ascii="Times New Roman" w:eastAsia="Times New Roman" w:hAnsi="Times New Roman" w:cs="Times New Roman"/>
          <w:color w:val="000000" w:themeColor="text1"/>
          <w:sz w:val="24"/>
        </w:rPr>
        <w:t>são necessárias</w:t>
      </w:r>
      <w:r w:rsidR="009759D9" w:rsidRPr="0086566B">
        <w:rPr>
          <w:rFonts w:ascii="Times New Roman" w:eastAsia="Times New Roman" w:hAnsi="Times New Roman" w:cs="Times New Roman"/>
          <w:color w:val="000000" w:themeColor="text1"/>
          <w:sz w:val="24"/>
        </w:rPr>
        <w:t xml:space="preserve"> </w:t>
      </w:r>
      <w:r w:rsidR="002B3B14" w:rsidRPr="0086566B">
        <w:rPr>
          <w:rFonts w:ascii="Times New Roman" w:eastAsia="Times New Roman" w:hAnsi="Times New Roman" w:cs="Times New Roman"/>
          <w:color w:val="000000" w:themeColor="text1"/>
          <w:sz w:val="24"/>
        </w:rPr>
        <w:t>ampliações</w:t>
      </w:r>
      <w:r w:rsidR="002A4BA1" w:rsidRPr="0086566B">
        <w:rPr>
          <w:rFonts w:ascii="Times New Roman" w:eastAsia="Times New Roman" w:hAnsi="Times New Roman" w:cs="Times New Roman"/>
          <w:color w:val="000000" w:themeColor="text1"/>
          <w:sz w:val="24"/>
        </w:rPr>
        <w:t xml:space="preserve"> desses espaços, </w:t>
      </w:r>
      <w:r w:rsidR="00290E48">
        <w:rPr>
          <w:rFonts w:ascii="Times New Roman" w:eastAsia="Times New Roman" w:hAnsi="Times New Roman" w:cs="Times New Roman"/>
          <w:color w:val="000000" w:themeColor="text1"/>
          <w:sz w:val="24"/>
        </w:rPr>
        <w:t>em decorrência</w:t>
      </w:r>
      <w:r w:rsidR="003633D2" w:rsidRPr="0086566B">
        <w:rPr>
          <w:rFonts w:ascii="Times New Roman" w:eastAsia="Times New Roman" w:hAnsi="Times New Roman" w:cs="Times New Roman"/>
          <w:color w:val="000000" w:themeColor="text1"/>
          <w:sz w:val="24"/>
        </w:rPr>
        <w:t xml:space="preserve"> </w:t>
      </w:r>
      <w:r w:rsidR="00290E48">
        <w:rPr>
          <w:rFonts w:ascii="Times New Roman" w:eastAsia="Times New Roman" w:hAnsi="Times New Roman" w:cs="Times New Roman"/>
          <w:color w:val="000000" w:themeColor="text1"/>
          <w:sz w:val="24"/>
        </w:rPr>
        <w:t>d</w:t>
      </w:r>
      <w:r w:rsidR="003633D2" w:rsidRPr="0086566B">
        <w:rPr>
          <w:rFonts w:ascii="Times New Roman" w:eastAsia="Times New Roman" w:hAnsi="Times New Roman" w:cs="Times New Roman"/>
          <w:color w:val="000000" w:themeColor="text1"/>
          <w:sz w:val="24"/>
        </w:rPr>
        <w:t xml:space="preserve">a </w:t>
      </w:r>
      <w:r w:rsidR="00601606" w:rsidRPr="0086566B">
        <w:rPr>
          <w:rFonts w:ascii="Times New Roman" w:eastAsia="Times New Roman" w:hAnsi="Times New Roman" w:cs="Times New Roman"/>
          <w:color w:val="000000" w:themeColor="text1"/>
          <w:sz w:val="24"/>
        </w:rPr>
        <w:t xml:space="preserve">necessidade de </w:t>
      </w:r>
      <w:r w:rsidR="002A4BA1" w:rsidRPr="0086566B">
        <w:rPr>
          <w:rFonts w:ascii="Times New Roman" w:eastAsia="Times New Roman" w:hAnsi="Times New Roman" w:cs="Times New Roman"/>
          <w:color w:val="000000" w:themeColor="text1"/>
          <w:sz w:val="24"/>
        </w:rPr>
        <w:t xml:space="preserve">disponibilização de condições </w:t>
      </w:r>
      <w:r w:rsidR="00850069" w:rsidRPr="0086566B">
        <w:rPr>
          <w:rFonts w:ascii="Times New Roman" w:eastAsia="Times New Roman" w:hAnsi="Times New Roman" w:cs="Times New Roman"/>
          <w:color w:val="000000" w:themeColor="text1"/>
          <w:sz w:val="24"/>
        </w:rPr>
        <w:t xml:space="preserve">objetivas </w:t>
      </w:r>
      <w:r w:rsidR="002A4BA1" w:rsidRPr="0086566B">
        <w:rPr>
          <w:rFonts w:ascii="Times New Roman" w:eastAsia="Times New Roman" w:hAnsi="Times New Roman" w:cs="Times New Roman"/>
          <w:color w:val="000000" w:themeColor="text1"/>
          <w:sz w:val="24"/>
        </w:rPr>
        <w:t>para que os profissionais possam conciliar suas ativida</w:t>
      </w:r>
      <w:r w:rsidR="009759D9" w:rsidRPr="0086566B">
        <w:rPr>
          <w:rFonts w:ascii="Times New Roman" w:eastAsia="Times New Roman" w:hAnsi="Times New Roman" w:cs="Times New Roman"/>
          <w:color w:val="000000" w:themeColor="text1"/>
          <w:sz w:val="24"/>
        </w:rPr>
        <w:t xml:space="preserve">des assistenciais </w:t>
      </w:r>
      <w:r w:rsidR="00A17876" w:rsidRPr="0086566B">
        <w:rPr>
          <w:rFonts w:ascii="Times New Roman" w:eastAsia="Times New Roman" w:hAnsi="Times New Roman" w:cs="Times New Roman"/>
          <w:color w:val="000000" w:themeColor="text1"/>
          <w:sz w:val="24"/>
        </w:rPr>
        <w:t xml:space="preserve">com </w:t>
      </w:r>
      <w:r w:rsidR="00C8166C" w:rsidRPr="0086566B">
        <w:rPr>
          <w:rFonts w:ascii="Times New Roman" w:eastAsia="Times New Roman" w:hAnsi="Times New Roman" w:cs="Times New Roman"/>
          <w:color w:val="000000" w:themeColor="text1"/>
          <w:sz w:val="24"/>
        </w:rPr>
        <w:t xml:space="preserve">a </w:t>
      </w:r>
      <w:r w:rsidR="009759D9" w:rsidRPr="0086566B">
        <w:rPr>
          <w:rFonts w:ascii="Times New Roman" w:eastAsia="Times New Roman" w:hAnsi="Times New Roman" w:cs="Times New Roman"/>
          <w:color w:val="000000" w:themeColor="text1"/>
          <w:sz w:val="24"/>
        </w:rPr>
        <w:t>participa</w:t>
      </w:r>
      <w:r w:rsidR="00850069" w:rsidRPr="0086566B">
        <w:rPr>
          <w:rFonts w:ascii="Times New Roman" w:eastAsia="Times New Roman" w:hAnsi="Times New Roman" w:cs="Times New Roman"/>
          <w:color w:val="000000" w:themeColor="text1"/>
          <w:sz w:val="24"/>
        </w:rPr>
        <w:t>ção</w:t>
      </w:r>
      <w:r w:rsidR="002A4BA1" w:rsidRPr="0086566B">
        <w:rPr>
          <w:rFonts w:ascii="Times New Roman" w:eastAsia="Times New Roman" w:hAnsi="Times New Roman" w:cs="Times New Roman"/>
          <w:color w:val="000000" w:themeColor="text1"/>
          <w:sz w:val="24"/>
        </w:rPr>
        <w:t xml:space="preserve"> </w:t>
      </w:r>
      <w:r w:rsidR="00A17876" w:rsidRPr="0086566B">
        <w:rPr>
          <w:rFonts w:ascii="Times New Roman" w:eastAsia="Times New Roman" w:hAnsi="Times New Roman" w:cs="Times New Roman"/>
          <w:color w:val="000000" w:themeColor="text1"/>
          <w:sz w:val="24"/>
        </w:rPr>
        <w:t>n</w:t>
      </w:r>
      <w:r w:rsidR="002A4BA1" w:rsidRPr="0086566B">
        <w:rPr>
          <w:rFonts w:ascii="Times New Roman" w:eastAsia="Times New Roman" w:hAnsi="Times New Roman" w:cs="Times New Roman"/>
          <w:color w:val="000000" w:themeColor="text1"/>
          <w:sz w:val="24"/>
        </w:rPr>
        <w:t>os curs</w:t>
      </w:r>
      <w:r w:rsidR="00BB08F0" w:rsidRPr="0086566B">
        <w:rPr>
          <w:rFonts w:ascii="Times New Roman" w:eastAsia="Times New Roman" w:hAnsi="Times New Roman" w:cs="Times New Roman"/>
          <w:color w:val="000000" w:themeColor="text1"/>
          <w:sz w:val="24"/>
        </w:rPr>
        <w:t>os oferecidos pela instituição,</w:t>
      </w:r>
      <w:r w:rsidR="005641CF" w:rsidRPr="0086566B">
        <w:rPr>
          <w:rFonts w:ascii="Times New Roman" w:eastAsia="Times New Roman" w:hAnsi="Times New Roman" w:cs="Times New Roman"/>
          <w:color w:val="000000" w:themeColor="text1"/>
          <w:sz w:val="24"/>
        </w:rPr>
        <w:t xml:space="preserve"> considerando o retorno dessa qualificação</w:t>
      </w:r>
      <w:r w:rsidR="00BB08F0" w:rsidRPr="0086566B">
        <w:rPr>
          <w:rFonts w:ascii="Times New Roman" w:eastAsia="Times New Roman" w:hAnsi="Times New Roman" w:cs="Times New Roman"/>
          <w:color w:val="000000" w:themeColor="text1"/>
          <w:sz w:val="24"/>
        </w:rPr>
        <w:t xml:space="preserve"> </w:t>
      </w:r>
      <w:r w:rsidR="005641CF" w:rsidRPr="0086566B">
        <w:rPr>
          <w:rFonts w:ascii="Times New Roman" w:eastAsia="Times New Roman" w:hAnsi="Times New Roman" w:cs="Times New Roman"/>
          <w:color w:val="000000" w:themeColor="text1"/>
          <w:sz w:val="24"/>
        </w:rPr>
        <w:t>para as diversas</w:t>
      </w:r>
      <w:r w:rsidR="009759D9" w:rsidRPr="0086566B">
        <w:rPr>
          <w:rFonts w:ascii="Times New Roman" w:eastAsia="Times New Roman" w:hAnsi="Times New Roman" w:cs="Times New Roman"/>
          <w:color w:val="000000" w:themeColor="text1"/>
          <w:sz w:val="24"/>
        </w:rPr>
        <w:t xml:space="preserve"> </w:t>
      </w:r>
      <w:r w:rsidR="002A4BA1" w:rsidRPr="0086566B">
        <w:rPr>
          <w:rFonts w:ascii="Times New Roman" w:eastAsia="Times New Roman" w:hAnsi="Times New Roman" w:cs="Times New Roman"/>
          <w:color w:val="000000" w:themeColor="text1"/>
          <w:sz w:val="24"/>
        </w:rPr>
        <w:t>atividades</w:t>
      </w:r>
      <w:r w:rsidR="005641CF" w:rsidRPr="0086566B">
        <w:rPr>
          <w:rFonts w:ascii="Times New Roman" w:eastAsia="Times New Roman" w:hAnsi="Times New Roman" w:cs="Times New Roman"/>
          <w:color w:val="000000" w:themeColor="text1"/>
          <w:sz w:val="24"/>
        </w:rPr>
        <w:t xml:space="preserve"> profissionais (na assistência, na pesquisa, no ensino e na gestão)</w:t>
      </w:r>
      <w:r w:rsidR="002A4BA1" w:rsidRPr="0086566B">
        <w:rPr>
          <w:rFonts w:ascii="Times New Roman" w:eastAsia="Times New Roman" w:hAnsi="Times New Roman" w:cs="Times New Roman"/>
          <w:color w:val="000000" w:themeColor="text1"/>
          <w:sz w:val="24"/>
        </w:rPr>
        <w:t xml:space="preserve">. </w:t>
      </w: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PRMO, dentro dos seus objetivos, tem afirmado a importância de concretizar espaços propositivos no sentido de corroborar a reflexão crítica, potencializando os sujeitos que dele participam. Isso parece superar parte d</w:t>
      </w:r>
      <w:r>
        <w:rPr>
          <w:rFonts w:ascii="Times New Roman" w:eastAsia="Times New Roman" w:hAnsi="Times New Roman" w:cs="Times New Roman"/>
          <w:color w:val="00000A"/>
          <w:sz w:val="24"/>
        </w:rPr>
        <w:t xml:space="preserve">o desafio </w:t>
      </w:r>
      <w:r w:rsidR="004243FE">
        <w:rPr>
          <w:rFonts w:ascii="Times New Roman" w:eastAsia="Times New Roman" w:hAnsi="Times New Roman" w:cs="Times New Roman"/>
          <w:color w:val="00000A"/>
          <w:sz w:val="24"/>
        </w:rPr>
        <w:t xml:space="preserve">(identificado em estudo anterior) </w:t>
      </w:r>
      <w:r>
        <w:rPr>
          <w:rFonts w:ascii="Times New Roman" w:eastAsia="Times New Roman" w:hAnsi="Times New Roman" w:cs="Times New Roman"/>
          <w:color w:val="00000A"/>
          <w:sz w:val="24"/>
        </w:rPr>
        <w:t xml:space="preserve">de se garantir a educação permanente para os preceptores (SILVA, et. </w:t>
      </w:r>
      <w:proofErr w:type="spellStart"/>
      <w:proofErr w:type="gramStart"/>
      <w:r>
        <w:rPr>
          <w:rFonts w:ascii="Times New Roman" w:eastAsia="Times New Roman" w:hAnsi="Times New Roman" w:cs="Times New Roman"/>
          <w:color w:val="00000A"/>
          <w:sz w:val="24"/>
        </w:rPr>
        <w:t>al</w:t>
      </w:r>
      <w:proofErr w:type="spellEnd"/>
      <w:proofErr w:type="gramEnd"/>
      <w:r>
        <w:rPr>
          <w:rFonts w:ascii="Times New Roman" w:eastAsia="Times New Roman" w:hAnsi="Times New Roman" w:cs="Times New Roman"/>
          <w:color w:val="00000A"/>
          <w:sz w:val="24"/>
        </w:rPr>
        <w:t xml:space="preserve">, 2012). </w:t>
      </w:r>
      <w:r>
        <w:rPr>
          <w:rFonts w:ascii="Times New Roman" w:eastAsia="Times New Roman" w:hAnsi="Times New Roman" w:cs="Times New Roman"/>
          <w:color w:val="000000"/>
          <w:sz w:val="24"/>
        </w:rPr>
        <w:t>As seguintes contribuições dos profissionais participantes do grupo focal oferecem subsídios para essa reflexão.</w:t>
      </w:r>
    </w:p>
    <w:p w:rsidR="00DD4CFE" w:rsidRDefault="00DD4CFE">
      <w:pPr>
        <w:suppressAutoHyphens/>
        <w:spacing w:after="0" w:line="240" w:lineRule="auto"/>
        <w:ind w:firstLine="708"/>
        <w:jc w:val="both"/>
        <w:rPr>
          <w:rFonts w:ascii="Times New Roman" w:eastAsia="Times New Roman" w:hAnsi="Times New Roman" w:cs="Times New Roman"/>
          <w:color w:val="000000"/>
          <w:sz w:val="24"/>
        </w:rPr>
      </w:pPr>
    </w:p>
    <w:p w:rsidR="00DD4CFE" w:rsidRDefault="00225996">
      <w:pPr>
        <w:suppressAutoHyphens/>
        <w:spacing w:after="0" w:line="240" w:lineRule="auto"/>
        <w:ind w:left="2268"/>
        <w:jc w:val="both"/>
        <w:rPr>
          <w:rFonts w:ascii="Times New Roman" w:eastAsia="Times New Roman" w:hAnsi="Times New Roman" w:cs="Times New Roman"/>
          <w:i/>
          <w:color w:val="000000"/>
        </w:rPr>
      </w:pPr>
      <w:r>
        <w:rPr>
          <w:rFonts w:ascii="Times New Roman" w:eastAsia="Times New Roman" w:hAnsi="Times New Roman" w:cs="Times New Roman"/>
          <w:i/>
          <w:color w:val="00000A"/>
          <w:sz w:val="20"/>
        </w:rPr>
        <w:t xml:space="preserve">Hoje eu percebo nesses sete anos de trajetória, que a educação permanente para o preceptor inicia um processo de qualificação. Através dos cursos de preceptoria, de tutoria, de </w:t>
      </w:r>
      <w:proofErr w:type="spellStart"/>
      <w:r>
        <w:rPr>
          <w:rFonts w:ascii="Times New Roman" w:eastAsia="Times New Roman" w:hAnsi="Times New Roman" w:cs="Times New Roman"/>
          <w:i/>
          <w:color w:val="00000A"/>
          <w:sz w:val="20"/>
        </w:rPr>
        <w:t>conteudista</w:t>
      </w:r>
      <w:proofErr w:type="spellEnd"/>
      <w:r>
        <w:rPr>
          <w:rFonts w:ascii="Times New Roman" w:eastAsia="Times New Roman" w:hAnsi="Times New Roman" w:cs="Times New Roman"/>
          <w:i/>
          <w:color w:val="00000A"/>
          <w:sz w:val="20"/>
        </w:rPr>
        <w:t xml:space="preserve">. No início a gente foi </w:t>
      </w:r>
      <w:proofErr w:type="gramStart"/>
      <w:r>
        <w:rPr>
          <w:rFonts w:ascii="Times New Roman" w:eastAsia="Times New Roman" w:hAnsi="Times New Roman" w:cs="Times New Roman"/>
          <w:i/>
          <w:color w:val="00000A"/>
          <w:sz w:val="20"/>
        </w:rPr>
        <w:t>elencado e intitulado</w:t>
      </w:r>
      <w:proofErr w:type="gramEnd"/>
      <w:r>
        <w:rPr>
          <w:rFonts w:ascii="Times New Roman" w:eastAsia="Times New Roman" w:hAnsi="Times New Roman" w:cs="Times New Roman"/>
          <w:i/>
          <w:color w:val="00000A"/>
          <w:sz w:val="20"/>
        </w:rPr>
        <w:t xml:space="preserve"> como preceptor sem ter uma preparação. Alguns já tinham aproximação com universidade, com ensino, pela sua trajetória profissional, mas não tinha essa oferta que hoje o INCA já consegue. </w:t>
      </w:r>
      <w:r>
        <w:rPr>
          <w:rFonts w:ascii="Times New Roman" w:eastAsia="Times New Roman" w:hAnsi="Times New Roman" w:cs="Times New Roman"/>
          <w:color w:val="00000A"/>
          <w:sz w:val="20"/>
        </w:rPr>
        <w:t xml:space="preserve">(Entrevistada </w:t>
      </w:r>
      <w:proofErr w:type="gramStart"/>
      <w:r>
        <w:rPr>
          <w:rFonts w:ascii="Times New Roman" w:eastAsia="Times New Roman" w:hAnsi="Times New Roman" w:cs="Times New Roman"/>
          <w:color w:val="00000A"/>
          <w:sz w:val="20"/>
        </w:rPr>
        <w:t>1</w:t>
      </w:r>
      <w:proofErr w:type="gramEnd"/>
      <w:r>
        <w:rPr>
          <w:rFonts w:ascii="Times New Roman" w:eastAsia="Times New Roman" w:hAnsi="Times New Roman" w:cs="Times New Roman"/>
          <w:color w:val="00000A"/>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Hoje no INCA está se pensando, inclusive a organização do seu projeto político pedagógico. Isso é </w:t>
      </w:r>
      <w:proofErr w:type="gramStart"/>
      <w:r>
        <w:rPr>
          <w:rFonts w:ascii="Times New Roman" w:eastAsia="Times New Roman" w:hAnsi="Times New Roman" w:cs="Times New Roman"/>
          <w:i/>
          <w:color w:val="000000"/>
          <w:sz w:val="20"/>
        </w:rPr>
        <w:t>um outro</w:t>
      </w:r>
      <w:proofErr w:type="gramEnd"/>
      <w:r>
        <w:rPr>
          <w:rFonts w:ascii="Times New Roman" w:eastAsia="Times New Roman" w:hAnsi="Times New Roman" w:cs="Times New Roman"/>
          <w:i/>
          <w:color w:val="000000"/>
          <w:sz w:val="20"/>
        </w:rPr>
        <w:t xml:space="preserve"> elemento importante para se pensar uma Política de Educação Permanente.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2</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0"/>
        </w:rPr>
        <w:t xml:space="preserve">Tem uma equipe pedagógica que pode estar ajudando a construir os cursos EAD, recursos institucionais, formação de preceptores. Vai ter </w:t>
      </w:r>
      <w:proofErr w:type="gramStart"/>
      <w:r>
        <w:rPr>
          <w:rFonts w:ascii="Times New Roman" w:eastAsia="Times New Roman" w:hAnsi="Times New Roman" w:cs="Times New Roman"/>
          <w:i/>
          <w:color w:val="000000"/>
          <w:sz w:val="20"/>
        </w:rPr>
        <w:t>um outro</w:t>
      </w:r>
      <w:proofErr w:type="gramEnd"/>
      <w:r>
        <w:rPr>
          <w:rFonts w:ascii="Times New Roman" w:eastAsia="Times New Roman" w:hAnsi="Times New Roman" w:cs="Times New Roman"/>
          <w:i/>
          <w:color w:val="000000"/>
          <w:sz w:val="20"/>
        </w:rPr>
        <w:t xml:space="preserve"> agora para docentes...(...) é um construir a habilidade de ser preceptor fazendo.</w:t>
      </w:r>
      <w:r>
        <w:rPr>
          <w:rFonts w:ascii="Times New Roman" w:eastAsia="Times New Roman" w:hAnsi="Times New Roman" w:cs="Times New Roman"/>
          <w:color w:val="000000"/>
          <w:sz w:val="20"/>
        </w:rPr>
        <w:t xml:space="preserve"> (Entrevistada </w:t>
      </w:r>
      <w:proofErr w:type="gramStart"/>
      <w:r>
        <w:rPr>
          <w:rFonts w:ascii="Times New Roman" w:eastAsia="Times New Roman" w:hAnsi="Times New Roman" w:cs="Times New Roman"/>
          <w:color w:val="000000"/>
          <w:sz w:val="20"/>
        </w:rPr>
        <w:t>4</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4"/>
        </w:rPr>
      </w:pPr>
    </w:p>
    <w:p w:rsidR="00DD4CFE" w:rsidRDefault="00225996">
      <w:pPr>
        <w:suppressAutoHyphens/>
        <w:spacing w:after="0" w:line="240" w:lineRule="auto"/>
        <w:ind w:firstLine="708"/>
        <w:jc w:val="both"/>
        <w:rPr>
          <w:rFonts w:ascii="Times New Roman" w:eastAsia="Times New Roman" w:hAnsi="Times New Roman" w:cs="Times New Roman"/>
          <w:i/>
          <w:color w:val="00000A"/>
        </w:rPr>
      </w:pPr>
      <w:r>
        <w:rPr>
          <w:rFonts w:ascii="Times New Roman" w:eastAsia="Times New Roman" w:hAnsi="Times New Roman" w:cs="Times New Roman"/>
          <w:color w:val="00000A"/>
          <w:sz w:val="24"/>
        </w:rPr>
        <w:t>A preceptoria foi destacada como um elemento diferenciador para qualificação do corpo docente-assistencial, como um espaço de troca de saberes e amadurecimento profissional:</w:t>
      </w:r>
    </w:p>
    <w:p w:rsidR="00DD4CFE" w:rsidRDefault="00DD4CFE">
      <w:pPr>
        <w:suppressAutoHyphens/>
        <w:spacing w:after="0" w:line="240" w:lineRule="auto"/>
        <w:ind w:left="2268"/>
        <w:jc w:val="both"/>
        <w:rPr>
          <w:rFonts w:ascii="Times New Roman" w:eastAsia="Times New Roman" w:hAnsi="Times New Roman" w:cs="Times New Roman"/>
          <w:i/>
          <w:color w:val="00000A"/>
        </w:rPr>
      </w:pPr>
    </w:p>
    <w:p w:rsidR="00DD4CFE" w:rsidRDefault="00225996">
      <w:pPr>
        <w:suppressAutoHyphens/>
        <w:spacing w:after="0" w:line="240" w:lineRule="auto"/>
        <w:ind w:left="2268"/>
        <w:jc w:val="both"/>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Vivencia-se muito a questão do amadurecimento não só dos residentes</w:t>
      </w:r>
      <w:proofErr w:type="gramStart"/>
      <w:r>
        <w:rPr>
          <w:rFonts w:ascii="Times New Roman" w:eastAsia="Times New Roman" w:hAnsi="Times New Roman" w:cs="Times New Roman"/>
          <w:i/>
          <w:color w:val="000000"/>
          <w:sz w:val="20"/>
        </w:rPr>
        <w:t xml:space="preserve"> mas</w:t>
      </w:r>
      <w:proofErr w:type="gramEnd"/>
      <w:r>
        <w:rPr>
          <w:rFonts w:ascii="Times New Roman" w:eastAsia="Times New Roman" w:hAnsi="Times New Roman" w:cs="Times New Roman"/>
          <w:i/>
          <w:color w:val="000000"/>
          <w:sz w:val="20"/>
        </w:rPr>
        <w:t xml:space="preserve"> também dos profissionais preceptores que estão diretamente com esse residente.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3</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225996">
      <w:pPr>
        <w:suppressAutoHyphens/>
        <w:spacing w:after="0" w:line="240" w:lineRule="auto"/>
        <w:ind w:left="2268"/>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0"/>
        </w:rPr>
        <w:t xml:space="preserve">Acho que a proposta da residência, em qualquer instituição, é desenvolver habilidades, competências e atitudes, não só para o discente. Nesse processo, o preceptor também constrói isso tendo sempre a prática como a instância que vai ofertar situações problemas para o aprendizado dos dois.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4</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firstLine="708"/>
        <w:rPr>
          <w:rFonts w:ascii="Times New Roman" w:eastAsia="Times New Roman" w:hAnsi="Times New Roman" w:cs="Times New Roman"/>
          <w:color w:val="000000"/>
          <w:sz w:val="24"/>
        </w:rPr>
      </w:pPr>
    </w:p>
    <w:p w:rsidR="00DD4CFE" w:rsidRDefault="004243FE">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A"/>
          <w:sz w:val="24"/>
        </w:rPr>
        <w:t>A</w:t>
      </w:r>
      <w:r w:rsidR="00225996">
        <w:rPr>
          <w:rFonts w:ascii="Times New Roman" w:eastAsia="Times New Roman" w:hAnsi="Times New Roman" w:cs="Times New Roman"/>
          <w:color w:val="00000A"/>
          <w:sz w:val="24"/>
        </w:rPr>
        <w:t xml:space="preserve"> residência é </w:t>
      </w:r>
      <w:r w:rsidR="007E0DBB">
        <w:rPr>
          <w:rFonts w:ascii="Times New Roman" w:eastAsia="Times New Roman" w:hAnsi="Times New Roman" w:cs="Times New Roman"/>
          <w:color w:val="00000A"/>
          <w:sz w:val="24"/>
        </w:rPr>
        <w:t>perceptivelmente</w:t>
      </w:r>
      <w:r>
        <w:rPr>
          <w:rFonts w:ascii="Times New Roman" w:eastAsia="Times New Roman" w:hAnsi="Times New Roman" w:cs="Times New Roman"/>
          <w:color w:val="00000A"/>
          <w:sz w:val="24"/>
        </w:rPr>
        <w:t xml:space="preserve"> destacada por</w:t>
      </w:r>
      <w:r w:rsidR="00225996">
        <w:rPr>
          <w:rFonts w:ascii="Times New Roman" w:eastAsia="Times New Roman" w:hAnsi="Times New Roman" w:cs="Times New Roman"/>
          <w:color w:val="00000A"/>
          <w:sz w:val="24"/>
        </w:rPr>
        <w:t xml:space="preserve"> sua contribuição no desenvolvimento dos conhecimentos, das habilidades e das atitudes para uma intervenção profissional fundamentada numa análise crítica. Percebe-se que os assistentes sociais identificam o avanço que o PRMO trouxe para o espaço institucional, especialmente na qualificação do corpo docente. Entretanto, algumas dificuldades foram elencadas, como a multiplicidade de funções assumidas pelos preceptores no desenvolvimento</w:t>
      </w:r>
      <w:r w:rsidR="00225996">
        <w:rPr>
          <w:rFonts w:ascii="Times New Roman" w:eastAsia="Times New Roman" w:hAnsi="Times New Roman" w:cs="Times New Roman"/>
          <w:color w:val="000000"/>
          <w:sz w:val="24"/>
        </w:rPr>
        <w:t xml:space="preserve"> das atividad</w:t>
      </w:r>
      <w:r w:rsidR="0080700C">
        <w:rPr>
          <w:rFonts w:ascii="Times New Roman" w:eastAsia="Times New Roman" w:hAnsi="Times New Roman" w:cs="Times New Roman"/>
          <w:color w:val="000000"/>
          <w:sz w:val="24"/>
        </w:rPr>
        <w:t xml:space="preserve">es de ensino; o que caracteriza, </w:t>
      </w:r>
      <w:r w:rsidR="00225996">
        <w:rPr>
          <w:rFonts w:ascii="Times New Roman" w:eastAsia="Times New Roman" w:hAnsi="Times New Roman" w:cs="Times New Roman"/>
          <w:color w:val="000000"/>
          <w:sz w:val="24"/>
        </w:rPr>
        <w:t>por um lado</w:t>
      </w:r>
      <w:r w:rsidR="0080700C">
        <w:rPr>
          <w:rFonts w:ascii="Times New Roman" w:eastAsia="Times New Roman" w:hAnsi="Times New Roman" w:cs="Times New Roman"/>
          <w:color w:val="000000"/>
          <w:sz w:val="24"/>
        </w:rPr>
        <w:t>,</w:t>
      </w:r>
      <w:r w:rsidR="00225996">
        <w:rPr>
          <w:rFonts w:ascii="Times New Roman" w:eastAsia="Times New Roman" w:hAnsi="Times New Roman" w:cs="Times New Roman"/>
          <w:color w:val="000000"/>
          <w:sz w:val="24"/>
        </w:rPr>
        <w:t xml:space="preserve"> a inserção em d</w:t>
      </w:r>
      <w:r w:rsidR="0080700C">
        <w:rPr>
          <w:rFonts w:ascii="Times New Roman" w:eastAsia="Times New Roman" w:hAnsi="Times New Roman" w:cs="Times New Roman"/>
          <w:color w:val="000000"/>
          <w:sz w:val="24"/>
        </w:rPr>
        <w:t>iversos espaços de interlocução;</w:t>
      </w:r>
      <w:r w:rsidR="00225996">
        <w:rPr>
          <w:rFonts w:ascii="Times New Roman" w:eastAsia="Times New Roman" w:hAnsi="Times New Roman" w:cs="Times New Roman"/>
          <w:color w:val="000000"/>
          <w:sz w:val="24"/>
        </w:rPr>
        <w:t xml:space="preserve"> e</w:t>
      </w:r>
      <w:r w:rsidR="0080700C">
        <w:rPr>
          <w:rFonts w:ascii="Times New Roman" w:eastAsia="Times New Roman" w:hAnsi="Times New Roman" w:cs="Times New Roman"/>
          <w:color w:val="000000"/>
          <w:sz w:val="24"/>
        </w:rPr>
        <w:t>,</w:t>
      </w:r>
      <w:r w:rsidR="00225996">
        <w:rPr>
          <w:rFonts w:ascii="Times New Roman" w:eastAsia="Times New Roman" w:hAnsi="Times New Roman" w:cs="Times New Roman"/>
          <w:color w:val="000000"/>
          <w:sz w:val="24"/>
        </w:rPr>
        <w:t xml:space="preserve"> por outro</w:t>
      </w:r>
      <w:r w:rsidR="0080700C">
        <w:rPr>
          <w:rFonts w:ascii="Times New Roman" w:eastAsia="Times New Roman" w:hAnsi="Times New Roman" w:cs="Times New Roman"/>
          <w:color w:val="000000"/>
          <w:sz w:val="24"/>
        </w:rPr>
        <w:t>,</w:t>
      </w:r>
      <w:r w:rsidR="00225996">
        <w:rPr>
          <w:rFonts w:ascii="Times New Roman" w:eastAsia="Times New Roman" w:hAnsi="Times New Roman" w:cs="Times New Roman"/>
          <w:color w:val="000000"/>
          <w:sz w:val="24"/>
        </w:rPr>
        <w:t xml:space="preserve"> uma possível sobrecarga de trabalho (Tabela 3).</w:t>
      </w:r>
    </w:p>
    <w:p w:rsidR="003D7C92" w:rsidRDefault="003D7C92" w:rsidP="00040A43">
      <w:pPr>
        <w:suppressAutoHyphens/>
        <w:spacing w:after="0" w:line="240" w:lineRule="auto"/>
        <w:jc w:val="both"/>
        <w:rPr>
          <w:rFonts w:ascii="Times New Roman" w:eastAsia="Times New Roman" w:hAnsi="Times New Roman" w:cs="Times New Roman"/>
          <w:color w:val="000000"/>
          <w:sz w:val="24"/>
        </w:rPr>
      </w:pPr>
    </w:p>
    <w:p w:rsidR="00647E5D" w:rsidRDefault="00647E5D" w:rsidP="00040A43">
      <w:pPr>
        <w:suppressAutoHyphens/>
        <w:spacing w:after="0" w:line="240" w:lineRule="auto"/>
        <w:jc w:val="both"/>
        <w:rPr>
          <w:rFonts w:ascii="Times New Roman" w:eastAsia="Times New Roman" w:hAnsi="Times New Roman" w:cs="Times New Roman"/>
          <w:color w:val="000000"/>
          <w:sz w:val="24"/>
        </w:rPr>
      </w:pPr>
    </w:p>
    <w:p w:rsidR="00DD4CFE" w:rsidRDefault="00225996" w:rsidP="00647E5D">
      <w:pPr>
        <w:suppressAutoHyphen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Tabela 3: Atuação dos preceptores nas atividades de ensino desenvolvidas na instituição.</w:t>
      </w:r>
    </w:p>
    <w:p w:rsidR="003D7C92" w:rsidRDefault="003D7C92" w:rsidP="00647E5D">
      <w:pPr>
        <w:suppressAutoHyphens/>
        <w:spacing w:after="0" w:line="240" w:lineRule="auto"/>
        <w:jc w:val="center"/>
        <w:rPr>
          <w:rFonts w:ascii="Times New Roman" w:eastAsia="Times New Roman" w:hAnsi="Times New Roman" w:cs="Times New Roman"/>
          <w:b/>
          <w:color w:val="000000"/>
        </w:rPr>
      </w:pPr>
    </w:p>
    <w:tbl>
      <w:tblPr>
        <w:tblW w:w="0" w:type="auto"/>
        <w:jc w:val="center"/>
        <w:tblCellMar>
          <w:left w:w="10" w:type="dxa"/>
          <w:right w:w="10" w:type="dxa"/>
        </w:tblCellMar>
        <w:tblLook w:val="0000"/>
      </w:tblPr>
      <w:tblGrid>
        <w:gridCol w:w="5195"/>
        <w:gridCol w:w="2074"/>
      </w:tblGrid>
      <w:tr w:rsidR="00DD4CFE" w:rsidTr="003D7C92">
        <w:trPr>
          <w:trHeight w:val="1"/>
          <w:jc w:val="center"/>
        </w:trPr>
        <w:tc>
          <w:tcPr>
            <w:tcW w:w="5195" w:type="dxa"/>
            <w:tcBorders>
              <w:top w:val="single" w:sz="4" w:space="0" w:color="000001"/>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Representante na COREMU</w:t>
            </w:r>
            <w:r w:rsidR="00647E5D">
              <w:rPr>
                <w:rStyle w:val="Refdenotaderodap"/>
              </w:rPr>
              <w:footnoteReference w:id="1"/>
            </w:r>
          </w:p>
        </w:tc>
        <w:tc>
          <w:tcPr>
            <w:tcW w:w="2074" w:type="dxa"/>
            <w:tcBorders>
              <w:top w:val="single" w:sz="4" w:space="0" w:color="000001"/>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rsidP="0080700C">
            <w:pPr>
              <w:suppressAutoHyphens/>
              <w:spacing w:after="0" w:line="240" w:lineRule="auto"/>
              <w:ind w:firstLine="306"/>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proofErr w:type="gramStart"/>
            <w:r>
              <w:rPr>
                <w:rFonts w:ascii="Times New Roman" w:eastAsia="Times New Roman" w:hAnsi="Times New Roman" w:cs="Times New Roman"/>
                <w:color w:val="000000"/>
              </w:rPr>
              <w:t>8</w:t>
            </w:r>
            <w:proofErr w:type="gramEnd"/>
            <w:r>
              <w:rPr>
                <w:rFonts w:ascii="Times New Roman" w:eastAsia="Times New Roman" w:hAnsi="Times New Roman" w:cs="Times New Roman"/>
                <w:color w:val="000000"/>
              </w:rPr>
              <w:t xml:space="preserve"> (25,8%)</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rsidP="0080700C">
            <w:pPr>
              <w:suppressAutoHyphens/>
              <w:spacing w:after="0" w:line="240" w:lineRule="auto"/>
              <w:ind w:firstLine="306"/>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23 (74,2%)</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Representante Comissão de Ensino</w:t>
            </w:r>
            <w:r w:rsidR="008537F3">
              <w:rPr>
                <w:rStyle w:val="Refdenotaderodap"/>
              </w:rPr>
              <w:footnoteReference w:id="2"/>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17 (54,9%)</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14 (45,1%)</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proofErr w:type="gramStart"/>
            <w:r>
              <w:rPr>
                <w:rFonts w:ascii="Times New Roman" w:eastAsia="Times New Roman" w:hAnsi="Times New Roman" w:cs="Times New Roman"/>
                <w:b/>
                <w:color w:val="000000"/>
              </w:rPr>
              <w:t>Coordenador modulo</w:t>
            </w:r>
            <w:proofErr w:type="gramEnd"/>
            <w:r>
              <w:rPr>
                <w:rFonts w:ascii="Times New Roman" w:eastAsia="Times New Roman" w:hAnsi="Times New Roman" w:cs="Times New Roman"/>
                <w:b/>
                <w:color w:val="000000"/>
              </w:rPr>
              <w:t xml:space="preserve"> eixo </w:t>
            </w:r>
            <w:r w:rsidR="003633D2">
              <w:rPr>
                <w:rFonts w:ascii="Times New Roman" w:eastAsia="Times New Roman" w:hAnsi="Times New Roman" w:cs="Times New Roman"/>
                <w:b/>
                <w:color w:val="000000"/>
              </w:rPr>
              <w:t>específico</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17 (54,9%)</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14 (45,1%)</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Coordenador de modulo do eixo transversal</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proofErr w:type="gramStart"/>
            <w:r>
              <w:rPr>
                <w:rFonts w:ascii="Times New Roman" w:eastAsia="Times New Roman" w:hAnsi="Times New Roman" w:cs="Times New Roman"/>
                <w:color w:val="000000"/>
              </w:rPr>
              <w:t>5</w:t>
            </w:r>
            <w:proofErr w:type="gramEnd"/>
            <w:r>
              <w:rPr>
                <w:rFonts w:ascii="Times New Roman" w:eastAsia="Times New Roman" w:hAnsi="Times New Roman" w:cs="Times New Roman"/>
                <w:color w:val="000000"/>
              </w:rPr>
              <w:t xml:space="preserve"> (16,1%)</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26 (83,9%)</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Docente do eixo transversal</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14 (45,1%)</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17 (54,9%)</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 xml:space="preserve">Docente do eixo </w:t>
            </w:r>
            <w:r w:rsidR="003633D2">
              <w:rPr>
                <w:rFonts w:ascii="Times New Roman" w:eastAsia="Times New Roman" w:hAnsi="Times New Roman" w:cs="Times New Roman"/>
                <w:b/>
                <w:color w:val="000000"/>
              </w:rPr>
              <w:t>específico</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28 (90,4%)</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(09,6%)</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Tutor</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15 (48,5%)</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16 (51,5%)</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proofErr w:type="spellStart"/>
            <w:r>
              <w:rPr>
                <w:rFonts w:ascii="Times New Roman" w:eastAsia="Times New Roman" w:hAnsi="Times New Roman" w:cs="Times New Roman"/>
                <w:b/>
                <w:color w:val="000000"/>
              </w:rPr>
              <w:t>Conteudista</w:t>
            </w:r>
            <w:proofErr w:type="spellEnd"/>
            <w:r>
              <w:rPr>
                <w:rFonts w:ascii="Times New Roman" w:eastAsia="Times New Roman" w:hAnsi="Times New Roman" w:cs="Times New Roman"/>
                <w:b/>
                <w:color w:val="000000"/>
              </w:rPr>
              <w:t xml:space="preserve"> EAD</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11 (35,5%)</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20 (64,5%)</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lastRenderedPageBreak/>
              <w:t>Tutor EAD</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(09,6%)</w:t>
            </w:r>
          </w:p>
        </w:tc>
      </w:tr>
      <w:tr w:rsidR="00DD4CFE" w:rsidTr="003D7C92">
        <w:trPr>
          <w:trHeight w:val="1"/>
          <w:jc w:val="center"/>
        </w:trPr>
        <w:tc>
          <w:tcPr>
            <w:tcW w:w="5195" w:type="dxa"/>
            <w:tcBorders>
              <w:top w:val="single" w:sz="0" w:space="0" w:color="000000"/>
              <w:left w:val="single" w:sz="0" w:space="0" w:color="000000"/>
              <w:bottom w:val="single" w:sz="4" w:space="0" w:color="00000A"/>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A"/>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28 (90,4%)</w:t>
            </w:r>
          </w:p>
        </w:tc>
      </w:tr>
      <w:tr w:rsidR="00DD4CFE" w:rsidTr="003D7C92">
        <w:trPr>
          <w:trHeight w:val="1"/>
          <w:jc w:val="center"/>
        </w:trPr>
        <w:tc>
          <w:tcPr>
            <w:tcW w:w="5195" w:type="dxa"/>
            <w:tcBorders>
              <w:top w:val="single" w:sz="4" w:space="0" w:color="00000A"/>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pPr>
            <w:r>
              <w:rPr>
                <w:rFonts w:ascii="Times New Roman" w:eastAsia="Times New Roman" w:hAnsi="Times New Roman" w:cs="Times New Roman"/>
                <w:b/>
                <w:color w:val="000000"/>
              </w:rPr>
              <w:t>Orientador de TCR</w:t>
            </w:r>
          </w:p>
        </w:tc>
        <w:tc>
          <w:tcPr>
            <w:tcW w:w="2074" w:type="dxa"/>
            <w:tcBorders>
              <w:top w:val="single" w:sz="4" w:space="0" w:color="00000A"/>
              <w:left w:val="single" w:sz="4" w:space="0" w:color="00000A"/>
              <w:bottom w:val="single" w:sz="0" w:space="0" w:color="000000"/>
              <w:right w:val="single" w:sz="0" w:space="0" w:color="000000"/>
            </w:tcBorders>
            <w:shd w:val="clear" w:color="auto" w:fill="FFFFFF"/>
            <w:tcMar>
              <w:left w:w="70" w:type="dxa"/>
              <w:right w:w="70" w:type="dxa"/>
            </w:tcMar>
          </w:tcPr>
          <w:p w:rsidR="00DD4CFE" w:rsidRDefault="00DD4CFE">
            <w:pPr>
              <w:suppressAutoHyphens/>
              <w:spacing w:after="0" w:line="240" w:lineRule="auto"/>
              <w:jc w:val="right"/>
              <w:rPr>
                <w:rFonts w:ascii="Calibri" w:eastAsia="Calibri" w:hAnsi="Calibri" w:cs="Calibri"/>
              </w:rPr>
            </w:pPr>
          </w:p>
        </w:tc>
      </w:tr>
      <w:tr w:rsidR="00DD4CFE" w:rsidTr="003D7C92">
        <w:trPr>
          <w:trHeight w:val="1"/>
          <w:jc w:val="center"/>
        </w:trPr>
        <w:tc>
          <w:tcPr>
            <w:tcW w:w="5195" w:type="dxa"/>
            <w:tcBorders>
              <w:top w:val="single" w:sz="0" w:space="0" w:color="000000"/>
              <w:left w:val="single" w:sz="0" w:space="0" w:color="000000"/>
              <w:bottom w:val="single" w:sz="0" w:space="0" w:color="000000"/>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Atua/Já atuou</w:t>
            </w:r>
          </w:p>
        </w:tc>
        <w:tc>
          <w:tcPr>
            <w:tcW w:w="2074" w:type="dxa"/>
            <w:tcBorders>
              <w:top w:val="single" w:sz="0" w:space="0" w:color="000000"/>
              <w:left w:val="single" w:sz="4" w:space="0" w:color="00000A"/>
              <w:bottom w:val="single" w:sz="0" w:space="0" w:color="000000"/>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13 (42,2%)</w:t>
            </w:r>
          </w:p>
        </w:tc>
      </w:tr>
      <w:tr w:rsidR="00DD4CFE" w:rsidTr="003D7C92">
        <w:trPr>
          <w:trHeight w:val="1"/>
          <w:jc w:val="center"/>
        </w:trPr>
        <w:tc>
          <w:tcPr>
            <w:tcW w:w="5195" w:type="dxa"/>
            <w:tcBorders>
              <w:top w:val="single" w:sz="0" w:space="0" w:color="000000"/>
              <w:left w:val="single" w:sz="0" w:space="0" w:color="000000"/>
              <w:bottom w:val="single" w:sz="4" w:space="0" w:color="000001"/>
              <w:right w:val="single" w:sz="4" w:space="0" w:color="00000A"/>
            </w:tcBorders>
            <w:shd w:val="clear" w:color="auto" w:fill="FFFFFF"/>
            <w:tcMar>
              <w:left w:w="70" w:type="dxa"/>
              <w:right w:w="70" w:type="dxa"/>
            </w:tcMar>
          </w:tcPr>
          <w:p w:rsidR="00DD4CFE" w:rsidRDefault="00225996">
            <w:pPr>
              <w:suppressAutoHyphens/>
              <w:spacing w:after="0" w:line="240" w:lineRule="auto"/>
              <w:ind w:firstLine="209"/>
            </w:pPr>
            <w:r>
              <w:rPr>
                <w:rFonts w:ascii="Times New Roman" w:eastAsia="Times New Roman" w:hAnsi="Times New Roman" w:cs="Times New Roman"/>
                <w:color w:val="000000"/>
              </w:rPr>
              <w:t>Não</w:t>
            </w:r>
          </w:p>
        </w:tc>
        <w:tc>
          <w:tcPr>
            <w:tcW w:w="2074" w:type="dxa"/>
            <w:tcBorders>
              <w:top w:val="single" w:sz="0" w:space="0" w:color="000000"/>
              <w:left w:val="single" w:sz="4" w:space="0" w:color="00000A"/>
              <w:bottom w:val="single" w:sz="4" w:space="0" w:color="000001"/>
              <w:right w:val="single" w:sz="0" w:space="0" w:color="000000"/>
            </w:tcBorders>
            <w:shd w:val="clear" w:color="auto" w:fill="FFFFFF"/>
            <w:tcMar>
              <w:left w:w="70" w:type="dxa"/>
              <w:right w:w="70" w:type="dxa"/>
            </w:tcMar>
          </w:tcPr>
          <w:p w:rsidR="00DD4CFE" w:rsidRDefault="00225996">
            <w:pPr>
              <w:suppressAutoHyphens/>
              <w:spacing w:after="0" w:line="240" w:lineRule="auto"/>
              <w:jc w:val="right"/>
            </w:pPr>
            <w:r>
              <w:rPr>
                <w:rFonts w:ascii="Times New Roman" w:eastAsia="Times New Roman" w:hAnsi="Times New Roman" w:cs="Times New Roman"/>
                <w:color w:val="000000"/>
              </w:rPr>
              <w:t>18 (57,8%)</w:t>
            </w:r>
          </w:p>
        </w:tc>
      </w:tr>
    </w:tbl>
    <w:p w:rsidR="003D7C92" w:rsidRDefault="003D7C92">
      <w:pPr>
        <w:suppressAutoHyphens/>
        <w:spacing w:after="0" w:line="240" w:lineRule="auto"/>
        <w:jc w:val="both"/>
        <w:rPr>
          <w:rFonts w:ascii="Times New Roman" w:eastAsia="Times New Roman" w:hAnsi="Times New Roman" w:cs="Times New Roman"/>
          <w:color w:val="000000"/>
          <w:sz w:val="20"/>
          <w:shd w:val="clear" w:color="auto" w:fill="FFFFFF"/>
        </w:rPr>
      </w:pPr>
    </w:p>
    <w:p w:rsidR="00DD4CFE" w:rsidRDefault="00225996">
      <w:pPr>
        <w:suppressAutoHyphen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z w:val="20"/>
          <w:shd w:val="clear" w:color="auto" w:fill="FFFFFF"/>
        </w:rPr>
        <w:t xml:space="preserve">COREMU: Comissão de Residência Multiprofissional em Saúde; EAD: Educação </w:t>
      </w:r>
      <w:proofErr w:type="gramStart"/>
      <w:r>
        <w:rPr>
          <w:rFonts w:ascii="Times New Roman" w:eastAsia="Times New Roman" w:hAnsi="Times New Roman" w:cs="Times New Roman"/>
          <w:color w:val="000000"/>
          <w:sz w:val="20"/>
          <w:shd w:val="clear" w:color="auto" w:fill="FFFFFF"/>
        </w:rPr>
        <w:t>a</w:t>
      </w:r>
      <w:proofErr w:type="gramEnd"/>
      <w:r>
        <w:rPr>
          <w:rFonts w:ascii="Times New Roman" w:eastAsia="Times New Roman" w:hAnsi="Times New Roman" w:cs="Times New Roman"/>
          <w:color w:val="000000"/>
          <w:sz w:val="20"/>
          <w:shd w:val="clear" w:color="auto" w:fill="FFFFFF"/>
        </w:rPr>
        <w:t xml:space="preserve"> distância; TCR: </w:t>
      </w:r>
      <w:r>
        <w:rPr>
          <w:rFonts w:ascii="Times New Roman" w:eastAsia="Times New Roman" w:hAnsi="Times New Roman" w:cs="Times New Roman"/>
          <w:color w:val="00000A"/>
        </w:rPr>
        <w:t>Trabalho de Conclusão de Residência.</w:t>
      </w:r>
    </w:p>
    <w:p w:rsidR="00E61DD9" w:rsidRDefault="00E61DD9" w:rsidP="003813F2">
      <w:pPr>
        <w:suppressAutoHyphens/>
        <w:spacing w:after="0" w:line="240" w:lineRule="auto"/>
        <w:ind w:firstLine="708"/>
        <w:jc w:val="both"/>
        <w:rPr>
          <w:rFonts w:ascii="Times New Roman" w:eastAsia="Times New Roman" w:hAnsi="Times New Roman" w:cs="Times New Roman"/>
          <w:color w:val="FF0000"/>
          <w:sz w:val="24"/>
          <w:shd w:val="clear" w:color="auto" w:fill="FFFFFF"/>
        </w:rPr>
      </w:pPr>
    </w:p>
    <w:p w:rsidR="00E61DD9" w:rsidRPr="00BA5B91" w:rsidRDefault="00E61DD9" w:rsidP="003813F2">
      <w:pPr>
        <w:suppressAutoHyphens/>
        <w:spacing w:after="0" w:line="240" w:lineRule="auto"/>
        <w:ind w:firstLine="708"/>
        <w:jc w:val="both"/>
        <w:rPr>
          <w:rFonts w:ascii="Times New Roman" w:eastAsia="Times New Roman" w:hAnsi="Times New Roman" w:cs="Times New Roman"/>
          <w:color w:val="000000" w:themeColor="text1"/>
          <w:sz w:val="24"/>
          <w:shd w:val="clear" w:color="auto" w:fill="FFFFFF"/>
        </w:rPr>
      </w:pPr>
      <w:r w:rsidRPr="00BA5B91">
        <w:rPr>
          <w:rFonts w:ascii="Times New Roman" w:eastAsia="Times New Roman" w:hAnsi="Times New Roman" w:cs="Times New Roman"/>
          <w:color w:val="000000" w:themeColor="text1"/>
          <w:sz w:val="24"/>
          <w:shd w:val="clear" w:color="auto" w:fill="FFFFFF"/>
        </w:rPr>
        <w:t>Observa-se que um considerável número de profissionais participou d</w:t>
      </w:r>
      <w:r w:rsidR="00AE686E" w:rsidRPr="00BA5B91">
        <w:rPr>
          <w:rFonts w:ascii="Times New Roman" w:eastAsia="Times New Roman" w:hAnsi="Times New Roman" w:cs="Times New Roman"/>
          <w:color w:val="000000" w:themeColor="text1"/>
          <w:sz w:val="24"/>
          <w:shd w:val="clear" w:color="auto" w:fill="FFFFFF"/>
        </w:rPr>
        <w:t>a COREMU</w:t>
      </w:r>
      <w:r w:rsidRPr="00BA5B91">
        <w:rPr>
          <w:rFonts w:ascii="Times New Roman" w:eastAsia="Times New Roman" w:hAnsi="Times New Roman" w:cs="Times New Roman"/>
          <w:color w:val="000000" w:themeColor="text1"/>
          <w:sz w:val="24"/>
          <w:shd w:val="clear" w:color="auto" w:fill="FFFFFF"/>
        </w:rPr>
        <w:t xml:space="preserve"> (25%)</w:t>
      </w:r>
      <w:r w:rsidR="00AE686E" w:rsidRPr="00BA5B91">
        <w:rPr>
          <w:rFonts w:ascii="Times New Roman" w:eastAsia="Times New Roman" w:hAnsi="Times New Roman" w:cs="Times New Roman"/>
          <w:color w:val="000000" w:themeColor="text1"/>
          <w:sz w:val="24"/>
          <w:shd w:val="clear" w:color="auto" w:fill="FFFFFF"/>
        </w:rPr>
        <w:t xml:space="preserve"> </w:t>
      </w:r>
      <w:r w:rsidRPr="00BA5B91">
        <w:rPr>
          <w:rFonts w:ascii="Times New Roman" w:eastAsia="Times New Roman" w:hAnsi="Times New Roman" w:cs="Times New Roman"/>
          <w:color w:val="000000" w:themeColor="text1"/>
          <w:sz w:val="24"/>
          <w:shd w:val="clear" w:color="auto" w:fill="FFFFFF"/>
        </w:rPr>
        <w:t>e</w:t>
      </w:r>
      <w:r w:rsidR="00AE686E" w:rsidRPr="00BA5B91">
        <w:rPr>
          <w:rFonts w:ascii="Times New Roman" w:eastAsia="Times New Roman" w:hAnsi="Times New Roman" w:cs="Times New Roman"/>
          <w:color w:val="000000" w:themeColor="text1"/>
          <w:sz w:val="24"/>
          <w:shd w:val="clear" w:color="auto" w:fill="FFFFFF"/>
        </w:rPr>
        <w:t xml:space="preserve"> </w:t>
      </w:r>
      <w:r w:rsidRPr="00BA5B91">
        <w:rPr>
          <w:rFonts w:ascii="Times New Roman" w:eastAsia="Times New Roman" w:hAnsi="Times New Roman" w:cs="Times New Roman"/>
          <w:color w:val="000000" w:themeColor="text1"/>
          <w:sz w:val="24"/>
          <w:shd w:val="clear" w:color="auto" w:fill="FFFFFF"/>
        </w:rPr>
        <w:t>d</w:t>
      </w:r>
      <w:r w:rsidR="009759D9" w:rsidRPr="00BA5B91">
        <w:rPr>
          <w:rFonts w:ascii="Times New Roman" w:eastAsia="Times New Roman" w:hAnsi="Times New Roman" w:cs="Times New Roman"/>
          <w:color w:val="000000" w:themeColor="text1"/>
          <w:sz w:val="24"/>
          <w:shd w:val="clear" w:color="auto" w:fill="FFFFFF"/>
        </w:rPr>
        <w:t xml:space="preserve">a </w:t>
      </w:r>
      <w:r w:rsidR="00AE686E" w:rsidRPr="00BA5B91">
        <w:rPr>
          <w:rFonts w:ascii="Times New Roman" w:eastAsia="Times New Roman" w:hAnsi="Times New Roman" w:cs="Times New Roman"/>
          <w:color w:val="000000" w:themeColor="text1"/>
          <w:sz w:val="24"/>
          <w:shd w:val="clear" w:color="auto" w:fill="FFFFFF"/>
        </w:rPr>
        <w:t xml:space="preserve">Comissão de Ensino </w:t>
      </w:r>
      <w:r w:rsidRPr="00BA5B91">
        <w:rPr>
          <w:rFonts w:ascii="Times New Roman" w:eastAsia="Times New Roman" w:hAnsi="Times New Roman" w:cs="Times New Roman"/>
          <w:color w:val="000000" w:themeColor="text1"/>
          <w:sz w:val="24"/>
          <w:shd w:val="clear" w:color="auto" w:fill="FFFFFF"/>
        </w:rPr>
        <w:t xml:space="preserve">(59%). Como nesses espaços </w:t>
      </w:r>
      <w:r w:rsidR="009759D9" w:rsidRPr="00BA5B91">
        <w:rPr>
          <w:rFonts w:ascii="Times New Roman" w:eastAsia="Times New Roman" w:hAnsi="Times New Roman" w:cs="Times New Roman"/>
          <w:color w:val="000000" w:themeColor="text1"/>
          <w:sz w:val="24"/>
          <w:shd w:val="clear" w:color="auto" w:fill="FFFFFF"/>
        </w:rPr>
        <w:t>conce</w:t>
      </w:r>
      <w:r w:rsidR="003813F2" w:rsidRPr="00BA5B91">
        <w:rPr>
          <w:rFonts w:ascii="Times New Roman" w:eastAsia="Times New Roman" w:hAnsi="Times New Roman" w:cs="Times New Roman"/>
          <w:color w:val="000000" w:themeColor="text1"/>
          <w:sz w:val="24"/>
          <w:shd w:val="clear" w:color="auto" w:fill="FFFFFF"/>
        </w:rPr>
        <w:t>n</w:t>
      </w:r>
      <w:r w:rsidR="009759D9" w:rsidRPr="00BA5B91">
        <w:rPr>
          <w:rFonts w:ascii="Times New Roman" w:eastAsia="Times New Roman" w:hAnsi="Times New Roman" w:cs="Times New Roman"/>
          <w:color w:val="000000" w:themeColor="text1"/>
          <w:sz w:val="24"/>
          <w:shd w:val="clear" w:color="auto" w:fill="FFFFFF"/>
        </w:rPr>
        <w:t xml:space="preserve">tram-se </w:t>
      </w:r>
      <w:r w:rsidR="00AE686E" w:rsidRPr="00BA5B91">
        <w:rPr>
          <w:rFonts w:ascii="Times New Roman" w:eastAsia="Times New Roman" w:hAnsi="Times New Roman" w:cs="Times New Roman"/>
          <w:color w:val="000000" w:themeColor="text1"/>
          <w:sz w:val="24"/>
          <w:shd w:val="clear" w:color="auto" w:fill="FFFFFF"/>
        </w:rPr>
        <w:t>os níveis de gestão,</w:t>
      </w:r>
      <w:r w:rsidR="007F54D7" w:rsidRPr="00BA5B91">
        <w:rPr>
          <w:rFonts w:ascii="Times New Roman" w:eastAsia="Times New Roman" w:hAnsi="Times New Roman" w:cs="Times New Roman"/>
          <w:color w:val="000000" w:themeColor="text1"/>
          <w:sz w:val="24"/>
          <w:shd w:val="clear" w:color="auto" w:fill="FFFFFF"/>
        </w:rPr>
        <w:t xml:space="preserve"> de decisão e </w:t>
      </w:r>
      <w:r w:rsidR="004D2818" w:rsidRPr="00BA5B91">
        <w:rPr>
          <w:rFonts w:ascii="Times New Roman" w:eastAsia="Times New Roman" w:hAnsi="Times New Roman" w:cs="Times New Roman"/>
          <w:color w:val="000000" w:themeColor="text1"/>
          <w:sz w:val="24"/>
          <w:shd w:val="clear" w:color="auto" w:fill="FFFFFF"/>
        </w:rPr>
        <w:t>de condução do ensino</w:t>
      </w:r>
      <w:r w:rsidRPr="00BA5B91">
        <w:rPr>
          <w:rFonts w:ascii="Times New Roman" w:eastAsia="Times New Roman" w:hAnsi="Times New Roman" w:cs="Times New Roman"/>
          <w:color w:val="000000" w:themeColor="text1"/>
          <w:sz w:val="24"/>
          <w:shd w:val="clear" w:color="auto" w:fill="FFFFFF"/>
        </w:rPr>
        <w:t xml:space="preserve">, tem se mostrado importante estimular essa participação para </w:t>
      </w:r>
      <w:r w:rsidR="003813F2" w:rsidRPr="00BA5B91">
        <w:rPr>
          <w:rFonts w:ascii="Times New Roman" w:eastAsia="Times New Roman" w:hAnsi="Times New Roman" w:cs="Times New Roman"/>
          <w:color w:val="000000" w:themeColor="text1"/>
          <w:sz w:val="24"/>
          <w:shd w:val="clear" w:color="auto" w:fill="FFFFFF"/>
        </w:rPr>
        <w:t>que</w:t>
      </w:r>
      <w:r w:rsidR="009759D9" w:rsidRPr="00BA5B91">
        <w:rPr>
          <w:rFonts w:ascii="Times New Roman" w:eastAsia="Times New Roman" w:hAnsi="Times New Roman" w:cs="Times New Roman"/>
          <w:color w:val="000000" w:themeColor="text1"/>
          <w:sz w:val="24"/>
          <w:shd w:val="clear" w:color="auto" w:fill="FFFFFF"/>
        </w:rPr>
        <w:t xml:space="preserve"> a experiência na residência</w:t>
      </w:r>
      <w:r w:rsidR="003813F2" w:rsidRPr="00BA5B91">
        <w:rPr>
          <w:rFonts w:ascii="Times New Roman" w:eastAsia="Times New Roman" w:hAnsi="Times New Roman" w:cs="Times New Roman"/>
          <w:color w:val="000000" w:themeColor="text1"/>
          <w:sz w:val="24"/>
          <w:shd w:val="clear" w:color="auto" w:fill="FFFFFF"/>
        </w:rPr>
        <w:t xml:space="preserve"> seja vivenciada </w:t>
      </w:r>
      <w:r w:rsidRPr="00BA5B91">
        <w:rPr>
          <w:rFonts w:ascii="Times New Roman" w:eastAsia="Times New Roman" w:hAnsi="Times New Roman" w:cs="Times New Roman"/>
          <w:color w:val="000000" w:themeColor="text1"/>
          <w:sz w:val="24"/>
          <w:shd w:val="clear" w:color="auto" w:fill="FFFFFF"/>
        </w:rPr>
        <w:t xml:space="preserve">de forma mais integral por um maior número de </w:t>
      </w:r>
      <w:r w:rsidR="003813F2" w:rsidRPr="00BA5B91">
        <w:rPr>
          <w:rFonts w:ascii="Times New Roman" w:eastAsia="Times New Roman" w:hAnsi="Times New Roman" w:cs="Times New Roman"/>
          <w:color w:val="000000" w:themeColor="text1"/>
          <w:sz w:val="24"/>
          <w:shd w:val="clear" w:color="auto" w:fill="FFFFFF"/>
        </w:rPr>
        <w:t>profissiona</w:t>
      </w:r>
      <w:r w:rsidRPr="00BA5B91">
        <w:rPr>
          <w:rFonts w:ascii="Times New Roman" w:eastAsia="Times New Roman" w:hAnsi="Times New Roman" w:cs="Times New Roman"/>
          <w:color w:val="000000" w:themeColor="text1"/>
          <w:sz w:val="24"/>
          <w:shd w:val="clear" w:color="auto" w:fill="FFFFFF"/>
        </w:rPr>
        <w:t xml:space="preserve">is. </w:t>
      </w:r>
    </w:p>
    <w:p w:rsidR="003813F2" w:rsidRPr="00BA5B91" w:rsidRDefault="0080700C" w:rsidP="003813F2">
      <w:pPr>
        <w:suppressAutoHyphens/>
        <w:spacing w:after="0" w:line="240" w:lineRule="auto"/>
        <w:ind w:firstLine="708"/>
        <w:jc w:val="both"/>
        <w:rPr>
          <w:rFonts w:ascii="Times New Roman" w:eastAsia="Times New Roman" w:hAnsi="Times New Roman" w:cs="Times New Roman"/>
          <w:color w:val="000000" w:themeColor="text1"/>
          <w:sz w:val="24"/>
          <w:shd w:val="clear" w:color="auto" w:fill="FFFFFF"/>
        </w:rPr>
      </w:pPr>
      <w:r>
        <w:rPr>
          <w:rFonts w:ascii="Times New Roman" w:eastAsia="Times New Roman" w:hAnsi="Times New Roman" w:cs="Times New Roman"/>
          <w:color w:val="000000" w:themeColor="text1"/>
          <w:sz w:val="24"/>
          <w:shd w:val="clear" w:color="auto" w:fill="FFFFFF"/>
        </w:rPr>
        <w:t>Ademais,</w:t>
      </w:r>
      <w:r w:rsidR="003813F2" w:rsidRPr="00BA5B91">
        <w:rPr>
          <w:rFonts w:ascii="Times New Roman" w:eastAsia="Times New Roman" w:hAnsi="Times New Roman" w:cs="Times New Roman"/>
          <w:color w:val="000000" w:themeColor="text1"/>
          <w:sz w:val="24"/>
          <w:shd w:val="clear" w:color="auto" w:fill="FFFFFF"/>
        </w:rPr>
        <w:t xml:space="preserve"> é importante sinalizar que </w:t>
      </w:r>
      <w:r w:rsidR="00E61DD9" w:rsidRPr="00BA5B91">
        <w:rPr>
          <w:rFonts w:ascii="Times New Roman" w:eastAsia="Times New Roman" w:hAnsi="Times New Roman" w:cs="Times New Roman"/>
          <w:color w:val="000000" w:themeColor="text1"/>
          <w:sz w:val="24"/>
          <w:shd w:val="clear" w:color="auto" w:fill="FFFFFF"/>
        </w:rPr>
        <w:t>45,2%</w:t>
      </w:r>
      <w:r w:rsidR="003813F2" w:rsidRPr="00BA5B91">
        <w:rPr>
          <w:rFonts w:ascii="Times New Roman" w:eastAsia="Times New Roman" w:hAnsi="Times New Roman" w:cs="Times New Roman"/>
          <w:color w:val="000000" w:themeColor="text1"/>
          <w:sz w:val="24"/>
          <w:shd w:val="clear" w:color="auto" w:fill="FFFFFF"/>
        </w:rPr>
        <w:t xml:space="preserve"> dos entrevistados </w:t>
      </w:r>
      <w:r w:rsidR="004707CC" w:rsidRPr="00BA5B91">
        <w:rPr>
          <w:rFonts w:ascii="Times New Roman" w:eastAsia="Times New Roman" w:hAnsi="Times New Roman" w:cs="Times New Roman"/>
          <w:color w:val="000000" w:themeColor="text1"/>
          <w:sz w:val="24"/>
          <w:shd w:val="clear" w:color="auto" w:fill="FFFFFF"/>
        </w:rPr>
        <w:t>relatou</w:t>
      </w:r>
      <w:r w:rsidR="003813F2" w:rsidRPr="00BA5B91">
        <w:rPr>
          <w:rFonts w:ascii="Times New Roman" w:eastAsia="Times New Roman" w:hAnsi="Times New Roman" w:cs="Times New Roman"/>
          <w:color w:val="000000" w:themeColor="text1"/>
          <w:sz w:val="24"/>
          <w:shd w:val="clear" w:color="auto" w:fill="FFFFFF"/>
        </w:rPr>
        <w:t xml:space="preserve"> q</w:t>
      </w:r>
      <w:r w:rsidR="004707CC" w:rsidRPr="00BA5B91">
        <w:rPr>
          <w:rFonts w:ascii="Times New Roman" w:eastAsia="Times New Roman" w:hAnsi="Times New Roman" w:cs="Times New Roman"/>
          <w:color w:val="000000" w:themeColor="text1"/>
          <w:sz w:val="24"/>
          <w:shd w:val="clear" w:color="auto" w:fill="FFFFFF"/>
        </w:rPr>
        <w:t>ue orienta ou orientou</w:t>
      </w:r>
      <w:r w:rsidR="003813F2" w:rsidRPr="00BA5B91">
        <w:rPr>
          <w:rFonts w:ascii="Times New Roman" w:eastAsia="Times New Roman" w:hAnsi="Times New Roman" w:cs="Times New Roman"/>
          <w:color w:val="000000" w:themeColor="text1"/>
          <w:sz w:val="24"/>
          <w:shd w:val="clear" w:color="auto" w:fill="FFFFFF"/>
        </w:rPr>
        <w:t xml:space="preserve"> residentes na construção no Trabalho de Conclusão da Residência</w:t>
      </w:r>
      <w:r w:rsidR="008060B7" w:rsidRPr="00BA5B91">
        <w:rPr>
          <w:rFonts w:ascii="Times New Roman" w:eastAsia="Times New Roman" w:hAnsi="Times New Roman" w:cs="Times New Roman"/>
          <w:color w:val="000000" w:themeColor="text1"/>
          <w:sz w:val="24"/>
          <w:shd w:val="clear" w:color="auto" w:fill="FFFFFF"/>
        </w:rPr>
        <w:t xml:space="preserve"> (TCR)</w:t>
      </w:r>
      <w:r w:rsidR="003813F2" w:rsidRPr="00BA5B91">
        <w:rPr>
          <w:rFonts w:ascii="Times New Roman" w:eastAsia="Times New Roman" w:hAnsi="Times New Roman" w:cs="Times New Roman"/>
          <w:color w:val="000000" w:themeColor="text1"/>
          <w:sz w:val="24"/>
          <w:shd w:val="clear" w:color="auto" w:fill="FFFFFF"/>
        </w:rPr>
        <w:t xml:space="preserve">, </w:t>
      </w:r>
      <w:r w:rsidR="00EF4D59" w:rsidRPr="00BA5B91">
        <w:rPr>
          <w:rFonts w:ascii="Times New Roman" w:eastAsia="Times New Roman" w:hAnsi="Times New Roman" w:cs="Times New Roman"/>
          <w:color w:val="000000" w:themeColor="text1"/>
          <w:sz w:val="24"/>
          <w:shd w:val="clear" w:color="auto" w:fill="FFFFFF"/>
        </w:rPr>
        <w:t xml:space="preserve">enquanto o número de mestre (requisito mínimo para ser orientador) corresponde a </w:t>
      </w:r>
      <w:r w:rsidR="003813F2" w:rsidRPr="00BA5B91">
        <w:rPr>
          <w:rFonts w:ascii="Times New Roman" w:eastAsia="Times New Roman" w:hAnsi="Times New Roman" w:cs="Times New Roman"/>
          <w:color w:val="000000" w:themeColor="text1"/>
          <w:sz w:val="24"/>
          <w:shd w:val="clear" w:color="auto" w:fill="FFFFFF"/>
        </w:rPr>
        <w:t>70,9% do corpo de profissionais de Serviço Social.</w:t>
      </w:r>
      <w:r w:rsidR="00E61DD9" w:rsidRPr="00BA5B91">
        <w:rPr>
          <w:rFonts w:ascii="Times New Roman" w:eastAsia="Times New Roman" w:hAnsi="Times New Roman" w:cs="Times New Roman"/>
          <w:color w:val="000000" w:themeColor="text1"/>
          <w:sz w:val="24"/>
          <w:shd w:val="clear" w:color="auto" w:fill="FFFFFF"/>
        </w:rPr>
        <w:t xml:space="preserve"> Esse valor é influenciado</w:t>
      </w:r>
      <w:r w:rsidR="00EF4D59" w:rsidRPr="00BA5B91">
        <w:rPr>
          <w:rFonts w:ascii="Times New Roman" w:eastAsia="Times New Roman" w:hAnsi="Times New Roman" w:cs="Times New Roman"/>
          <w:color w:val="000000" w:themeColor="text1"/>
          <w:sz w:val="24"/>
          <w:shd w:val="clear" w:color="auto" w:fill="FFFFFF"/>
        </w:rPr>
        <w:t>,</w:t>
      </w:r>
      <w:r w:rsidR="00E61DD9" w:rsidRPr="00BA5B91">
        <w:rPr>
          <w:rFonts w:ascii="Times New Roman" w:eastAsia="Times New Roman" w:hAnsi="Times New Roman" w:cs="Times New Roman"/>
          <w:color w:val="000000" w:themeColor="text1"/>
          <w:sz w:val="24"/>
          <w:shd w:val="clear" w:color="auto" w:fill="FFFFFF"/>
        </w:rPr>
        <w:t xml:space="preserve"> principalmente</w:t>
      </w:r>
      <w:r w:rsidR="00EF4D59" w:rsidRPr="00BA5B91">
        <w:rPr>
          <w:rFonts w:ascii="Times New Roman" w:eastAsia="Times New Roman" w:hAnsi="Times New Roman" w:cs="Times New Roman"/>
          <w:color w:val="000000" w:themeColor="text1"/>
          <w:sz w:val="24"/>
          <w:shd w:val="clear" w:color="auto" w:fill="FFFFFF"/>
        </w:rPr>
        <w:t>, pelo número de residentes egressos e pela escolha do residente pela temática para o desenvolvimento do trabalho e consequente fixação</w:t>
      </w:r>
      <w:r w:rsidR="00A979A9" w:rsidRPr="00BA5B91">
        <w:rPr>
          <w:rFonts w:ascii="Times New Roman" w:eastAsia="Times New Roman" w:hAnsi="Times New Roman" w:cs="Times New Roman"/>
          <w:color w:val="000000" w:themeColor="text1"/>
          <w:sz w:val="24"/>
          <w:shd w:val="clear" w:color="auto" w:fill="FFFFFF"/>
        </w:rPr>
        <w:t xml:space="preserve"> no</w:t>
      </w:r>
      <w:r w:rsidR="00EF4D59" w:rsidRPr="00BA5B91">
        <w:rPr>
          <w:rFonts w:ascii="Times New Roman" w:eastAsia="Times New Roman" w:hAnsi="Times New Roman" w:cs="Times New Roman"/>
          <w:color w:val="000000" w:themeColor="text1"/>
          <w:sz w:val="24"/>
          <w:shd w:val="clear" w:color="auto" w:fill="FFFFFF"/>
        </w:rPr>
        <w:t xml:space="preserve"> campo de prática no segundo ano de residência</w:t>
      </w:r>
      <w:r w:rsidR="00BA5B91">
        <w:rPr>
          <w:rFonts w:ascii="Times New Roman" w:eastAsia="Times New Roman" w:hAnsi="Times New Roman" w:cs="Times New Roman"/>
          <w:color w:val="000000" w:themeColor="text1"/>
          <w:sz w:val="24"/>
          <w:shd w:val="clear" w:color="auto" w:fill="FFFFFF"/>
        </w:rPr>
        <w:t>.</w:t>
      </w:r>
    </w:p>
    <w:p w:rsidR="00DD4CFE" w:rsidRPr="008361AE" w:rsidRDefault="00225996" w:rsidP="008361AE">
      <w:pPr>
        <w:suppressAutoHyphens/>
        <w:spacing w:after="0" w:line="240" w:lineRule="auto"/>
        <w:ind w:firstLine="708"/>
        <w:jc w:val="both"/>
        <w:rPr>
          <w:rFonts w:ascii="Times New Roman" w:eastAsia="Times New Roman" w:hAnsi="Times New Roman" w:cs="Times New Roman"/>
          <w:color w:val="00000A"/>
          <w:sz w:val="24"/>
          <w:shd w:val="clear" w:color="auto" w:fill="FFFFFF"/>
        </w:rPr>
      </w:pPr>
      <w:r>
        <w:rPr>
          <w:rFonts w:ascii="Times New Roman" w:eastAsia="Times New Roman" w:hAnsi="Times New Roman" w:cs="Times New Roman"/>
          <w:color w:val="00000A"/>
          <w:sz w:val="24"/>
          <w:shd w:val="clear" w:color="auto" w:fill="FFFFFF"/>
        </w:rPr>
        <w:t>Sobre as múltiplas atividades</w:t>
      </w:r>
      <w:r w:rsidR="00DB0AAB">
        <w:rPr>
          <w:rFonts w:ascii="Times New Roman" w:eastAsia="Times New Roman" w:hAnsi="Times New Roman" w:cs="Times New Roman"/>
          <w:color w:val="00000A"/>
          <w:sz w:val="24"/>
          <w:shd w:val="clear" w:color="auto" w:fill="FFFFFF"/>
        </w:rPr>
        <w:t xml:space="preserve"> desenvolvidas, </w:t>
      </w:r>
      <w:r>
        <w:rPr>
          <w:rFonts w:ascii="Times New Roman" w:eastAsia="Times New Roman" w:hAnsi="Times New Roman" w:cs="Times New Roman"/>
          <w:color w:val="00000A"/>
          <w:sz w:val="24"/>
          <w:shd w:val="clear" w:color="auto" w:fill="FFFFFF"/>
        </w:rPr>
        <w:t>os assistentes sociai</w:t>
      </w:r>
      <w:r w:rsidR="003813F2">
        <w:rPr>
          <w:rFonts w:ascii="Times New Roman" w:eastAsia="Times New Roman" w:hAnsi="Times New Roman" w:cs="Times New Roman"/>
          <w:color w:val="00000A"/>
          <w:sz w:val="24"/>
          <w:shd w:val="clear" w:color="auto" w:fill="FFFFFF"/>
        </w:rPr>
        <w:t>s têm participado</w:t>
      </w:r>
      <w:r>
        <w:rPr>
          <w:rFonts w:ascii="Times New Roman" w:eastAsia="Times New Roman" w:hAnsi="Times New Roman" w:cs="Times New Roman"/>
          <w:color w:val="00000A"/>
          <w:sz w:val="24"/>
          <w:shd w:val="clear" w:color="auto" w:fill="FFFFFF"/>
        </w:rPr>
        <w:t xml:space="preserve"> como docentes no eixo específico (90,4%), sendo que mais da metad</w:t>
      </w:r>
      <w:r w:rsidR="0080700C">
        <w:rPr>
          <w:rFonts w:ascii="Times New Roman" w:eastAsia="Times New Roman" w:hAnsi="Times New Roman" w:cs="Times New Roman"/>
          <w:color w:val="00000A"/>
          <w:sz w:val="24"/>
          <w:shd w:val="clear" w:color="auto" w:fill="FFFFFF"/>
        </w:rPr>
        <w:t>e já atuou como coordenador dess</w:t>
      </w:r>
      <w:r>
        <w:rPr>
          <w:rFonts w:ascii="Times New Roman" w:eastAsia="Times New Roman" w:hAnsi="Times New Roman" w:cs="Times New Roman"/>
          <w:color w:val="00000A"/>
          <w:sz w:val="24"/>
          <w:shd w:val="clear" w:color="auto" w:fill="FFFFFF"/>
        </w:rPr>
        <w:t>es módulos (54,9%)</w:t>
      </w:r>
      <w:r w:rsidR="003813F2">
        <w:rPr>
          <w:rFonts w:ascii="Times New Roman" w:eastAsia="Times New Roman" w:hAnsi="Times New Roman" w:cs="Times New Roman"/>
          <w:color w:val="00000A"/>
          <w:sz w:val="24"/>
          <w:shd w:val="clear" w:color="auto" w:fill="FFFFFF"/>
        </w:rPr>
        <w:t>, o</w:t>
      </w:r>
      <w:r w:rsidR="00892F3F" w:rsidRPr="00892F3F">
        <w:rPr>
          <w:rFonts w:ascii="Times New Roman" w:eastAsia="Times New Roman" w:hAnsi="Times New Roman" w:cs="Times New Roman"/>
          <w:color w:val="FF0000"/>
          <w:sz w:val="24"/>
          <w:shd w:val="clear" w:color="auto" w:fill="FFFFFF"/>
        </w:rPr>
        <w:t xml:space="preserve"> </w:t>
      </w:r>
      <w:r w:rsidR="00892F3F" w:rsidRPr="00BA5B91">
        <w:rPr>
          <w:rFonts w:ascii="Times New Roman" w:eastAsia="Times New Roman" w:hAnsi="Times New Roman" w:cs="Times New Roman"/>
          <w:color w:val="000000" w:themeColor="text1"/>
          <w:sz w:val="24"/>
          <w:shd w:val="clear" w:color="auto" w:fill="FFFFFF"/>
        </w:rPr>
        <w:t>que demonstra uma participação ativa dos profissionais</w:t>
      </w:r>
      <w:r w:rsidR="008361AE" w:rsidRPr="00BA5B91">
        <w:rPr>
          <w:rFonts w:ascii="Times New Roman" w:eastAsia="Times New Roman" w:hAnsi="Times New Roman" w:cs="Times New Roman"/>
          <w:color w:val="000000" w:themeColor="text1"/>
          <w:sz w:val="24"/>
          <w:shd w:val="clear" w:color="auto" w:fill="FFFFFF"/>
        </w:rPr>
        <w:t xml:space="preserve"> e em número significativo</w:t>
      </w:r>
      <w:r w:rsidR="00892F3F" w:rsidRPr="00BA5B91">
        <w:rPr>
          <w:rFonts w:ascii="Times New Roman" w:eastAsia="Times New Roman" w:hAnsi="Times New Roman" w:cs="Times New Roman"/>
          <w:color w:val="000000" w:themeColor="text1"/>
          <w:sz w:val="24"/>
          <w:shd w:val="clear" w:color="auto" w:fill="FFFFFF"/>
        </w:rPr>
        <w:t xml:space="preserve"> </w:t>
      </w:r>
      <w:r w:rsidR="008361AE" w:rsidRPr="00BA5B91">
        <w:rPr>
          <w:rFonts w:ascii="Times New Roman" w:eastAsia="Times New Roman" w:hAnsi="Times New Roman" w:cs="Times New Roman"/>
          <w:color w:val="000000" w:themeColor="text1"/>
          <w:sz w:val="24"/>
          <w:shd w:val="clear" w:color="auto" w:fill="FFFFFF"/>
        </w:rPr>
        <w:t>na coo</w:t>
      </w:r>
      <w:r w:rsidR="008B2D93" w:rsidRPr="00BA5B91">
        <w:rPr>
          <w:rFonts w:ascii="Times New Roman" w:eastAsia="Times New Roman" w:hAnsi="Times New Roman" w:cs="Times New Roman"/>
          <w:color w:val="000000" w:themeColor="text1"/>
          <w:sz w:val="24"/>
          <w:shd w:val="clear" w:color="auto" w:fill="FFFFFF"/>
        </w:rPr>
        <w:t>r</w:t>
      </w:r>
      <w:r w:rsidR="008361AE" w:rsidRPr="00BA5B91">
        <w:rPr>
          <w:rFonts w:ascii="Times New Roman" w:eastAsia="Times New Roman" w:hAnsi="Times New Roman" w:cs="Times New Roman"/>
          <w:color w:val="000000" w:themeColor="text1"/>
          <w:sz w:val="24"/>
          <w:shd w:val="clear" w:color="auto" w:fill="FFFFFF"/>
        </w:rPr>
        <w:t>denação de</w:t>
      </w:r>
      <w:r w:rsidR="00892F3F" w:rsidRPr="00BA5B91">
        <w:rPr>
          <w:rFonts w:ascii="Times New Roman" w:eastAsia="Times New Roman" w:hAnsi="Times New Roman" w:cs="Times New Roman"/>
          <w:color w:val="000000" w:themeColor="text1"/>
          <w:sz w:val="24"/>
          <w:shd w:val="clear" w:color="auto" w:fill="FFFFFF"/>
        </w:rPr>
        <w:t xml:space="preserve"> práticas de docê</w:t>
      </w:r>
      <w:r w:rsidR="008361AE" w:rsidRPr="00BA5B91">
        <w:rPr>
          <w:rFonts w:ascii="Times New Roman" w:eastAsia="Times New Roman" w:hAnsi="Times New Roman" w:cs="Times New Roman"/>
          <w:color w:val="000000" w:themeColor="text1"/>
          <w:sz w:val="24"/>
          <w:shd w:val="clear" w:color="auto" w:fill="FFFFFF"/>
        </w:rPr>
        <w:t>ncia</w:t>
      </w:r>
      <w:r w:rsidR="00C344BE" w:rsidRPr="00BA5B91">
        <w:rPr>
          <w:rFonts w:ascii="Times New Roman" w:eastAsia="Times New Roman" w:hAnsi="Times New Roman" w:cs="Times New Roman"/>
          <w:color w:val="000000" w:themeColor="text1"/>
          <w:sz w:val="24"/>
          <w:shd w:val="clear" w:color="auto" w:fill="FFFFFF"/>
        </w:rPr>
        <w:t xml:space="preserve"> do eixo específico da categoria profissional</w:t>
      </w:r>
      <w:r w:rsidR="008361AE" w:rsidRPr="00BA5B91">
        <w:rPr>
          <w:rFonts w:ascii="Times New Roman" w:eastAsia="Times New Roman" w:hAnsi="Times New Roman" w:cs="Times New Roman"/>
          <w:color w:val="000000" w:themeColor="text1"/>
          <w:sz w:val="24"/>
          <w:shd w:val="clear" w:color="auto" w:fill="FFFFFF"/>
        </w:rPr>
        <w:t xml:space="preserve">. Quanto </w:t>
      </w:r>
      <w:r w:rsidR="00C344BE" w:rsidRPr="00BA5B91">
        <w:rPr>
          <w:rFonts w:ascii="Times New Roman" w:eastAsia="Times New Roman" w:hAnsi="Times New Roman" w:cs="Times New Roman"/>
          <w:color w:val="000000" w:themeColor="text1"/>
          <w:sz w:val="24"/>
          <w:shd w:val="clear" w:color="auto" w:fill="FFFFFF"/>
        </w:rPr>
        <w:t>aos</w:t>
      </w:r>
      <w:r w:rsidR="008361AE" w:rsidRPr="00BA5B91">
        <w:rPr>
          <w:rFonts w:ascii="Times New Roman" w:eastAsia="Times New Roman" w:hAnsi="Times New Roman" w:cs="Times New Roman"/>
          <w:color w:val="000000" w:themeColor="text1"/>
          <w:sz w:val="24"/>
          <w:shd w:val="clear" w:color="auto" w:fill="FFFFFF"/>
        </w:rPr>
        <w:t xml:space="preserve"> módulos </w:t>
      </w:r>
      <w:r w:rsidR="00C344BE" w:rsidRPr="00BA5B91">
        <w:rPr>
          <w:rFonts w:ascii="Times New Roman" w:eastAsia="Times New Roman" w:hAnsi="Times New Roman" w:cs="Times New Roman"/>
          <w:color w:val="000000" w:themeColor="text1"/>
          <w:sz w:val="24"/>
          <w:shd w:val="clear" w:color="auto" w:fill="FFFFFF"/>
        </w:rPr>
        <w:t>d</w:t>
      </w:r>
      <w:r w:rsidR="0080700C">
        <w:rPr>
          <w:rFonts w:ascii="Times New Roman" w:eastAsia="Times New Roman" w:hAnsi="Times New Roman" w:cs="Times New Roman"/>
          <w:color w:val="000000" w:themeColor="text1"/>
          <w:sz w:val="24"/>
          <w:shd w:val="clear" w:color="auto" w:fill="FFFFFF"/>
        </w:rPr>
        <w:t>o eixo transversal,</w:t>
      </w:r>
      <w:r w:rsidR="00C344BE" w:rsidRPr="00BA5B91">
        <w:rPr>
          <w:rFonts w:ascii="Times New Roman" w:eastAsia="Times New Roman" w:hAnsi="Times New Roman" w:cs="Times New Roman"/>
          <w:color w:val="000000" w:themeColor="text1"/>
          <w:sz w:val="24"/>
          <w:shd w:val="clear" w:color="auto" w:fill="FFFFFF"/>
        </w:rPr>
        <w:t xml:space="preserve"> </w:t>
      </w:r>
      <w:r w:rsidR="00DB0AAB">
        <w:rPr>
          <w:rFonts w:ascii="Times New Roman" w:eastAsia="Times New Roman" w:hAnsi="Times New Roman" w:cs="Times New Roman"/>
          <w:color w:val="000000" w:themeColor="text1"/>
          <w:sz w:val="24"/>
          <w:shd w:val="clear" w:color="auto" w:fill="FFFFFF"/>
        </w:rPr>
        <w:t xml:space="preserve">destaca-se que: </w:t>
      </w:r>
      <w:r w:rsidR="00C344BE" w:rsidRPr="00BA5B91">
        <w:rPr>
          <w:rFonts w:ascii="Times New Roman" w:eastAsia="Times New Roman" w:hAnsi="Times New Roman" w:cs="Times New Roman"/>
          <w:color w:val="000000" w:themeColor="text1"/>
          <w:sz w:val="24"/>
          <w:shd w:val="clear" w:color="auto" w:fill="FFFFFF"/>
        </w:rPr>
        <w:t xml:space="preserve">45,1% </w:t>
      </w:r>
      <w:proofErr w:type="gramStart"/>
      <w:r w:rsidR="00C344BE" w:rsidRPr="00BA5B91">
        <w:rPr>
          <w:rFonts w:ascii="Times New Roman" w:eastAsia="Times New Roman" w:hAnsi="Times New Roman" w:cs="Times New Roman"/>
          <w:color w:val="000000" w:themeColor="text1"/>
          <w:sz w:val="24"/>
          <w:shd w:val="clear" w:color="auto" w:fill="FFFFFF"/>
        </w:rPr>
        <w:t>atua</w:t>
      </w:r>
      <w:proofErr w:type="gramEnd"/>
      <w:r w:rsidR="000311AD" w:rsidRPr="00BA5B91">
        <w:rPr>
          <w:rFonts w:ascii="Times New Roman" w:eastAsia="Times New Roman" w:hAnsi="Times New Roman" w:cs="Times New Roman"/>
          <w:color w:val="000000" w:themeColor="text1"/>
          <w:sz w:val="24"/>
          <w:shd w:val="clear" w:color="auto" w:fill="FFFFFF"/>
        </w:rPr>
        <w:t xml:space="preserve"> </w:t>
      </w:r>
      <w:r w:rsidR="0080700C">
        <w:rPr>
          <w:rFonts w:ascii="Times New Roman" w:eastAsia="Times New Roman" w:hAnsi="Times New Roman" w:cs="Times New Roman"/>
          <w:color w:val="000000" w:themeColor="text1"/>
          <w:sz w:val="24"/>
          <w:shd w:val="clear" w:color="auto" w:fill="FFFFFF"/>
        </w:rPr>
        <w:t>(</w:t>
      </w:r>
      <w:r w:rsidR="000311AD" w:rsidRPr="00BA5B91">
        <w:rPr>
          <w:rFonts w:ascii="Times New Roman" w:eastAsia="Times New Roman" w:hAnsi="Times New Roman" w:cs="Times New Roman"/>
          <w:color w:val="000000" w:themeColor="text1"/>
          <w:sz w:val="24"/>
          <w:shd w:val="clear" w:color="auto" w:fill="FFFFFF"/>
        </w:rPr>
        <w:t>ou atuou</w:t>
      </w:r>
      <w:r w:rsidR="0080700C">
        <w:rPr>
          <w:rFonts w:ascii="Times New Roman" w:eastAsia="Times New Roman" w:hAnsi="Times New Roman" w:cs="Times New Roman"/>
          <w:color w:val="000000" w:themeColor="text1"/>
          <w:sz w:val="24"/>
          <w:shd w:val="clear" w:color="auto" w:fill="FFFFFF"/>
        </w:rPr>
        <w:t>)</w:t>
      </w:r>
      <w:r w:rsidR="00C344BE" w:rsidRPr="00BA5B91">
        <w:rPr>
          <w:rFonts w:ascii="Times New Roman" w:eastAsia="Times New Roman" w:hAnsi="Times New Roman" w:cs="Times New Roman"/>
          <w:color w:val="000000" w:themeColor="text1"/>
          <w:sz w:val="24"/>
          <w:shd w:val="clear" w:color="auto" w:fill="FFFFFF"/>
        </w:rPr>
        <w:t xml:space="preserve"> como docente</w:t>
      </w:r>
      <w:r w:rsidR="0080700C">
        <w:rPr>
          <w:rFonts w:ascii="Times New Roman" w:eastAsia="Times New Roman" w:hAnsi="Times New Roman" w:cs="Times New Roman"/>
          <w:color w:val="000000" w:themeColor="text1"/>
          <w:sz w:val="24"/>
          <w:shd w:val="clear" w:color="auto" w:fill="FFFFFF"/>
        </w:rPr>
        <w:t>;</w:t>
      </w:r>
      <w:r w:rsidR="00C344BE" w:rsidRPr="00BA5B91">
        <w:rPr>
          <w:rFonts w:ascii="Times New Roman" w:eastAsia="Times New Roman" w:hAnsi="Times New Roman" w:cs="Times New Roman"/>
          <w:color w:val="000000" w:themeColor="text1"/>
          <w:sz w:val="24"/>
          <w:shd w:val="clear" w:color="auto" w:fill="FFFFFF"/>
        </w:rPr>
        <w:t xml:space="preserve"> </w:t>
      </w:r>
      <w:r w:rsidR="008361AE" w:rsidRPr="00BA5B91">
        <w:rPr>
          <w:rFonts w:ascii="Times New Roman" w:eastAsia="Times New Roman" w:hAnsi="Times New Roman" w:cs="Times New Roman"/>
          <w:color w:val="000000" w:themeColor="text1"/>
          <w:sz w:val="24"/>
          <w:shd w:val="clear" w:color="auto" w:fill="FFFFFF"/>
        </w:rPr>
        <w:t>16,1% dos profissionais atuam ou atuaram</w:t>
      </w:r>
      <w:r w:rsidR="00C344BE" w:rsidRPr="00BA5B91">
        <w:rPr>
          <w:rFonts w:ascii="Times New Roman" w:eastAsia="Times New Roman" w:hAnsi="Times New Roman" w:cs="Times New Roman"/>
          <w:color w:val="000000" w:themeColor="text1"/>
          <w:sz w:val="24"/>
          <w:shd w:val="clear" w:color="auto" w:fill="FFFFFF"/>
        </w:rPr>
        <w:t xml:space="preserve">, </w:t>
      </w:r>
      <w:r w:rsidR="00ED250F" w:rsidRPr="00BA5B91">
        <w:rPr>
          <w:rFonts w:ascii="Times New Roman" w:eastAsia="Times New Roman" w:hAnsi="Times New Roman" w:cs="Times New Roman"/>
          <w:color w:val="000000" w:themeColor="text1"/>
          <w:sz w:val="24"/>
          <w:shd w:val="clear" w:color="auto" w:fill="FFFFFF"/>
        </w:rPr>
        <w:t xml:space="preserve">considerando </w:t>
      </w:r>
      <w:r w:rsidR="008B2D93" w:rsidRPr="00BA5B91">
        <w:rPr>
          <w:rFonts w:ascii="Times New Roman" w:eastAsia="Times New Roman" w:hAnsi="Times New Roman" w:cs="Times New Roman"/>
          <w:color w:val="000000" w:themeColor="text1"/>
          <w:sz w:val="24"/>
          <w:shd w:val="clear" w:color="auto" w:fill="FFFFFF"/>
        </w:rPr>
        <w:t xml:space="preserve">um </w:t>
      </w:r>
      <w:r w:rsidR="008361AE" w:rsidRPr="00BA5B91">
        <w:rPr>
          <w:rFonts w:ascii="Times New Roman" w:eastAsia="Times New Roman" w:hAnsi="Times New Roman" w:cs="Times New Roman"/>
          <w:color w:val="000000" w:themeColor="text1"/>
          <w:sz w:val="24"/>
          <w:shd w:val="clear" w:color="auto" w:fill="FFFFFF"/>
        </w:rPr>
        <w:t>espaço relevante na residência</w:t>
      </w:r>
      <w:r w:rsidR="00DB0AAB">
        <w:rPr>
          <w:rFonts w:ascii="Times New Roman" w:eastAsia="Times New Roman" w:hAnsi="Times New Roman" w:cs="Times New Roman"/>
          <w:color w:val="000000" w:themeColor="text1"/>
          <w:sz w:val="24"/>
          <w:shd w:val="clear" w:color="auto" w:fill="FFFFFF"/>
        </w:rPr>
        <w:t>; e</w:t>
      </w:r>
      <w:r w:rsidR="008361AE" w:rsidRPr="00BA5B91">
        <w:rPr>
          <w:rFonts w:ascii="Times New Roman" w:eastAsia="Times New Roman" w:hAnsi="Times New Roman" w:cs="Times New Roman"/>
          <w:color w:val="000000" w:themeColor="text1"/>
          <w:sz w:val="24"/>
          <w:shd w:val="clear" w:color="auto" w:fill="FFFFFF"/>
        </w:rPr>
        <w:t xml:space="preserve"> os assistentes sociais têm muito a contribuir</w:t>
      </w:r>
      <w:r w:rsidR="00ED4737" w:rsidRPr="00BA5B91">
        <w:rPr>
          <w:rFonts w:ascii="Times New Roman" w:eastAsia="Times New Roman" w:hAnsi="Times New Roman" w:cs="Times New Roman"/>
          <w:color w:val="000000" w:themeColor="text1"/>
          <w:sz w:val="24"/>
          <w:shd w:val="clear" w:color="auto" w:fill="FFFFFF"/>
        </w:rPr>
        <w:t>, sobretudo com</w:t>
      </w:r>
      <w:r w:rsidR="009029E7" w:rsidRPr="00BA5B91">
        <w:rPr>
          <w:rFonts w:ascii="Times New Roman" w:eastAsia="Times New Roman" w:hAnsi="Times New Roman" w:cs="Times New Roman"/>
          <w:color w:val="000000" w:themeColor="text1"/>
          <w:sz w:val="24"/>
          <w:shd w:val="clear" w:color="auto" w:fill="FFFFFF"/>
        </w:rPr>
        <w:t xml:space="preserve"> as temáticas de amplo conhecimento da categoria</w:t>
      </w:r>
      <w:r w:rsidR="00427839" w:rsidRPr="00BA5B91">
        <w:rPr>
          <w:rFonts w:ascii="Times New Roman" w:eastAsia="Times New Roman" w:hAnsi="Times New Roman" w:cs="Times New Roman"/>
          <w:color w:val="000000" w:themeColor="text1"/>
          <w:sz w:val="24"/>
          <w:shd w:val="clear" w:color="auto" w:fill="FFFFFF"/>
        </w:rPr>
        <w:t xml:space="preserve">. </w:t>
      </w:r>
      <w:r w:rsidR="00AE3433" w:rsidRPr="00BA5B91">
        <w:rPr>
          <w:rFonts w:ascii="Times New Roman" w:eastAsia="Times New Roman" w:hAnsi="Times New Roman" w:cs="Times New Roman"/>
          <w:color w:val="000000" w:themeColor="text1"/>
          <w:sz w:val="24"/>
          <w:shd w:val="clear" w:color="auto" w:fill="FFFFFF"/>
        </w:rPr>
        <w:t xml:space="preserve">A </w:t>
      </w:r>
      <w:r w:rsidR="003813F2" w:rsidRPr="00BA5B91">
        <w:rPr>
          <w:rFonts w:ascii="Times New Roman" w:eastAsia="Times New Roman" w:hAnsi="Times New Roman" w:cs="Times New Roman"/>
          <w:color w:val="000000" w:themeColor="text1"/>
          <w:sz w:val="24"/>
          <w:shd w:val="clear" w:color="auto" w:fill="FFFFFF"/>
        </w:rPr>
        <w:t>proposta principal da residência consiste na atuação multiprofissional</w:t>
      </w:r>
      <w:r w:rsidR="008361AE" w:rsidRPr="00BA5B91">
        <w:rPr>
          <w:rFonts w:ascii="Times New Roman" w:eastAsia="Times New Roman" w:hAnsi="Times New Roman" w:cs="Times New Roman"/>
          <w:color w:val="000000" w:themeColor="text1"/>
          <w:sz w:val="24"/>
          <w:shd w:val="clear" w:color="auto" w:fill="FFFFFF"/>
        </w:rPr>
        <w:t>,</w:t>
      </w:r>
      <w:r w:rsidR="00DB0AAB">
        <w:rPr>
          <w:rFonts w:ascii="Times New Roman" w:eastAsia="Times New Roman" w:hAnsi="Times New Roman" w:cs="Times New Roman"/>
          <w:color w:val="000000" w:themeColor="text1"/>
          <w:sz w:val="24"/>
          <w:shd w:val="clear" w:color="auto" w:fill="FFFFFF"/>
        </w:rPr>
        <w:t xml:space="preserve"> </w:t>
      </w:r>
      <w:r w:rsidR="003813F2" w:rsidRPr="00BA5B91">
        <w:rPr>
          <w:rFonts w:ascii="Times New Roman" w:eastAsia="Times New Roman" w:hAnsi="Times New Roman" w:cs="Times New Roman"/>
          <w:color w:val="000000" w:themeColor="text1"/>
          <w:sz w:val="24"/>
          <w:shd w:val="clear" w:color="auto" w:fill="FFFFFF"/>
        </w:rPr>
        <w:t xml:space="preserve">objetivando </w:t>
      </w:r>
      <w:r w:rsidR="00DB0AAB">
        <w:rPr>
          <w:rFonts w:ascii="Times New Roman" w:eastAsia="Times New Roman" w:hAnsi="Times New Roman" w:cs="Times New Roman"/>
          <w:color w:val="000000" w:themeColor="text1"/>
          <w:sz w:val="24"/>
          <w:shd w:val="clear" w:color="auto" w:fill="FFFFFF"/>
        </w:rPr>
        <w:t xml:space="preserve">veementemente </w:t>
      </w:r>
      <w:r w:rsidR="003813F2" w:rsidRPr="00BA5B91">
        <w:rPr>
          <w:rFonts w:ascii="Times New Roman" w:eastAsia="Times New Roman" w:hAnsi="Times New Roman" w:cs="Times New Roman"/>
          <w:color w:val="000000" w:themeColor="text1"/>
          <w:sz w:val="24"/>
          <w:shd w:val="clear" w:color="auto" w:fill="FFFFFF"/>
        </w:rPr>
        <w:t>a integralidade da formação</w:t>
      </w:r>
      <w:r w:rsidR="00D31EAE" w:rsidRPr="00BA5B91">
        <w:rPr>
          <w:rFonts w:ascii="Times New Roman" w:eastAsia="Times New Roman" w:hAnsi="Times New Roman" w:cs="Times New Roman"/>
          <w:color w:val="000000" w:themeColor="text1"/>
          <w:sz w:val="24"/>
          <w:shd w:val="clear" w:color="auto" w:fill="FFFFFF"/>
        </w:rPr>
        <w:t xml:space="preserve"> –</w:t>
      </w:r>
      <w:r w:rsidR="00D31EAE" w:rsidRPr="00BA5B91">
        <w:rPr>
          <w:color w:val="000000" w:themeColor="text1"/>
        </w:rPr>
        <w:t xml:space="preserve"> </w:t>
      </w:r>
      <w:r w:rsidR="00D31EAE" w:rsidRPr="00BA5B91">
        <w:rPr>
          <w:rFonts w:ascii="Times New Roman" w:hAnsi="Times New Roman" w:cs="Times New Roman"/>
          <w:color w:val="000000" w:themeColor="text1"/>
          <w:sz w:val="24"/>
          <w:szCs w:val="24"/>
        </w:rPr>
        <w:t xml:space="preserve">no </w:t>
      </w:r>
      <w:r w:rsidR="000311AD" w:rsidRPr="00BA5B91">
        <w:rPr>
          <w:rFonts w:ascii="Times New Roman" w:hAnsi="Times New Roman" w:cs="Times New Roman"/>
          <w:color w:val="000000" w:themeColor="text1"/>
          <w:sz w:val="24"/>
          <w:szCs w:val="24"/>
        </w:rPr>
        <w:t xml:space="preserve">eixo </w:t>
      </w:r>
      <w:r w:rsidR="00D31EAE" w:rsidRPr="00BA5B91">
        <w:rPr>
          <w:rFonts w:ascii="Times New Roman" w:hAnsi="Times New Roman" w:cs="Times New Roman"/>
          <w:color w:val="000000" w:themeColor="text1"/>
          <w:sz w:val="24"/>
          <w:szCs w:val="24"/>
        </w:rPr>
        <w:t xml:space="preserve">transversal são </w:t>
      </w:r>
      <w:proofErr w:type="gramStart"/>
      <w:r w:rsidR="00D31EAE" w:rsidRPr="00BA5B91">
        <w:rPr>
          <w:rFonts w:ascii="Times New Roman" w:hAnsi="Times New Roman" w:cs="Times New Roman"/>
          <w:color w:val="000000" w:themeColor="text1"/>
          <w:sz w:val="24"/>
          <w:szCs w:val="24"/>
        </w:rPr>
        <w:t>7</w:t>
      </w:r>
      <w:proofErr w:type="gramEnd"/>
      <w:r w:rsidR="00D31EAE" w:rsidRPr="00BA5B91">
        <w:rPr>
          <w:rFonts w:ascii="Times New Roman" w:hAnsi="Times New Roman" w:cs="Times New Roman"/>
          <w:color w:val="000000" w:themeColor="text1"/>
          <w:sz w:val="24"/>
          <w:szCs w:val="24"/>
        </w:rPr>
        <w:t xml:space="preserve"> categorias </w:t>
      </w:r>
      <w:r w:rsidR="00C204BE" w:rsidRPr="00BA5B91">
        <w:rPr>
          <w:rFonts w:ascii="Times New Roman" w:hAnsi="Times New Roman" w:cs="Times New Roman"/>
          <w:color w:val="000000" w:themeColor="text1"/>
          <w:sz w:val="24"/>
          <w:szCs w:val="24"/>
        </w:rPr>
        <w:t>que participam</w:t>
      </w:r>
      <w:r w:rsidR="00D31EAE" w:rsidRPr="00BA5B91">
        <w:rPr>
          <w:rFonts w:ascii="Times New Roman" w:hAnsi="Times New Roman" w:cs="Times New Roman"/>
          <w:color w:val="000000" w:themeColor="text1"/>
          <w:sz w:val="24"/>
          <w:szCs w:val="24"/>
        </w:rPr>
        <w:t xml:space="preserve"> e mais outros profissionais envolvidos</w:t>
      </w:r>
      <w:r w:rsidR="003813F2" w:rsidRPr="00BA5B91">
        <w:rPr>
          <w:rFonts w:ascii="Times New Roman" w:eastAsia="Times New Roman" w:hAnsi="Times New Roman" w:cs="Times New Roman"/>
          <w:color w:val="000000" w:themeColor="text1"/>
          <w:sz w:val="24"/>
          <w:shd w:val="clear" w:color="auto" w:fill="FFFFFF"/>
        </w:rPr>
        <w:t>, o que exige uma relação integrada não apenas entre os discentes</w:t>
      </w:r>
      <w:r w:rsidR="008B2D93" w:rsidRPr="00BA5B91">
        <w:rPr>
          <w:rFonts w:ascii="Times New Roman" w:eastAsia="Times New Roman" w:hAnsi="Times New Roman" w:cs="Times New Roman"/>
          <w:color w:val="000000" w:themeColor="text1"/>
          <w:sz w:val="24"/>
          <w:shd w:val="clear" w:color="auto" w:fill="FFFFFF"/>
        </w:rPr>
        <w:t>, mas</w:t>
      </w:r>
      <w:r w:rsidR="008361AE" w:rsidRPr="00BA5B91">
        <w:rPr>
          <w:rFonts w:ascii="Times New Roman" w:eastAsia="Times New Roman" w:hAnsi="Times New Roman" w:cs="Times New Roman"/>
          <w:color w:val="000000" w:themeColor="text1"/>
          <w:sz w:val="24"/>
          <w:shd w:val="clear" w:color="auto" w:fill="FFFFFF"/>
        </w:rPr>
        <w:t xml:space="preserve"> também entre os docentes que compartilham a coordenação d</w:t>
      </w:r>
      <w:r w:rsidR="001B7DEE" w:rsidRPr="00BA5B91">
        <w:rPr>
          <w:rFonts w:ascii="Times New Roman" w:eastAsia="Times New Roman" w:hAnsi="Times New Roman" w:cs="Times New Roman"/>
          <w:color w:val="000000" w:themeColor="text1"/>
          <w:sz w:val="24"/>
          <w:shd w:val="clear" w:color="auto" w:fill="FFFFFF"/>
        </w:rPr>
        <w:t>os módulos</w:t>
      </w:r>
      <w:r w:rsidR="00892F3F" w:rsidRPr="00BA5B91">
        <w:rPr>
          <w:rFonts w:ascii="Times New Roman" w:eastAsia="Times New Roman" w:hAnsi="Times New Roman" w:cs="Times New Roman"/>
          <w:color w:val="000000" w:themeColor="text1"/>
          <w:sz w:val="24"/>
          <w:shd w:val="clear" w:color="auto" w:fill="FFFFFF"/>
        </w:rPr>
        <w:t>.</w:t>
      </w:r>
      <w:r w:rsidR="003813F2" w:rsidRPr="00BA5B91">
        <w:rPr>
          <w:rFonts w:ascii="Times New Roman" w:eastAsia="Times New Roman" w:hAnsi="Times New Roman" w:cs="Times New Roman"/>
          <w:color w:val="000000" w:themeColor="text1"/>
          <w:sz w:val="24"/>
          <w:shd w:val="clear" w:color="auto" w:fill="FFFFFF"/>
        </w:rPr>
        <w:t xml:space="preserve"> </w:t>
      </w:r>
      <w:r>
        <w:rPr>
          <w:rFonts w:ascii="Times New Roman" w:eastAsia="Times New Roman" w:hAnsi="Times New Roman" w:cs="Times New Roman"/>
          <w:color w:val="000000"/>
          <w:sz w:val="24"/>
          <w:shd w:val="clear" w:color="auto" w:fill="FFFFFF"/>
        </w:rPr>
        <w:t>Esse tema também foi abordado no grupo focal:</w:t>
      </w:r>
    </w:p>
    <w:p w:rsidR="00DD4CFE" w:rsidRDefault="00DD4CFE">
      <w:pPr>
        <w:suppressAutoHyphens/>
        <w:spacing w:after="0" w:line="240" w:lineRule="auto"/>
        <w:ind w:left="2268"/>
        <w:jc w:val="both"/>
        <w:rPr>
          <w:rFonts w:ascii="Times New Roman" w:eastAsia="Times New Roman" w:hAnsi="Times New Roman" w:cs="Times New Roman"/>
          <w:i/>
          <w:color w:val="000000"/>
          <w:sz w:val="24"/>
        </w:rPr>
      </w:pPr>
    </w:p>
    <w:p w:rsidR="00DD4CFE" w:rsidRDefault="00225996">
      <w:pPr>
        <w:suppressAutoHyphens/>
        <w:spacing w:after="0" w:line="240" w:lineRule="auto"/>
        <w:ind w:left="2268"/>
        <w:jc w:val="both"/>
        <w:rPr>
          <w:rFonts w:ascii="Times New Roman" w:eastAsia="Times New Roman" w:hAnsi="Times New Roman" w:cs="Times New Roman"/>
          <w:color w:val="00000A"/>
          <w:sz w:val="24"/>
        </w:rPr>
      </w:pPr>
      <w:r>
        <w:rPr>
          <w:rFonts w:ascii="Times New Roman" w:eastAsia="Times New Roman" w:hAnsi="Times New Roman" w:cs="Times New Roman"/>
          <w:i/>
          <w:color w:val="000000"/>
          <w:sz w:val="20"/>
        </w:rPr>
        <w:t xml:space="preserve">É muito importante, não só para o usuário e para esse residente, mas também para as equipes. Coloca a equipe </w:t>
      </w:r>
      <w:r>
        <w:rPr>
          <w:rFonts w:ascii="Times New Roman" w:eastAsia="Times New Roman" w:hAnsi="Times New Roman" w:cs="Times New Roman"/>
          <w:i/>
          <w:color w:val="00000A"/>
          <w:sz w:val="20"/>
        </w:rPr>
        <w:t>para refletir e buscar essa integração, que é algo que também tem tudo a ver com o nosso Projeto Ético Político.</w:t>
      </w:r>
      <w:r>
        <w:rPr>
          <w:rFonts w:ascii="Times New Roman" w:eastAsia="Times New Roman" w:hAnsi="Times New Roman" w:cs="Times New Roman"/>
          <w:color w:val="00000A"/>
          <w:sz w:val="20"/>
        </w:rPr>
        <w:t xml:space="preserve"> (Entrevistada </w:t>
      </w:r>
      <w:proofErr w:type="gramStart"/>
      <w:r>
        <w:rPr>
          <w:rFonts w:ascii="Times New Roman" w:eastAsia="Times New Roman" w:hAnsi="Times New Roman" w:cs="Times New Roman"/>
          <w:color w:val="00000A"/>
          <w:sz w:val="20"/>
        </w:rPr>
        <w:t>3</w:t>
      </w:r>
      <w:proofErr w:type="gramEnd"/>
      <w:r>
        <w:rPr>
          <w:rFonts w:ascii="Times New Roman" w:eastAsia="Times New Roman" w:hAnsi="Times New Roman" w:cs="Times New Roman"/>
          <w:color w:val="00000A"/>
          <w:sz w:val="20"/>
        </w:rPr>
        <w:t>)</w:t>
      </w:r>
    </w:p>
    <w:p w:rsidR="00DD4CFE" w:rsidRDefault="00DD4CFE">
      <w:pPr>
        <w:suppressAutoHyphens/>
        <w:spacing w:after="0" w:line="240" w:lineRule="auto"/>
        <w:ind w:firstLine="708"/>
        <w:jc w:val="both"/>
        <w:rPr>
          <w:rFonts w:ascii="Times New Roman" w:eastAsia="Times New Roman" w:hAnsi="Times New Roman" w:cs="Times New Roman"/>
          <w:color w:val="00000A"/>
          <w:sz w:val="24"/>
        </w:rPr>
      </w:pPr>
    </w:p>
    <w:p w:rsidR="00DD4CFE" w:rsidRDefault="00225996">
      <w:pPr>
        <w:suppressAutoHyphens/>
        <w:spacing w:after="0" w:line="240" w:lineRule="auto"/>
        <w:ind w:firstLine="708"/>
        <w:jc w:val="both"/>
        <w:rPr>
          <w:rFonts w:ascii="Times New Roman" w:eastAsia="Times New Roman" w:hAnsi="Times New Roman" w:cs="Times New Roman"/>
          <w:i/>
          <w:color w:val="00000A"/>
        </w:rPr>
      </w:pPr>
      <w:r>
        <w:rPr>
          <w:rFonts w:ascii="Times New Roman" w:eastAsia="Times New Roman" w:hAnsi="Times New Roman" w:cs="Times New Roman"/>
          <w:color w:val="00000A"/>
          <w:sz w:val="24"/>
        </w:rPr>
        <w:t xml:space="preserve">A sobrecarrega de trabalho dos profissionais, associada às múltiplas funções desempenhadas pelos preceptores, foi </w:t>
      </w:r>
      <w:proofErr w:type="gramStart"/>
      <w:r>
        <w:rPr>
          <w:rFonts w:ascii="Times New Roman" w:eastAsia="Times New Roman" w:hAnsi="Times New Roman" w:cs="Times New Roman"/>
          <w:color w:val="00000A"/>
          <w:sz w:val="24"/>
        </w:rPr>
        <w:t>ratificada</w:t>
      </w:r>
      <w:proofErr w:type="gramEnd"/>
      <w:r>
        <w:rPr>
          <w:rFonts w:ascii="Times New Roman" w:eastAsia="Times New Roman" w:hAnsi="Times New Roman" w:cs="Times New Roman"/>
          <w:color w:val="00000A"/>
          <w:sz w:val="24"/>
        </w:rPr>
        <w:t xml:space="preserve"> durante o grupo focal:</w:t>
      </w:r>
    </w:p>
    <w:p w:rsidR="00DD4CFE" w:rsidRDefault="00DD4CFE">
      <w:pPr>
        <w:suppressAutoHyphens/>
        <w:spacing w:after="0" w:line="240" w:lineRule="auto"/>
        <w:ind w:left="2268"/>
        <w:jc w:val="both"/>
        <w:rPr>
          <w:rFonts w:ascii="Times New Roman" w:eastAsia="Times New Roman" w:hAnsi="Times New Roman" w:cs="Times New Roman"/>
          <w:i/>
          <w:color w:val="00000A"/>
        </w:rPr>
      </w:pPr>
    </w:p>
    <w:p w:rsidR="00DD4CFE" w:rsidRDefault="00225996">
      <w:pPr>
        <w:suppressAutoHyphens/>
        <w:spacing w:after="0" w:line="240" w:lineRule="auto"/>
        <w:ind w:left="2268"/>
        <w:jc w:val="both"/>
        <w:rPr>
          <w:rFonts w:ascii="Times New Roman" w:eastAsia="Times New Roman" w:hAnsi="Times New Roman" w:cs="Times New Roman"/>
          <w:color w:val="000000"/>
          <w:sz w:val="24"/>
        </w:rPr>
      </w:pPr>
      <w:r>
        <w:rPr>
          <w:rFonts w:ascii="Times New Roman" w:eastAsia="Times New Roman" w:hAnsi="Times New Roman" w:cs="Times New Roman"/>
          <w:i/>
          <w:color w:val="00000A"/>
          <w:sz w:val="20"/>
        </w:rPr>
        <w:t xml:space="preserve">Eu tenho que organizar não </w:t>
      </w:r>
      <w:proofErr w:type="gramStart"/>
      <w:r>
        <w:rPr>
          <w:rFonts w:ascii="Times New Roman" w:eastAsia="Times New Roman" w:hAnsi="Times New Roman" w:cs="Times New Roman"/>
          <w:i/>
          <w:color w:val="00000A"/>
          <w:sz w:val="20"/>
        </w:rPr>
        <w:t>sei</w:t>
      </w:r>
      <w:proofErr w:type="gramEnd"/>
      <w:r>
        <w:rPr>
          <w:rFonts w:ascii="Times New Roman" w:eastAsia="Times New Roman" w:hAnsi="Times New Roman" w:cs="Times New Roman"/>
          <w:i/>
          <w:color w:val="00000A"/>
          <w:sz w:val="20"/>
        </w:rPr>
        <w:t xml:space="preserve"> quantos atendimentos e me organizar enquanto preceptor. </w:t>
      </w:r>
      <w:r>
        <w:rPr>
          <w:rFonts w:ascii="Times New Roman" w:eastAsia="Times New Roman" w:hAnsi="Times New Roman" w:cs="Times New Roman"/>
          <w:i/>
          <w:color w:val="000000"/>
          <w:sz w:val="20"/>
        </w:rPr>
        <w:t xml:space="preserve">Mas isso é um ponto inerente </w:t>
      </w:r>
      <w:proofErr w:type="gramStart"/>
      <w:r>
        <w:rPr>
          <w:rFonts w:ascii="Times New Roman" w:eastAsia="Times New Roman" w:hAnsi="Times New Roman" w:cs="Times New Roman"/>
          <w:i/>
          <w:color w:val="000000"/>
          <w:sz w:val="20"/>
        </w:rPr>
        <w:t>a</w:t>
      </w:r>
      <w:proofErr w:type="gramEnd"/>
      <w:r>
        <w:rPr>
          <w:rFonts w:ascii="Times New Roman" w:eastAsia="Times New Roman" w:hAnsi="Times New Roman" w:cs="Times New Roman"/>
          <w:i/>
          <w:color w:val="000000"/>
          <w:sz w:val="20"/>
        </w:rPr>
        <w:t xml:space="preserve"> prática, é a formação em serviço. É uma coisa que eu realizo meio que no mecânico, mas tenho que concatenar isso sem trazer prejuízo para ele (residente), mas ao mesmo tempo eu sei que pode trazer, sabe? Eu, pelo menos, tenho muito essa tensão.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2</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jc w:val="both"/>
        <w:rPr>
          <w:rFonts w:ascii="Times New Roman" w:eastAsia="Times New Roman" w:hAnsi="Times New Roman" w:cs="Times New Roman"/>
          <w:color w:val="000000"/>
          <w:sz w:val="24"/>
        </w:rPr>
      </w:pPr>
    </w:p>
    <w:p w:rsidR="00DD4CFE" w:rsidRDefault="00225996">
      <w:pPr>
        <w:suppressAutoHyphens/>
        <w:spacing w:after="0" w:line="240" w:lineRule="auto"/>
        <w:ind w:firstLine="709"/>
        <w:jc w:val="both"/>
        <w:rPr>
          <w:rFonts w:ascii="Times New Roman" w:eastAsia="Times New Roman" w:hAnsi="Times New Roman" w:cs="Times New Roman"/>
          <w:i/>
          <w:color w:val="000000"/>
          <w:sz w:val="20"/>
        </w:rPr>
      </w:pPr>
      <w:r>
        <w:rPr>
          <w:rFonts w:ascii="Times New Roman" w:eastAsia="Times New Roman" w:hAnsi="Times New Roman" w:cs="Times New Roman"/>
          <w:color w:val="000000"/>
          <w:sz w:val="24"/>
        </w:rPr>
        <w:lastRenderedPageBreak/>
        <w:t>A extensa carga horária de 60 horas da residência implica na intensificação do trabalho dos preceptores, especialmente para uma categoria que deveria ter carga horária de 30 horas semanais, conforme estabelecido na legislação em 2010 (</w:t>
      </w:r>
      <w:r>
        <w:rPr>
          <w:rFonts w:ascii="Times New Roman" w:eastAsia="Times New Roman" w:hAnsi="Times New Roman" w:cs="Times New Roman"/>
          <w:color w:val="00000A"/>
          <w:sz w:val="24"/>
          <w:shd w:val="clear" w:color="auto" w:fill="FFFFFF"/>
        </w:rPr>
        <w:t>BRASIL, 2010).</w:t>
      </w:r>
      <w:r>
        <w:rPr>
          <w:rFonts w:ascii="Times New Roman" w:eastAsia="Times New Roman" w:hAnsi="Times New Roman" w:cs="Times New Roman"/>
          <w:color w:val="000000"/>
          <w:sz w:val="24"/>
        </w:rPr>
        <w:t xml:space="preserve">  </w:t>
      </w: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0"/>
        </w:rPr>
        <w:t>O INCA atende muita gente e a gente precisa também dar conta dessa demanda da residência. A gente não tem essa carga horária exclusiva para o ensino e mesmo que a gente idealize isso, eu fico pensando: se é uma formação em serviço, essa carga horária em algum momento vai ser de fato dividida? São coisas que a gente vai discutindo</w:t>
      </w:r>
      <w:r>
        <w:rPr>
          <w:rFonts w:ascii="Times New Roman" w:eastAsia="Times New Roman" w:hAnsi="Times New Roman" w:cs="Times New Roman"/>
          <w:color w:val="000000"/>
          <w:sz w:val="20"/>
        </w:rPr>
        <w:t xml:space="preserve">. (Entrevistada </w:t>
      </w:r>
      <w:proofErr w:type="gramStart"/>
      <w:r>
        <w:rPr>
          <w:rFonts w:ascii="Times New Roman" w:eastAsia="Times New Roman" w:hAnsi="Times New Roman" w:cs="Times New Roman"/>
          <w:color w:val="000000"/>
          <w:sz w:val="20"/>
        </w:rPr>
        <w:t>3</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4"/>
        </w:rPr>
      </w:pP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w:t>
      </w:r>
      <w:r w:rsidR="004923DA">
        <w:rPr>
          <w:rFonts w:ascii="Times New Roman" w:eastAsia="Times New Roman" w:hAnsi="Times New Roman" w:cs="Times New Roman"/>
          <w:color w:val="00000A"/>
          <w:sz w:val="24"/>
        </w:rPr>
        <w:t xml:space="preserve">documento lançado em 2017 pelo </w:t>
      </w:r>
      <w:r>
        <w:rPr>
          <w:rFonts w:ascii="Times New Roman" w:eastAsia="Times New Roman" w:hAnsi="Times New Roman" w:cs="Times New Roman"/>
          <w:color w:val="00000A"/>
          <w:sz w:val="24"/>
        </w:rPr>
        <w:t xml:space="preserve">CFESS/CRESS </w:t>
      </w:r>
      <w:r>
        <w:rPr>
          <w:rFonts w:ascii="Times New Roman" w:eastAsia="Times New Roman" w:hAnsi="Times New Roman" w:cs="Times New Roman"/>
          <w:i/>
          <w:color w:val="00000A"/>
          <w:sz w:val="24"/>
        </w:rPr>
        <w:t>“Residência em Saúde e Serviço Social: subsídios para reflexão”</w:t>
      </w:r>
      <w:r w:rsidR="006974D9">
        <w:rPr>
          <w:rFonts w:ascii="Times New Roman" w:eastAsia="Times New Roman" w:hAnsi="Times New Roman" w:cs="Times New Roman"/>
          <w:i/>
          <w:color w:val="00000A"/>
          <w:sz w:val="24"/>
        </w:rPr>
        <w:t xml:space="preserve"> </w:t>
      </w:r>
      <w:proofErr w:type="gramStart"/>
      <w:r>
        <w:rPr>
          <w:rFonts w:ascii="Times New Roman" w:eastAsia="Times New Roman" w:hAnsi="Times New Roman" w:cs="Times New Roman"/>
          <w:color w:val="00000A"/>
          <w:sz w:val="24"/>
        </w:rPr>
        <w:t>ressalta</w:t>
      </w:r>
      <w:proofErr w:type="gramEnd"/>
      <w:r>
        <w:rPr>
          <w:rFonts w:ascii="Times New Roman" w:eastAsia="Times New Roman" w:hAnsi="Times New Roman" w:cs="Times New Roman"/>
          <w:color w:val="00000A"/>
          <w:sz w:val="24"/>
        </w:rPr>
        <w:t xml:space="preserve"> que, mesmo que se defina a proporcionalidade entre atividades teóricas, </w:t>
      </w:r>
      <w:proofErr w:type="spellStart"/>
      <w:r>
        <w:rPr>
          <w:rFonts w:ascii="Times New Roman" w:eastAsia="Times New Roman" w:hAnsi="Times New Roman" w:cs="Times New Roman"/>
          <w:color w:val="00000A"/>
          <w:sz w:val="24"/>
        </w:rPr>
        <w:t>teórico-práticas</w:t>
      </w:r>
      <w:proofErr w:type="spellEnd"/>
      <w:r>
        <w:rPr>
          <w:rFonts w:ascii="Times New Roman" w:eastAsia="Times New Roman" w:hAnsi="Times New Roman" w:cs="Times New Roman"/>
          <w:color w:val="00000A"/>
          <w:sz w:val="24"/>
        </w:rPr>
        <w:t xml:space="preserve"> e práticas, a manutenção das 60 horas semanais, que por vezes representa a </w:t>
      </w:r>
      <w:proofErr w:type="spellStart"/>
      <w:r>
        <w:rPr>
          <w:rFonts w:ascii="Times New Roman" w:eastAsia="Times New Roman" w:hAnsi="Times New Roman" w:cs="Times New Roman"/>
          <w:color w:val="00000A"/>
          <w:sz w:val="24"/>
        </w:rPr>
        <w:t>precarização</w:t>
      </w:r>
      <w:proofErr w:type="spellEnd"/>
      <w:r>
        <w:rPr>
          <w:rFonts w:ascii="Times New Roman" w:eastAsia="Times New Roman" w:hAnsi="Times New Roman" w:cs="Times New Roman"/>
          <w:color w:val="00000A"/>
          <w:sz w:val="24"/>
        </w:rPr>
        <w:t xml:space="preserve"> do trabalho, ultrapassa a carga horária de funcionamento dos serviços (</w:t>
      </w:r>
      <w:r>
        <w:rPr>
          <w:rFonts w:ascii="Times New Roman" w:eastAsia="Times New Roman" w:hAnsi="Times New Roman" w:cs="Times New Roman"/>
          <w:color w:val="000000"/>
          <w:sz w:val="24"/>
        </w:rPr>
        <w:t xml:space="preserve">CFESS, 2017). </w:t>
      </w: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Nessa esteira de pensamento, Rodrigues (2016) afirma que no espaço das residências multiprofissionais</w:t>
      </w:r>
      <w:r w:rsidR="000F700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“sessenta horas semanais implica a intensificação do trabalho e segu</w:t>
      </w:r>
      <w:r w:rsidR="000F7001">
        <w:rPr>
          <w:rFonts w:ascii="Times New Roman" w:eastAsia="Times New Roman" w:hAnsi="Times New Roman" w:cs="Times New Roman"/>
          <w:color w:val="000000"/>
          <w:sz w:val="24"/>
        </w:rPr>
        <w:t>e contrária à</w:t>
      </w:r>
      <w:r>
        <w:rPr>
          <w:rFonts w:ascii="Times New Roman" w:eastAsia="Times New Roman" w:hAnsi="Times New Roman" w:cs="Times New Roman"/>
          <w:color w:val="000000"/>
          <w:sz w:val="24"/>
        </w:rPr>
        <w:t xml:space="preserve"> luta mais geral dos trabalhadores quanto à carga horária de 30 horas semanais”. A autora destaca que é urgente a necessidade de discutir essa problemática nos espaços organizativos e instâncias legais dos Programas de Residência para a </w:t>
      </w:r>
      <w:r>
        <w:rPr>
          <w:rFonts w:ascii="Times New Roman" w:eastAsia="Times New Roman" w:hAnsi="Times New Roman" w:cs="Times New Roman"/>
          <w:color w:val="00000A"/>
          <w:sz w:val="24"/>
        </w:rPr>
        <w:t xml:space="preserve">construção de </w:t>
      </w:r>
      <w:proofErr w:type="gramStart"/>
      <w:r>
        <w:rPr>
          <w:rFonts w:ascii="Times New Roman" w:eastAsia="Times New Roman" w:hAnsi="Times New Roman" w:cs="Times New Roman"/>
          <w:color w:val="00000A"/>
          <w:sz w:val="24"/>
        </w:rPr>
        <w:t>outros marcos</w:t>
      </w:r>
      <w:proofErr w:type="gramEnd"/>
      <w:r>
        <w:rPr>
          <w:rFonts w:ascii="Times New Roman" w:eastAsia="Times New Roman" w:hAnsi="Times New Roman" w:cs="Times New Roman"/>
          <w:color w:val="00000A"/>
          <w:sz w:val="24"/>
        </w:rPr>
        <w:t xml:space="preserve"> legais que avancem na perspectiva de revisão desta extensa carga horária.</w:t>
      </w:r>
    </w:p>
    <w:p w:rsidR="00DD4CFE" w:rsidRDefault="00225996">
      <w:pPr>
        <w:suppressAutoHyphens/>
        <w:spacing w:after="0" w:line="240" w:lineRule="auto"/>
        <w:ind w:firstLine="708"/>
        <w:jc w:val="both"/>
        <w:rPr>
          <w:rFonts w:ascii="Times New Roman" w:eastAsia="Times New Roman" w:hAnsi="Times New Roman" w:cs="Times New Roman"/>
          <w:i/>
          <w:color w:val="000000"/>
          <w:sz w:val="20"/>
        </w:rPr>
      </w:pPr>
      <w:r>
        <w:rPr>
          <w:rFonts w:ascii="Times New Roman" w:eastAsia="Times New Roman" w:hAnsi="Times New Roman" w:cs="Times New Roman"/>
          <w:color w:val="00000A"/>
          <w:sz w:val="24"/>
        </w:rPr>
        <w:t>Essa questão relacionada à disparidade da carga horária dos preceptores e dos residentes tem se apresentado de forma contundente nos programas de residência em todo país, não sendo diferente no caso estudado.</w:t>
      </w: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A gente precisa se desdobrar em dois, em três, em dez para conseguir dar conta das atividades assistenciais e das atividades de ensino e esse é o grande complicador da nossa rotina. A gente não conseguiu que a instituição percebesse o ensino com a importância que ele tem.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3</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0"/>
        </w:rPr>
        <w:t xml:space="preserve">A gente faz ensino muito pelo estímulo, pelo nosso projeto, mas não temos uma carga horária. Eu acho que isso pesa. É paradoxal essa situação. Que apesar de estar lá na sua missão, no tripé assistência-ensino-pesquisa, eu acho que se deve estimular também o ensino dentro das metas institucionais, eu acho que seria muito favorável.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3</w:t>
      </w:r>
      <w:proofErr w:type="gramEnd"/>
      <w:r>
        <w:rPr>
          <w:rFonts w:ascii="Times New Roman" w:eastAsia="Times New Roman" w:hAnsi="Times New Roman" w:cs="Times New Roman"/>
          <w:color w:val="000000"/>
          <w:sz w:val="20"/>
        </w:rPr>
        <w:t>)</w:t>
      </w:r>
      <w:r>
        <w:rPr>
          <w:rFonts w:ascii="Times New Roman" w:eastAsia="Times New Roman" w:hAnsi="Times New Roman" w:cs="Times New Roman"/>
          <w:b/>
          <w:i/>
          <w:color w:val="000000"/>
          <w:sz w:val="24"/>
        </w:rPr>
        <w:tab/>
      </w:r>
    </w:p>
    <w:p w:rsidR="00DD4CFE" w:rsidRDefault="00DD4CFE">
      <w:pPr>
        <w:suppressAutoHyphens/>
        <w:spacing w:after="0" w:line="240" w:lineRule="auto"/>
        <w:ind w:left="2268"/>
        <w:jc w:val="both"/>
        <w:rPr>
          <w:rFonts w:ascii="Times New Roman" w:eastAsia="Times New Roman" w:hAnsi="Times New Roman" w:cs="Times New Roman"/>
          <w:i/>
          <w:color w:val="000000"/>
          <w:sz w:val="24"/>
        </w:rPr>
      </w:pPr>
    </w:p>
    <w:p w:rsidR="00DD4CFE" w:rsidRDefault="00225996">
      <w:pPr>
        <w:suppressAutoHyphens/>
        <w:spacing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0"/>
          <w:sz w:val="24"/>
        </w:rPr>
        <w:tab/>
        <w:t xml:space="preserve">As falas supracitadas dizem respeito não somente às dificuldades que os preceptores </w:t>
      </w:r>
      <w:r>
        <w:rPr>
          <w:rFonts w:ascii="Times New Roman" w:eastAsia="Times New Roman" w:hAnsi="Times New Roman" w:cs="Times New Roman"/>
          <w:color w:val="00000A"/>
          <w:sz w:val="24"/>
        </w:rPr>
        <w:t xml:space="preserve">encontram em relação à divisão de carga horária, mas principalmente, em relação às suas percepções sobre limitações da instituição em definir não apenas uma carga horária própria para o desenvolvimento das atividades de ensino e pesquisa, mas também de definir mecanismos institucionais que contemplem essas ações. O que se revela uma contradição nessa instituição de Ciência &amp; Tecnologia. </w:t>
      </w:r>
    </w:p>
    <w:p w:rsidR="00DD4CFE" w:rsidRDefault="00225996">
      <w:pPr>
        <w:suppressAutoHyphens/>
        <w:spacing w:after="0" w:line="240" w:lineRule="auto"/>
        <w:ind w:firstLine="709"/>
        <w:jc w:val="both"/>
        <w:rPr>
          <w:rFonts w:ascii="Times New Roman" w:eastAsia="Times New Roman" w:hAnsi="Times New Roman" w:cs="Times New Roman"/>
          <w:i/>
          <w:color w:val="000000"/>
        </w:rPr>
      </w:pPr>
      <w:r>
        <w:rPr>
          <w:rFonts w:ascii="Times New Roman" w:eastAsia="Times New Roman" w:hAnsi="Times New Roman" w:cs="Times New Roman"/>
          <w:color w:val="00000A"/>
          <w:sz w:val="24"/>
        </w:rPr>
        <w:t>Outro importante desafio destacado pelos participantes é a relação preceptor-residente nos processos de ensino-aprendizagem.</w:t>
      </w:r>
    </w:p>
    <w:p w:rsidR="00DD4CFE" w:rsidRDefault="00DD4CFE">
      <w:pPr>
        <w:suppressAutoHyphens/>
        <w:spacing w:after="0" w:line="240" w:lineRule="auto"/>
        <w:ind w:left="2268"/>
        <w:jc w:val="both"/>
        <w:rPr>
          <w:rFonts w:ascii="Times New Roman" w:eastAsia="Times New Roman" w:hAnsi="Times New Roman" w:cs="Times New Roman"/>
          <w:i/>
          <w:color w:val="000000"/>
        </w:rPr>
      </w:pPr>
    </w:p>
    <w:p w:rsidR="00DD4CFE" w:rsidRDefault="00225996">
      <w:pPr>
        <w:suppressAutoHyphens/>
        <w:spacing w:after="0" w:line="240" w:lineRule="auto"/>
        <w:ind w:left="2268"/>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0"/>
        </w:rPr>
        <w:t xml:space="preserve">Acho que se há algum desafio, ele está no campo das relações pessoais, que não é exclusividade de relação residente e preceptor, residente e tutor (...). Diferentes formas de visualizar o mundo, desafios geracionais. Tem de fato diferenças geracionais de formação, tem perspectivas e visões do mundo, mas isso eu não vejo como algo negativo, eu vejo como algo desafiador.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2</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i/>
          <w:color w:val="000000"/>
          <w:sz w:val="24"/>
        </w:rPr>
      </w:pPr>
    </w:p>
    <w:p w:rsidR="00DD4CFE" w:rsidRDefault="00225996">
      <w:pPr>
        <w:suppressAutoHyphens/>
        <w:spacing w:after="0" w:line="240" w:lineRule="auto"/>
        <w:ind w:firstLine="708"/>
        <w:jc w:val="both"/>
        <w:rPr>
          <w:rFonts w:ascii="Times New Roman" w:eastAsia="Times New Roman" w:hAnsi="Times New Roman" w:cs="Times New Roman"/>
          <w:i/>
          <w:color w:val="00000A"/>
          <w:sz w:val="24"/>
        </w:rPr>
      </w:pPr>
      <w:r>
        <w:rPr>
          <w:rFonts w:ascii="Times New Roman" w:eastAsia="Times New Roman" w:hAnsi="Times New Roman" w:cs="Times New Roman"/>
          <w:color w:val="000000"/>
          <w:sz w:val="24"/>
          <w:shd w:val="clear" w:color="auto" w:fill="FFFFFF"/>
        </w:rPr>
        <w:t xml:space="preserve">Para Silva </w:t>
      </w:r>
      <w:proofErr w:type="spellStart"/>
      <w:proofErr w:type="gramStart"/>
      <w:r>
        <w:rPr>
          <w:rFonts w:ascii="Times New Roman" w:eastAsia="Times New Roman" w:hAnsi="Times New Roman" w:cs="Times New Roman"/>
          <w:color w:val="000000"/>
          <w:sz w:val="24"/>
          <w:shd w:val="clear" w:color="auto" w:fill="FFFFFF"/>
        </w:rPr>
        <w:t>et</w:t>
      </w:r>
      <w:proofErr w:type="spellEnd"/>
      <w:proofErr w:type="gramEnd"/>
      <w:r>
        <w:rPr>
          <w:rFonts w:ascii="Times New Roman" w:eastAsia="Times New Roman" w:hAnsi="Times New Roman" w:cs="Times New Roman"/>
          <w:color w:val="000000"/>
          <w:sz w:val="24"/>
          <w:shd w:val="clear" w:color="auto" w:fill="FFFFFF"/>
        </w:rPr>
        <w:t xml:space="preserve"> al. (2012), é na área de Educação em Saúde, entendida como campo privilegiado para a construção de saberes e práticas de educação em serviço, que se e</w:t>
      </w:r>
      <w:r>
        <w:rPr>
          <w:rFonts w:ascii="Times New Roman" w:eastAsia="Times New Roman" w:hAnsi="Times New Roman" w:cs="Times New Roman"/>
          <w:color w:val="00000A"/>
          <w:sz w:val="24"/>
          <w:shd w:val="clear" w:color="auto" w:fill="FFFFFF"/>
        </w:rPr>
        <w:t>stabelecem as relações sociais cotidianas entre os profissionais de saú</w:t>
      </w:r>
      <w:r>
        <w:rPr>
          <w:rFonts w:ascii="Times New Roman" w:eastAsia="Times New Roman" w:hAnsi="Times New Roman" w:cs="Times New Roman"/>
          <w:color w:val="000000"/>
          <w:sz w:val="24"/>
          <w:shd w:val="clear" w:color="auto" w:fill="FFFFFF"/>
        </w:rPr>
        <w:t xml:space="preserve">de no âmbito institucional. E, nesse cotidiano, o processo de formação é atravessado por diversos campos de tensões, </w:t>
      </w:r>
      <w:r>
        <w:rPr>
          <w:rFonts w:ascii="Times New Roman" w:eastAsia="Times New Roman" w:hAnsi="Times New Roman" w:cs="Times New Roman"/>
          <w:color w:val="00000A"/>
          <w:sz w:val="24"/>
          <w:shd w:val="clear" w:color="auto" w:fill="FFFFFF"/>
        </w:rPr>
        <w:t>de correlação de forças, tendo em vista</w:t>
      </w:r>
      <w:r>
        <w:rPr>
          <w:rFonts w:ascii="Times New Roman" w:eastAsia="Times New Roman" w:hAnsi="Times New Roman" w:cs="Times New Roman"/>
          <w:color w:val="000000"/>
          <w:sz w:val="24"/>
          <w:shd w:val="clear" w:color="auto" w:fill="FFFFFF"/>
        </w:rPr>
        <w:t xml:space="preserve"> que a saúde também é um </w:t>
      </w:r>
      <w:r>
        <w:rPr>
          <w:rFonts w:ascii="Times New Roman" w:eastAsia="Times New Roman" w:hAnsi="Times New Roman" w:cs="Times New Roman"/>
          <w:color w:val="00000A"/>
          <w:sz w:val="24"/>
          <w:shd w:val="clear" w:color="auto" w:fill="FFFFFF"/>
        </w:rPr>
        <w:t xml:space="preserve">espaço </w:t>
      </w:r>
      <w:r w:rsidR="007852CE">
        <w:rPr>
          <w:rFonts w:ascii="Times New Roman" w:eastAsia="Times New Roman" w:hAnsi="Times New Roman" w:cs="Times New Roman"/>
          <w:color w:val="00000A"/>
          <w:sz w:val="24"/>
          <w:shd w:val="clear" w:color="auto" w:fill="FFFFFF"/>
        </w:rPr>
        <w:t xml:space="preserve">contraditório </w:t>
      </w:r>
      <w:r>
        <w:rPr>
          <w:rFonts w:ascii="Times New Roman" w:eastAsia="Times New Roman" w:hAnsi="Times New Roman" w:cs="Times New Roman"/>
          <w:color w:val="00000A"/>
          <w:sz w:val="24"/>
          <w:shd w:val="clear" w:color="auto" w:fill="FFFFFF"/>
        </w:rPr>
        <w:t>de disputa</w:t>
      </w:r>
      <w:r>
        <w:rPr>
          <w:rFonts w:ascii="Times New Roman" w:eastAsia="Times New Roman" w:hAnsi="Times New Roman" w:cs="Times New Roman"/>
          <w:color w:val="000000"/>
          <w:sz w:val="24"/>
          <w:shd w:val="clear" w:color="auto" w:fill="FFFFFF"/>
        </w:rPr>
        <w:t xml:space="preserve">. Dentre eles, destacaram-se </w:t>
      </w:r>
      <w:r>
        <w:rPr>
          <w:rFonts w:ascii="Times New Roman" w:eastAsia="Times New Roman" w:hAnsi="Times New Roman" w:cs="Times New Roman"/>
          <w:color w:val="000000"/>
          <w:sz w:val="24"/>
        </w:rPr>
        <w:t>a conjuntura atual e as diferentes perspectivas de projetos presentes na saúde</w:t>
      </w:r>
      <w:r>
        <w:rPr>
          <w:rFonts w:ascii="Times New Roman" w:eastAsia="Times New Roman" w:hAnsi="Times New Roman" w:cs="Times New Roman"/>
          <w:color w:val="00000A"/>
          <w:sz w:val="24"/>
        </w:rPr>
        <w:t>:</w:t>
      </w:r>
    </w:p>
    <w:p w:rsidR="00DD4CFE" w:rsidRDefault="00DD4CFE">
      <w:pPr>
        <w:suppressAutoHyphens/>
        <w:spacing w:after="0" w:line="240" w:lineRule="auto"/>
        <w:ind w:left="2268"/>
        <w:jc w:val="both"/>
        <w:rPr>
          <w:rFonts w:ascii="Times New Roman" w:eastAsia="Times New Roman" w:hAnsi="Times New Roman" w:cs="Times New Roman"/>
          <w:i/>
          <w:color w:val="00000A"/>
          <w:sz w:val="24"/>
        </w:rPr>
      </w:pPr>
    </w:p>
    <w:p w:rsidR="00DD4CFE" w:rsidRDefault="00225996">
      <w:pPr>
        <w:suppressAutoHyphens/>
        <w:spacing w:after="0" w:line="240" w:lineRule="auto"/>
        <w:ind w:left="2268"/>
        <w:jc w:val="both"/>
        <w:rPr>
          <w:rFonts w:ascii="Times New Roman" w:eastAsia="Times New Roman" w:hAnsi="Times New Roman" w:cs="Times New Roman"/>
          <w:color w:val="000000"/>
          <w:sz w:val="24"/>
        </w:rPr>
      </w:pPr>
      <w:r>
        <w:rPr>
          <w:rFonts w:ascii="Times New Roman" w:eastAsia="Times New Roman" w:hAnsi="Times New Roman" w:cs="Times New Roman"/>
          <w:i/>
          <w:color w:val="00000A"/>
          <w:sz w:val="20"/>
        </w:rPr>
        <w:t>(...) essa formação tem embates com a realidade, tendo em vista os projetos societários diferentes do que a gente propõe em nosso Projeto Ético Político</w:t>
      </w:r>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2</w:t>
      </w:r>
      <w:proofErr w:type="gramEnd"/>
      <w:r>
        <w:rPr>
          <w:rFonts w:ascii="Times New Roman" w:eastAsia="Times New Roman" w:hAnsi="Times New Roman" w:cs="Times New Roman"/>
          <w:color w:val="000000"/>
          <w:sz w:val="20"/>
        </w:rPr>
        <w:t>)</w:t>
      </w:r>
    </w:p>
    <w:p w:rsidR="00DD4CFE" w:rsidRDefault="00DD4CFE">
      <w:pPr>
        <w:tabs>
          <w:tab w:val="left" w:pos="0"/>
        </w:tabs>
        <w:suppressAutoHyphens/>
        <w:spacing w:after="0" w:line="240" w:lineRule="auto"/>
        <w:jc w:val="both"/>
        <w:rPr>
          <w:rFonts w:ascii="Times New Roman" w:eastAsia="Times New Roman" w:hAnsi="Times New Roman" w:cs="Times New Roman"/>
          <w:color w:val="000000"/>
          <w:sz w:val="24"/>
        </w:rPr>
      </w:pPr>
    </w:p>
    <w:p w:rsidR="007565B6" w:rsidRPr="00BA5B91" w:rsidRDefault="003C2928">
      <w:pPr>
        <w:suppressAutoHyphens/>
        <w:spacing w:after="0" w:line="240" w:lineRule="auto"/>
        <w:ind w:firstLine="708"/>
        <w:jc w:val="both"/>
        <w:rPr>
          <w:color w:val="000000" w:themeColor="text1"/>
        </w:rPr>
      </w:pPr>
      <w:r w:rsidRPr="00BA5B91">
        <w:rPr>
          <w:rFonts w:ascii="Times New Roman" w:hAnsi="Times New Roman" w:cs="Times New Roman"/>
          <w:color w:val="000000" w:themeColor="text1"/>
          <w:sz w:val="24"/>
          <w:szCs w:val="24"/>
        </w:rPr>
        <w:t>Castro (2013, p. 353) afirma que “n</w:t>
      </w:r>
      <w:r w:rsidR="002D1100" w:rsidRPr="00BA5B91">
        <w:rPr>
          <w:rFonts w:ascii="Times New Roman" w:hAnsi="Times New Roman" w:cs="Times New Roman"/>
          <w:color w:val="000000" w:themeColor="text1"/>
          <w:sz w:val="24"/>
          <w:szCs w:val="24"/>
        </w:rPr>
        <w:t>o âmbito do Serviço Social, a residência deve ser pensada no sentido de aprofundar a reflexão sobre as relações do Estado, a política de saúde e a inserção dos assistentes sociais na área</w:t>
      </w:r>
      <w:r w:rsidRPr="00BA5B91">
        <w:rPr>
          <w:rFonts w:ascii="Times New Roman" w:hAnsi="Times New Roman" w:cs="Times New Roman"/>
          <w:color w:val="000000" w:themeColor="text1"/>
          <w:sz w:val="24"/>
          <w:szCs w:val="24"/>
        </w:rPr>
        <w:t>”, devendo, portanto,</w:t>
      </w:r>
      <w:r w:rsidR="002D1100" w:rsidRPr="00BA5B91">
        <w:rPr>
          <w:rFonts w:ascii="Times New Roman" w:hAnsi="Times New Roman" w:cs="Times New Roman"/>
          <w:color w:val="000000" w:themeColor="text1"/>
          <w:sz w:val="24"/>
          <w:szCs w:val="24"/>
        </w:rPr>
        <w:t xml:space="preserve"> suscitar reflex</w:t>
      </w:r>
      <w:r w:rsidRPr="00BA5B91">
        <w:rPr>
          <w:rFonts w:ascii="Times New Roman" w:hAnsi="Times New Roman" w:cs="Times New Roman"/>
          <w:color w:val="000000" w:themeColor="text1"/>
          <w:sz w:val="24"/>
          <w:szCs w:val="24"/>
        </w:rPr>
        <w:t>ões acerca do trabalho em saúde</w:t>
      </w:r>
      <w:r w:rsidR="007565B6" w:rsidRPr="00BA5B91">
        <w:rPr>
          <w:rFonts w:ascii="Times New Roman" w:hAnsi="Times New Roman" w:cs="Times New Roman"/>
          <w:color w:val="000000" w:themeColor="text1"/>
          <w:sz w:val="24"/>
          <w:szCs w:val="24"/>
        </w:rPr>
        <w:t xml:space="preserve"> diante da realidade social</w:t>
      </w:r>
      <w:r w:rsidR="007852CE">
        <w:rPr>
          <w:rFonts w:ascii="Times New Roman" w:hAnsi="Times New Roman" w:cs="Times New Roman"/>
          <w:color w:val="000000" w:themeColor="text1"/>
          <w:sz w:val="24"/>
          <w:szCs w:val="24"/>
        </w:rPr>
        <w:t>,</w:t>
      </w:r>
      <w:r w:rsidR="007565B6" w:rsidRPr="00BA5B91">
        <w:rPr>
          <w:rFonts w:ascii="Times New Roman" w:hAnsi="Times New Roman" w:cs="Times New Roman"/>
          <w:color w:val="000000" w:themeColor="text1"/>
          <w:sz w:val="24"/>
          <w:szCs w:val="24"/>
        </w:rPr>
        <w:t xml:space="preserve"> sem descons</w:t>
      </w:r>
      <w:r w:rsidR="007852CE">
        <w:rPr>
          <w:rFonts w:ascii="Times New Roman" w:hAnsi="Times New Roman" w:cs="Times New Roman"/>
          <w:color w:val="000000" w:themeColor="text1"/>
          <w:sz w:val="24"/>
          <w:szCs w:val="24"/>
        </w:rPr>
        <w:t>iderar a dimensão da totalidade</w:t>
      </w:r>
      <w:r w:rsidR="007565B6" w:rsidRPr="00BA5B91">
        <w:rPr>
          <w:rFonts w:ascii="Times New Roman" w:hAnsi="Times New Roman" w:cs="Times New Roman"/>
          <w:color w:val="000000" w:themeColor="text1"/>
          <w:sz w:val="24"/>
          <w:szCs w:val="24"/>
        </w:rPr>
        <w:t xml:space="preserve"> e sem perder de vista os valores defendidos pelo Projeto Ético Político.</w:t>
      </w:r>
    </w:p>
    <w:p w:rsidR="00DD4CFE" w:rsidRDefault="00225996">
      <w:pPr>
        <w:suppressAutoHyphens/>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Apesar desses desafios, os participantes do grupo focal ressaltaram as possibilidades para o desenvolvimento desse projeto, destacando-se o comprometimento da equipe:</w:t>
      </w:r>
    </w:p>
    <w:p w:rsidR="00DD4CFE" w:rsidRDefault="00DD4CFE">
      <w:pPr>
        <w:suppressAutoHyphens/>
        <w:spacing w:after="0" w:line="240" w:lineRule="auto"/>
        <w:ind w:firstLine="708"/>
        <w:jc w:val="both"/>
        <w:rPr>
          <w:rFonts w:ascii="Times New Roman" w:eastAsia="Times New Roman" w:hAnsi="Times New Roman" w:cs="Times New Roman"/>
          <w:color w:val="000000"/>
          <w:sz w:val="24"/>
        </w:rPr>
      </w:pPr>
    </w:p>
    <w:p w:rsidR="00DD4CFE" w:rsidRDefault="00225996">
      <w:pPr>
        <w:suppressAutoHyphens/>
        <w:spacing w:after="0" w:line="240" w:lineRule="auto"/>
        <w:ind w:left="2268"/>
        <w:jc w:val="both"/>
        <w:rPr>
          <w:rFonts w:ascii="Times New Roman" w:eastAsia="Times New Roman" w:hAnsi="Times New Roman" w:cs="Times New Roman"/>
          <w:b/>
          <w:color w:val="00000A"/>
        </w:rPr>
      </w:pPr>
      <w:r>
        <w:rPr>
          <w:rFonts w:ascii="Times New Roman" w:eastAsia="Times New Roman" w:hAnsi="Times New Roman" w:cs="Times New Roman"/>
          <w:i/>
          <w:color w:val="000000"/>
          <w:sz w:val="20"/>
        </w:rPr>
        <w:t xml:space="preserve">(...) é a potência e o desejo da equipe, </w:t>
      </w:r>
      <w:proofErr w:type="spellStart"/>
      <w:r>
        <w:rPr>
          <w:rFonts w:ascii="Times New Roman" w:eastAsia="Times New Roman" w:hAnsi="Times New Roman" w:cs="Times New Roman"/>
          <w:i/>
          <w:color w:val="000000"/>
          <w:sz w:val="20"/>
        </w:rPr>
        <w:t>né</w:t>
      </w:r>
      <w:proofErr w:type="spellEnd"/>
      <w:r>
        <w:rPr>
          <w:rFonts w:ascii="Times New Roman" w:eastAsia="Times New Roman" w:hAnsi="Times New Roman" w:cs="Times New Roman"/>
          <w:i/>
          <w:color w:val="000000"/>
          <w:sz w:val="20"/>
        </w:rPr>
        <w:t xml:space="preserve">? Em todas as cinco unidades que nós temos, a equipe tem muita potência, muito </w:t>
      </w:r>
      <w:r>
        <w:rPr>
          <w:rFonts w:ascii="Times New Roman" w:eastAsia="Times New Roman" w:hAnsi="Times New Roman" w:cs="Times New Roman"/>
          <w:i/>
          <w:color w:val="00000A"/>
          <w:sz w:val="20"/>
        </w:rPr>
        <w:t xml:space="preserve">desejo de elaborar o ensino. </w:t>
      </w:r>
      <w:r>
        <w:rPr>
          <w:rFonts w:ascii="Times New Roman" w:eastAsia="Times New Roman" w:hAnsi="Times New Roman" w:cs="Times New Roman"/>
          <w:b/>
          <w:i/>
          <w:color w:val="00000A"/>
          <w:sz w:val="20"/>
        </w:rPr>
        <w:t>É um envolvimento imenso</w:t>
      </w:r>
      <w:r>
        <w:rPr>
          <w:rFonts w:ascii="Times New Roman" w:eastAsia="Times New Roman" w:hAnsi="Times New Roman" w:cs="Times New Roman"/>
          <w:i/>
          <w:color w:val="00000A"/>
          <w:sz w:val="20"/>
        </w:rPr>
        <w:t xml:space="preserve">, assim, a gente pode estar acertando em alguns momentos e errando em outros. Mas no Serviço Social essa potência se torna uma capilaridade muito rápida. </w:t>
      </w:r>
      <w:r>
        <w:rPr>
          <w:rFonts w:ascii="Times New Roman" w:eastAsia="Times New Roman" w:hAnsi="Times New Roman" w:cs="Times New Roman"/>
          <w:b/>
          <w:i/>
          <w:color w:val="00000A"/>
          <w:sz w:val="20"/>
        </w:rPr>
        <w:t>Para eu estar aqui a minha equipe está me dando todo o respaldo para eu estar aqui.</w:t>
      </w:r>
      <w:r>
        <w:rPr>
          <w:rFonts w:ascii="Times New Roman" w:eastAsia="Times New Roman" w:hAnsi="Times New Roman" w:cs="Times New Roman"/>
          <w:i/>
          <w:color w:val="00000A"/>
          <w:sz w:val="20"/>
        </w:rPr>
        <w:t xml:space="preserve"> Isso é muita potência, porque a gente gosta muito de estar nesse espaço, sabe? A gente coloca a cara a tapa para levar, mas a gente não perde essa potência. É um contraponto muito grande ao paradoxo. A gente tem a formação profissional muito enraizada na nossa profissão. A gente precisa formar pessoas críticas. </w:t>
      </w:r>
      <w:r>
        <w:rPr>
          <w:rFonts w:ascii="Times New Roman" w:eastAsia="Times New Roman" w:hAnsi="Times New Roman" w:cs="Times New Roman"/>
          <w:color w:val="00000A"/>
          <w:sz w:val="20"/>
        </w:rPr>
        <w:t xml:space="preserve">(Entrevistada </w:t>
      </w:r>
      <w:proofErr w:type="gramStart"/>
      <w:r>
        <w:rPr>
          <w:rFonts w:ascii="Times New Roman" w:eastAsia="Times New Roman" w:hAnsi="Times New Roman" w:cs="Times New Roman"/>
          <w:color w:val="00000A"/>
          <w:sz w:val="20"/>
        </w:rPr>
        <w:t>2</w:t>
      </w:r>
      <w:proofErr w:type="gramEnd"/>
      <w:r>
        <w:rPr>
          <w:rFonts w:ascii="Times New Roman" w:eastAsia="Times New Roman" w:hAnsi="Times New Roman" w:cs="Times New Roman"/>
          <w:color w:val="00000A"/>
          <w:sz w:val="20"/>
        </w:rPr>
        <w:t>, grifo nosso)</w:t>
      </w:r>
    </w:p>
    <w:p w:rsidR="00DD4CFE" w:rsidRDefault="00DD4CFE">
      <w:pPr>
        <w:suppressAutoHyphens/>
        <w:spacing w:after="0" w:line="240" w:lineRule="auto"/>
        <w:jc w:val="both"/>
        <w:rPr>
          <w:rFonts w:ascii="Times New Roman" w:eastAsia="Times New Roman" w:hAnsi="Times New Roman" w:cs="Times New Roman"/>
          <w:b/>
          <w:color w:val="00000A"/>
        </w:rPr>
      </w:pPr>
    </w:p>
    <w:p w:rsidR="00DD4CFE" w:rsidRDefault="00225996">
      <w:pPr>
        <w:suppressAutoHyphens/>
        <w:spacing w:after="0" w:line="240" w:lineRule="auto"/>
        <w:ind w:firstLine="708"/>
        <w:jc w:val="both"/>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Outrossim</w:t>
      </w:r>
      <w:proofErr w:type="gramEnd"/>
      <w:r>
        <w:rPr>
          <w:rFonts w:ascii="Times New Roman" w:eastAsia="Times New Roman" w:hAnsi="Times New Roman" w:cs="Times New Roman"/>
          <w:color w:val="00000A"/>
          <w:sz w:val="24"/>
        </w:rPr>
        <w:t xml:space="preserve">, destacamos nessa fala o empenho dos profissionais em garantir o ensino na área, demonstrando o compromisso ético-político com a formação dos assistentes sociais residentes. No contexto da </w:t>
      </w:r>
      <w:proofErr w:type="spellStart"/>
      <w:r>
        <w:rPr>
          <w:rFonts w:ascii="Times New Roman" w:eastAsia="Times New Roman" w:hAnsi="Times New Roman" w:cs="Times New Roman"/>
          <w:color w:val="00000A"/>
          <w:sz w:val="24"/>
        </w:rPr>
        <w:t>precarização</w:t>
      </w:r>
      <w:proofErr w:type="spellEnd"/>
      <w:r>
        <w:rPr>
          <w:rFonts w:ascii="Times New Roman" w:eastAsia="Times New Roman" w:hAnsi="Times New Roman" w:cs="Times New Roman"/>
          <w:color w:val="00000A"/>
          <w:sz w:val="24"/>
        </w:rPr>
        <w:t xml:space="preserve"> das condições de trabalho na área da saúde, há uma luta pela ampliação dos concursos públicos e, no INCA, essa é uma demanda dos trabalhadores. </w:t>
      </w:r>
    </w:p>
    <w:p w:rsidR="00DD4CFE" w:rsidRDefault="00DD4CFE">
      <w:pPr>
        <w:suppressAutoHyphens/>
        <w:spacing w:after="0" w:line="240" w:lineRule="auto"/>
        <w:ind w:firstLine="708"/>
        <w:jc w:val="both"/>
        <w:rPr>
          <w:rFonts w:ascii="Times New Roman" w:eastAsia="Times New Roman" w:hAnsi="Times New Roman" w:cs="Times New Roman"/>
          <w:color w:val="00000A"/>
          <w:sz w:val="24"/>
        </w:rPr>
      </w:pPr>
    </w:p>
    <w:p w:rsidR="00DD4CFE" w:rsidRDefault="00225996">
      <w:pPr>
        <w:suppressAutoHyphens/>
        <w:spacing w:after="0" w:line="240" w:lineRule="auto"/>
        <w:ind w:left="2268"/>
        <w:jc w:val="both"/>
        <w:rPr>
          <w:rFonts w:ascii="Times New Roman" w:eastAsia="Times New Roman" w:hAnsi="Times New Roman" w:cs="Times New Roman"/>
          <w:b/>
          <w:i/>
          <w:color w:val="000000"/>
          <w:sz w:val="24"/>
        </w:rPr>
      </w:pPr>
      <w:r>
        <w:rPr>
          <w:rFonts w:ascii="Times New Roman" w:eastAsia="Times New Roman" w:hAnsi="Times New Roman" w:cs="Times New Roman"/>
          <w:i/>
          <w:color w:val="000000"/>
          <w:sz w:val="20"/>
        </w:rPr>
        <w:t xml:space="preserve">Então ter como meta institucional e dar visibilidade ao que a gente faz, não só na residência, mas no ensino geral: visita técnica, estágio optativo, </w:t>
      </w:r>
      <w:proofErr w:type="spellStart"/>
      <w:r>
        <w:rPr>
          <w:rFonts w:ascii="Times New Roman" w:eastAsia="Times New Roman" w:hAnsi="Times New Roman" w:cs="Times New Roman"/>
          <w:i/>
          <w:color w:val="000000"/>
          <w:sz w:val="20"/>
        </w:rPr>
        <w:t>fellow</w:t>
      </w:r>
      <w:proofErr w:type="spellEnd"/>
      <w:r>
        <w:rPr>
          <w:rFonts w:ascii="Times New Roman" w:eastAsia="Times New Roman" w:hAnsi="Times New Roman" w:cs="Times New Roman"/>
          <w:i/>
          <w:color w:val="000000"/>
          <w:sz w:val="20"/>
        </w:rPr>
        <w:t xml:space="preserve">, atualização e etc. Por que parece que a gente está em um submundo, </w:t>
      </w:r>
      <w:proofErr w:type="spellStart"/>
      <w:r>
        <w:rPr>
          <w:rFonts w:ascii="Times New Roman" w:eastAsia="Times New Roman" w:hAnsi="Times New Roman" w:cs="Times New Roman"/>
          <w:i/>
          <w:color w:val="000000"/>
          <w:sz w:val="20"/>
        </w:rPr>
        <w:t>né</w:t>
      </w:r>
      <w:proofErr w:type="spellEnd"/>
      <w:r>
        <w:rPr>
          <w:rFonts w:ascii="Times New Roman" w:eastAsia="Times New Roman" w:hAnsi="Times New Roman" w:cs="Times New Roman"/>
          <w:i/>
          <w:color w:val="000000"/>
          <w:sz w:val="20"/>
        </w:rPr>
        <w:t xml:space="preserve">. A gente faz, mas escondido. Cadê a visibilidade? ‘Botar’ nas metas do Ministério, para gente brigar por mais profissionais </w:t>
      </w:r>
      <w:r>
        <w:rPr>
          <w:rFonts w:ascii="Times New Roman" w:eastAsia="Times New Roman" w:hAnsi="Times New Roman" w:cs="Times New Roman"/>
          <w:color w:val="000000"/>
          <w:sz w:val="20"/>
        </w:rPr>
        <w:t xml:space="preserve">(Entrevistada </w:t>
      </w:r>
      <w:proofErr w:type="gramStart"/>
      <w:r>
        <w:rPr>
          <w:rFonts w:ascii="Times New Roman" w:eastAsia="Times New Roman" w:hAnsi="Times New Roman" w:cs="Times New Roman"/>
          <w:color w:val="000000"/>
          <w:sz w:val="20"/>
        </w:rPr>
        <w:t>1</w:t>
      </w:r>
      <w:proofErr w:type="gramEnd"/>
      <w:r>
        <w:rPr>
          <w:rFonts w:ascii="Times New Roman" w:eastAsia="Times New Roman" w:hAnsi="Times New Roman" w:cs="Times New Roman"/>
          <w:color w:val="000000"/>
          <w:sz w:val="20"/>
        </w:rPr>
        <w:t>)</w:t>
      </w:r>
    </w:p>
    <w:p w:rsidR="00DD4CFE" w:rsidRDefault="00DD4CFE">
      <w:pPr>
        <w:suppressAutoHyphens/>
        <w:spacing w:after="0" w:line="240" w:lineRule="auto"/>
        <w:ind w:left="2268"/>
        <w:jc w:val="both"/>
        <w:rPr>
          <w:rFonts w:ascii="Times New Roman" w:eastAsia="Times New Roman" w:hAnsi="Times New Roman" w:cs="Times New Roman"/>
          <w:b/>
          <w:i/>
          <w:color w:val="000000"/>
          <w:sz w:val="24"/>
        </w:rPr>
      </w:pPr>
    </w:p>
    <w:p w:rsidR="00DD4CFE" w:rsidRPr="00BA5B91" w:rsidRDefault="00225996" w:rsidP="002509F4">
      <w:pPr>
        <w:suppressAutoHyphens/>
        <w:spacing w:after="0" w:line="240" w:lineRule="auto"/>
        <w:ind w:firstLine="708"/>
        <w:jc w:val="both"/>
        <w:rPr>
          <w:rFonts w:ascii="Times New Roman" w:eastAsia="Times New Roman" w:hAnsi="Times New Roman" w:cs="Times New Roman"/>
          <w:color w:val="000000" w:themeColor="text1"/>
          <w:sz w:val="24"/>
          <w:szCs w:val="24"/>
        </w:rPr>
      </w:pPr>
      <w:r w:rsidRPr="002D1100">
        <w:rPr>
          <w:rFonts w:ascii="Times New Roman" w:eastAsia="Times New Roman" w:hAnsi="Times New Roman" w:cs="Times New Roman"/>
          <w:color w:val="00000A"/>
          <w:sz w:val="24"/>
          <w:szCs w:val="24"/>
        </w:rPr>
        <w:t xml:space="preserve">Na fala supracitada, observamos uma preocupação do profissional quanto à falta de visibilidade do ensino nas atividades em saúde, sobretudo o reconhecimento da residência como estratégia importante para a formação de trabalhadores da saúde, </w:t>
      </w:r>
      <w:r w:rsidRPr="00BA5B91">
        <w:rPr>
          <w:rFonts w:ascii="Times New Roman" w:eastAsia="Times New Roman" w:hAnsi="Times New Roman" w:cs="Times New Roman"/>
          <w:color w:val="000000" w:themeColor="text1"/>
          <w:sz w:val="24"/>
          <w:szCs w:val="24"/>
        </w:rPr>
        <w:t>contemplando a educação permanente como parte indissociável do exercício profissional.</w:t>
      </w:r>
    </w:p>
    <w:p w:rsidR="0064721C" w:rsidRPr="00BA5B91" w:rsidRDefault="0064721C" w:rsidP="004707CC">
      <w:pPr>
        <w:adjustRightInd w:val="0"/>
        <w:spacing w:after="0" w:line="240" w:lineRule="auto"/>
        <w:ind w:firstLine="708"/>
        <w:jc w:val="both"/>
        <w:rPr>
          <w:rFonts w:ascii="Times New Roman" w:hAnsi="Times New Roman" w:cs="Times New Roman"/>
          <w:color w:val="000000" w:themeColor="text1"/>
          <w:sz w:val="24"/>
          <w:szCs w:val="24"/>
        </w:rPr>
      </w:pPr>
      <w:r w:rsidRPr="00BA5B91">
        <w:rPr>
          <w:rFonts w:ascii="Times New Roman" w:hAnsi="Times New Roman" w:cs="Times New Roman"/>
          <w:color w:val="000000" w:themeColor="text1"/>
          <w:sz w:val="24"/>
          <w:szCs w:val="24"/>
          <w:shd w:val="clear" w:color="auto" w:fill="FFFFFF"/>
        </w:rPr>
        <w:lastRenderedPageBreak/>
        <w:t>No caso específico da atuação dos preceptores no espaço d</w:t>
      </w:r>
      <w:r w:rsidR="002509F4" w:rsidRPr="00BA5B91">
        <w:rPr>
          <w:rFonts w:ascii="Times New Roman" w:hAnsi="Times New Roman" w:cs="Times New Roman"/>
          <w:color w:val="000000" w:themeColor="text1"/>
          <w:sz w:val="24"/>
          <w:szCs w:val="24"/>
          <w:shd w:val="clear" w:color="auto" w:fill="FFFFFF"/>
        </w:rPr>
        <w:t>a</w:t>
      </w:r>
      <w:r w:rsidRPr="00BA5B91">
        <w:rPr>
          <w:rFonts w:ascii="Times New Roman" w:hAnsi="Times New Roman" w:cs="Times New Roman"/>
          <w:color w:val="000000" w:themeColor="text1"/>
          <w:sz w:val="24"/>
          <w:szCs w:val="24"/>
          <w:shd w:val="clear" w:color="auto" w:fill="FFFFFF"/>
        </w:rPr>
        <w:t xml:space="preserve"> Residência Multiprofissional, destaca-se o</w:t>
      </w:r>
      <w:r w:rsidRPr="00BA5B91">
        <w:rPr>
          <w:rFonts w:ascii="Times New Roman" w:hAnsi="Times New Roman" w:cs="Times New Roman"/>
          <w:color w:val="000000" w:themeColor="text1"/>
          <w:sz w:val="24"/>
          <w:szCs w:val="24"/>
        </w:rPr>
        <w:t xml:space="preserve"> cotidiano como uma categoria importante de an</w:t>
      </w:r>
      <w:r w:rsidR="00C54578" w:rsidRPr="00BA5B91">
        <w:rPr>
          <w:rFonts w:ascii="Times New Roman" w:hAnsi="Times New Roman" w:cs="Times New Roman"/>
          <w:color w:val="000000" w:themeColor="text1"/>
          <w:sz w:val="24"/>
          <w:szCs w:val="24"/>
        </w:rPr>
        <w:t>á</w:t>
      </w:r>
      <w:r w:rsidRPr="00BA5B91">
        <w:rPr>
          <w:rFonts w:ascii="Times New Roman" w:hAnsi="Times New Roman" w:cs="Times New Roman"/>
          <w:color w:val="000000" w:themeColor="text1"/>
          <w:sz w:val="24"/>
          <w:szCs w:val="24"/>
        </w:rPr>
        <w:t xml:space="preserve">lise. </w:t>
      </w:r>
      <w:r w:rsidR="007503F5" w:rsidRPr="00BA5B91">
        <w:rPr>
          <w:rFonts w:ascii="Times New Roman" w:hAnsi="Times New Roman" w:cs="Times New Roman"/>
          <w:color w:val="000000" w:themeColor="text1"/>
          <w:sz w:val="24"/>
          <w:szCs w:val="24"/>
        </w:rPr>
        <w:t>S</w:t>
      </w:r>
      <w:r w:rsidRPr="00BA5B91">
        <w:rPr>
          <w:rFonts w:ascii="Times New Roman" w:hAnsi="Times New Roman" w:cs="Times New Roman"/>
          <w:color w:val="000000" w:themeColor="text1"/>
          <w:sz w:val="24"/>
          <w:szCs w:val="24"/>
        </w:rPr>
        <w:t xml:space="preserve">egundo </w:t>
      </w:r>
      <w:r w:rsidR="00035461" w:rsidRPr="00BA5B91">
        <w:rPr>
          <w:rFonts w:ascii="Times New Roman" w:hAnsi="Times New Roman" w:cs="Times New Roman"/>
          <w:color w:val="000000" w:themeColor="text1"/>
          <w:sz w:val="24"/>
          <w:szCs w:val="24"/>
        </w:rPr>
        <w:t>Torres (2015, p. 19)</w:t>
      </w:r>
      <w:r w:rsidR="007503F5" w:rsidRPr="00BA5B91">
        <w:rPr>
          <w:rFonts w:ascii="Times New Roman" w:hAnsi="Times New Roman" w:cs="Times New Roman"/>
          <w:color w:val="000000" w:themeColor="text1"/>
          <w:sz w:val="24"/>
          <w:szCs w:val="24"/>
        </w:rPr>
        <w:t>,</w:t>
      </w:r>
      <w:r w:rsidR="00035461" w:rsidRPr="00BA5B91">
        <w:rPr>
          <w:rFonts w:ascii="Times New Roman" w:hAnsi="Times New Roman" w:cs="Times New Roman"/>
          <w:color w:val="000000" w:themeColor="text1"/>
          <w:sz w:val="24"/>
          <w:szCs w:val="24"/>
        </w:rPr>
        <w:t xml:space="preserve"> </w:t>
      </w:r>
      <w:r w:rsidR="00FE6F3D" w:rsidRPr="00BA5B91">
        <w:rPr>
          <w:rFonts w:ascii="Times New Roman" w:hAnsi="Times New Roman" w:cs="Times New Roman"/>
          <w:color w:val="000000" w:themeColor="text1"/>
          <w:sz w:val="24"/>
          <w:szCs w:val="24"/>
        </w:rPr>
        <w:t>t</w:t>
      </w:r>
      <w:r w:rsidRPr="00BA5B91">
        <w:rPr>
          <w:rFonts w:ascii="Times New Roman" w:hAnsi="Times New Roman" w:cs="Times New Roman"/>
          <w:color w:val="000000" w:themeColor="text1"/>
          <w:sz w:val="24"/>
          <w:szCs w:val="24"/>
        </w:rPr>
        <w:t>rata-se do e</w:t>
      </w:r>
      <w:r w:rsidR="00035461" w:rsidRPr="00BA5B91">
        <w:rPr>
          <w:rFonts w:ascii="Times New Roman" w:hAnsi="Times New Roman" w:cs="Times New Roman"/>
          <w:color w:val="000000" w:themeColor="text1"/>
          <w:sz w:val="24"/>
          <w:szCs w:val="24"/>
        </w:rPr>
        <w:t>spaço privilegiado da intervençã</w:t>
      </w:r>
      <w:r w:rsidRPr="00BA5B91">
        <w:rPr>
          <w:rFonts w:ascii="Times New Roman" w:hAnsi="Times New Roman" w:cs="Times New Roman"/>
          <w:color w:val="000000" w:themeColor="text1"/>
          <w:sz w:val="24"/>
          <w:szCs w:val="24"/>
        </w:rPr>
        <w:t>o profissional, bem como de reconhecimento da mater</w:t>
      </w:r>
      <w:r w:rsidR="00035461" w:rsidRPr="00BA5B91">
        <w:rPr>
          <w:rFonts w:ascii="Times New Roman" w:hAnsi="Times New Roman" w:cs="Times New Roman"/>
          <w:color w:val="000000" w:themeColor="text1"/>
          <w:sz w:val="24"/>
          <w:szCs w:val="24"/>
        </w:rPr>
        <w:t>ialização das relações sociais</w:t>
      </w:r>
      <w:r w:rsidR="002509F4" w:rsidRPr="00BA5B91">
        <w:rPr>
          <w:rFonts w:ascii="Times New Roman" w:hAnsi="Times New Roman" w:cs="Times New Roman"/>
          <w:color w:val="000000" w:themeColor="text1"/>
          <w:sz w:val="24"/>
          <w:szCs w:val="24"/>
        </w:rPr>
        <w:t>. P</w:t>
      </w:r>
      <w:r w:rsidR="00035461" w:rsidRPr="00BA5B91">
        <w:rPr>
          <w:rFonts w:ascii="Times New Roman" w:hAnsi="Times New Roman" w:cs="Times New Roman"/>
          <w:color w:val="000000" w:themeColor="text1"/>
          <w:sz w:val="24"/>
          <w:szCs w:val="24"/>
        </w:rPr>
        <w:t>ara a autora</w:t>
      </w:r>
      <w:r w:rsidR="00196B17">
        <w:rPr>
          <w:rFonts w:ascii="Times New Roman" w:hAnsi="Times New Roman" w:cs="Times New Roman"/>
          <w:color w:val="000000" w:themeColor="text1"/>
          <w:sz w:val="24"/>
          <w:szCs w:val="24"/>
        </w:rPr>
        <w:t>,</w:t>
      </w:r>
      <w:r w:rsidR="00035461" w:rsidRPr="00BA5B91">
        <w:rPr>
          <w:rFonts w:ascii="Times New Roman" w:hAnsi="Times New Roman" w:cs="Times New Roman"/>
          <w:color w:val="000000" w:themeColor="text1"/>
          <w:sz w:val="24"/>
          <w:szCs w:val="24"/>
        </w:rPr>
        <w:t xml:space="preserve"> </w:t>
      </w:r>
      <w:proofErr w:type="gramStart"/>
      <w:r w:rsidR="00035461" w:rsidRPr="00BA5B91">
        <w:rPr>
          <w:rFonts w:ascii="Times New Roman" w:hAnsi="Times New Roman" w:cs="Times New Roman"/>
          <w:color w:val="000000" w:themeColor="text1"/>
          <w:sz w:val="24"/>
          <w:szCs w:val="24"/>
        </w:rPr>
        <w:t>é</w:t>
      </w:r>
      <w:proofErr w:type="gramEnd"/>
      <w:r w:rsidR="00035461" w:rsidRPr="00BA5B91">
        <w:rPr>
          <w:rFonts w:ascii="Times New Roman" w:hAnsi="Times New Roman" w:cs="Times New Roman"/>
          <w:color w:val="000000" w:themeColor="text1"/>
          <w:sz w:val="24"/>
          <w:szCs w:val="24"/>
        </w:rPr>
        <w:t xml:space="preserve"> exatamente </w:t>
      </w:r>
      <w:r w:rsidRPr="00BA5B91">
        <w:rPr>
          <w:rFonts w:ascii="Times New Roman" w:hAnsi="Times New Roman" w:cs="Times New Roman"/>
          <w:color w:val="000000" w:themeColor="text1"/>
          <w:sz w:val="24"/>
          <w:szCs w:val="24"/>
        </w:rPr>
        <w:t>no cotidiano que se identificam as contradições, a</w:t>
      </w:r>
      <w:r w:rsidR="00035461" w:rsidRPr="00BA5B91">
        <w:rPr>
          <w:rFonts w:ascii="Times New Roman" w:hAnsi="Times New Roman" w:cs="Times New Roman"/>
          <w:color w:val="000000" w:themeColor="text1"/>
          <w:sz w:val="24"/>
          <w:szCs w:val="24"/>
        </w:rPr>
        <w:t>s</w:t>
      </w:r>
      <w:r w:rsidRPr="00BA5B91">
        <w:rPr>
          <w:rFonts w:ascii="Times New Roman" w:hAnsi="Times New Roman" w:cs="Times New Roman"/>
          <w:color w:val="000000" w:themeColor="text1"/>
          <w:sz w:val="24"/>
          <w:szCs w:val="24"/>
        </w:rPr>
        <w:t xml:space="preserve"> luta</w:t>
      </w:r>
      <w:r w:rsidR="00035461" w:rsidRPr="00BA5B91">
        <w:rPr>
          <w:rFonts w:ascii="Times New Roman" w:hAnsi="Times New Roman" w:cs="Times New Roman"/>
          <w:color w:val="000000" w:themeColor="text1"/>
          <w:sz w:val="24"/>
          <w:szCs w:val="24"/>
        </w:rPr>
        <w:t>s</w:t>
      </w:r>
      <w:r w:rsidRPr="00BA5B91">
        <w:rPr>
          <w:rFonts w:ascii="Times New Roman" w:hAnsi="Times New Roman" w:cs="Times New Roman"/>
          <w:color w:val="000000" w:themeColor="text1"/>
          <w:sz w:val="24"/>
          <w:szCs w:val="24"/>
        </w:rPr>
        <w:t xml:space="preserve"> pelo poder, as vias de organização e</w:t>
      </w:r>
      <w:r w:rsidR="00035461" w:rsidRPr="00BA5B91">
        <w:rPr>
          <w:rFonts w:ascii="Times New Roman" w:hAnsi="Times New Roman" w:cs="Times New Roman"/>
          <w:color w:val="000000" w:themeColor="text1"/>
          <w:sz w:val="24"/>
          <w:szCs w:val="24"/>
        </w:rPr>
        <w:t xml:space="preserve"> de resistência. </w:t>
      </w:r>
    </w:p>
    <w:p w:rsidR="004707CC" w:rsidRPr="00BA5B91" w:rsidRDefault="0064721C" w:rsidP="004707CC">
      <w:pPr>
        <w:adjustRightInd w:val="0"/>
        <w:spacing w:after="0" w:line="240" w:lineRule="auto"/>
        <w:ind w:firstLine="708"/>
        <w:jc w:val="both"/>
        <w:rPr>
          <w:rFonts w:ascii="Times New Roman" w:hAnsi="Times New Roman" w:cs="Times New Roman"/>
          <w:color w:val="000000" w:themeColor="text1"/>
          <w:sz w:val="24"/>
          <w:szCs w:val="24"/>
        </w:rPr>
      </w:pPr>
      <w:r w:rsidRPr="00BA5B91">
        <w:rPr>
          <w:rFonts w:ascii="Times New Roman" w:hAnsi="Times New Roman" w:cs="Times New Roman"/>
          <w:color w:val="000000" w:themeColor="text1"/>
          <w:sz w:val="24"/>
          <w:szCs w:val="24"/>
        </w:rPr>
        <w:t>P</w:t>
      </w:r>
      <w:r w:rsidR="00035461" w:rsidRPr="00BA5B91">
        <w:rPr>
          <w:rFonts w:ascii="Times New Roman" w:hAnsi="Times New Roman" w:cs="Times New Roman"/>
          <w:color w:val="000000" w:themeColor="text1"/>
          <w:sz w:val="24"/>
          <w:szCs w:val="24"/>
        </w:rPr>
        <w:t>or isso, o modo como os assistentes sociais</w:t>
      </w:r>
      <w:r w:rsidRPr="00BA5B91">
        <w:rPr>
          <w:rFonts w:ascii="Times New Roman" w:hAnsi="Times New Roman" w:cs="Times New Roman"/>
          <w:color w:val="000000" w:themeColor="text1"/>
          <w:sz w:val="24"/>
          <w:szCs w:val="24"/>
        </w:rPr>
        <w:t xml:space="preserve"> compreendem</w:t>
      </w:r>
      <w:r w:rsidR="00035461" w:rsidRPr="00BA5B91">
        <w:rPr>
          <w:rFonts w:ascii="Times New Roman" w:hAnsi="Times New Roman" w:cs="Times New Roman"/>
          <w:color w:val="000000" w:themeColor="text1"/>
          <w:sz w:val="24"/>
          <w:szCs w:val="24"/>
        </w:rPr>
        <w:t xml:space="preserve"> o cotidiano em que estão inseridos dentro das instituições</w:t>
      </w:r>
      <w:r w:rsidRPr="00BA5B91">
        <w:rPr>
          <w:rFonts w:ascii="Times New Roman" w:hAnsi="Times New Roman" w:cs="Times New Roman"/>
          <w:color w:val="000000" w:themeColor="text1"/>
          <w:sz w:val="24"/>
          <w:szCs w:val="24"/>
        </w:rPr>
        <w:t xml:space="preserve"> (sob um ponto de </w:t>
      </w:r>
      <w:r w:rsidR="00196B17">
        <w:rPr>
          <w:rFonts w:ascii="Times New Roman" w:hAnsi="Times New Roman" w:cs="Times New Roman"/>
          <w:color w:val="000000" w:themeColor="text1"/>
          <w:sz w:val="24"/>
          <w:szCs w:val="24"/>
        </w:rPr>
        <w:t>vista analítico e interventivo)</w:t>
      </w:r>
      <w:r w:rsidRPr="00BA5B91">
        <w:rPr>
          <w:rFonts w:ascii="Times New Roman" w:hAnsi="Times New Roman" w:cs="Times New Roman"/>
          <w:color w:val="000000" w:themeColor="text1"/>
          <w:sz w:val="24"/>
          <w:szCs w:val="24"/>
        </w:rPr>
        <w:t xml:space="preserve"> </w:t>
      </w:r>
      <w:r w:rsidR="00035461" w:rsidRPr="00BA5B91">
        <w:rPr>
          <w:rFonts w:ascii="Times New Roman" w:hAnsi="Times New Roman" w:cs="Times New Roman"/>
          <w:color w:val="000000" w:themeColor="text1"/>
          <w:sz w:val="24"/>
          <w:szCs w:val="24"/>
        </w:rPr>
        <w:t xml:space="preserve">deve estar </w:t>
      </w:r>
      <w:r w:rsidR="002509F4" w:rsidRPr="00BA5B91">
        <w:rPr>
          <w:rFonts w:ascii="Times New Roman" w:hAnsi="Times New Roman" w:cs="Times New Roman"/>
          <w:color w:val="000000" w:themeColor="text1"/>
          <w:sz w:val="24"/>
          <w:szCs w:val="24"/>
        </w:rPr>
        <w:t xml:space="preserve">fundamentado na matriz crítica, sem desconectar as suas ações e inserções enquanto trabalhadores que estão imersos em uma política social e que cotidianamente atuam diante das </w:t>
      </w:r>
      <w:r w:rsidRPr="00BA5B91">
        <w:rPr>
          <w:rFonts w:ascii="Times New Roman" w:hAnsi="Times New Roman" w:cs="Times New Roman"/>
          <w:color w:val="000000" w:themeColor="text1"/>
          <w:sz w:val="24"/>
          <w:szCs w:val="24"/>
        </w:rPr>
        <w:t>e</w:t>
      </w:r>
      <w:r w:rsidR="002509F4" w:rsidRPr="00BA5B91">
        <w:rPr>
          <w:rFonts w:ascii="Times New Roman" w:hAnsi="Times New Roman" w:cs="Times New Roman"/>
          <w:color w:val="000000" w:themeColor="text1"/>
          <w:sz w:val="24"/>
          <w:szCs w:val="24"/>
        </w:rPr>
        <w:t xml:space="preserve">xpressões da “questão social” </w:t>
      </w:r>
      <w:r w:rsidRPr="00BA5B91">
        <w:rPr>
          <w:rFonts w:ascii="Times New Roman" w:hAnsi="Times New Roman" w:cs="Times New Roman"/>
          <w:color w:val="000000" w:themeColor="text1"/>
          <w:sz w:val="24"/>
          <w:szCs w:val="24"/>
        </w:rPr>
        <w:t>que afetam</w:t>
      </w:r>
      <w:r w:rsidR="002509F4" w:rsidRPr="00BA5B91">
        <w:rPr>
          <w:rFonts w:ascii="Times New Roman" w:hAnsi="Times New Roman" w:cs="Times New Roman"/>
          <w:color w:val="000000" w:themeColor="text1"/>
          <w:sz w:val="24"/>
          <w:szCs w:val="24"/>
        </w:rPr>
        <w:t xml:space="preserve"> todos os trabalhadores. Logo, </w:t>
      </w:r>
      <w:r w:rsidRPr="00BA5B91">
        <w:rPr>
          <w:rFonts w:ascii="Times New Roman" w:hAnsi="Times New Roman" w:cs="Times New Roman"/>
          <w:color w:val="000000" w:themeColor="text1"/>
          <w:sz w:val="24"/>
          <w:szCs w:val="24"/>
        </w:rPr>
        <w:t xml:space="preserve">cabe </w:t>
      </w:r>
      <w:r w:rsidR="006E22C4" w:rsidRPr="00BA5B91">
        <w:rPr>
          <w:rFonts w:ascii="Times New Roman" w:hAnsi="Times New Roman" w:cs="Times New Roman"/>
          <w:color w:val="000000" w:themeColor="text1"/>
          <w:sz w:val="24"/>
          <w:szCs w:val="24"/>
        </w:rPr>
        <w:t>aos assistentes sociais</w:t>
      </w:r>
      <w:r w:rsidR="002509F4" w:rsidRPr="00BA5B91">
        <w:rPr>
          <w:rFonts w:ascii="Times New Roman" w:hAnsi="Times New Roman" w:cs="Times New Roman"/>
          <w:color w:val="000000" w:themeColor="text1"/>
          <w:sz w:val="24"/>
          <w:szCs w:val="24"/>
        </w:rPr>
        <w:t xml:space="preserve"> </w:t>
      </w:r>
      <w:r w:rsidRPr="00BA5B91">
        <w:rPr>
          <w:rFonts w:ascii="Times New Roman" w:hAnsi="Times New Roman" w:cs="Times New Roman"/>
          <w:color w:val="000000" w:themeColor="text1"/>
          <w:sz w:val="24"/>
          <w:szCs w:val="24"/>
        </w:rPr>
        <w:t>reconhecer</w:t>
      </w:r>
      <w:r w:rsidR="00AA385A" w:rsidRPr="00BA5B91">
        <w:rPr>
          <w:rFonts w:ascii="Times New Roman" w:hAnsi="Times New Roman" w:cs="Times New Roman"/>
          <w:color w:val="000000" w:themeColor="text1"/>
          <w:sz w:val="24"/>
          <w:szCs w:val="24"/>
        </w:rPr>
        <w:t>em</w:t>
      </w:r>
      <w:r w:rsidRPr="00BA5B91">
        <w:rPr>
          <w:rFonts w:ascii="Times New Roman" w:hAnsi="Times New Roman" w:cs="Times New Roman"/>
          <w:color w:val="000000" w:themeColor="text1"/>
          <w:sz w:val="24"/>
          <w:szCs w:val="24"/>
        </w:rPr>
        <w:t xml:space="preserve"> o modo como se materializam essas expressões nos </w:t>
      </w:r>
      <w:r w:rsidR="00247CBE" w:rsidRPr="00BA5B91">
        <w:rPr>
          <w:rFonts w:ascii="Times New Roman" w:hAnsi="Times New Roman" w:cs="Times New Roman"/>
          <w:color w:val="000000" w:themeColor="text1"/>
          <w:sz w:val="24"/>
          <w:szCs w:val="24"/>
        </w:rPr>
        <w:t xml:space="preserve">espaços </w:t>
      </w:r>
      <w:r w:rsidR="00D700F8" w:rsidRPr="00BA5B91">
        <w:rPr>
          <w:rFonts w:ascii="Times New Roman" w:hAnsi="Times New Roman" w:cs="Times New Roman"/>
          <w:color w:val="000000" w:themeColor="text1"/>
          <w:sz w:val="24"/>
          <w:szCs w:val="24"/>
        </w:rPr>
        <w:t>sócio-</w:t>
      </w:r>
      <w:r w:rsidRPr="00BA5B91">
        <w:rPr>
          <w:rFonts w:ascii="Times New Roman" w:hAnsi="Times New Roman" w:cs="Times New Roman"/>
          <w:color w:val="000000" w:themeColor="text1"/>
          <w:sz w:val="24"/>
          <w:szCs w:val="24"/>
        </w:rPr>
        <w:t>ocupacionais nos quais se inserem como profissionais assalariados</w:t>
      </w:r>
      <w:r w:rsidR="008C6F01" w:rsidRPr="00BA5B91">
        <w:rPr>
          <w:rFonts w:ascii="Times New Roman" w:hAnsi="Times New Roman" w:cs="Times New Roman"/>
          <w:color w:val="000000" w:themeColor="text1"/>
          <w:sz w:val="24"/>
          <w:szCs w:val="24"/>
        </w:rPr>
        <w:t>, uma vez que, esse movimento reflexivo e cr</w:t>
      </w:r>
      <w:r w:rsidR="00D700F8" w:rsidRPr="00BA5B91">
        <w:rPr>
          <w:rFonts w:ascii="Times New Roman" w:hAnsi="Times New Roman" w:cs="Times New Roman"/>
          <w:color w:val="000000" w:themeColor="text1"/>
          <w:sz w:val="24"/>
          <w:szCs w:val="24"/>
        </w:rPr>
        <w:t>í</w:t>
      </w:r>
      <w:r w:rsidR="008C6F01" w:rsidRPr="00BA5B91">
        <w:rPr>
          <w:rFonts w:ascii="Times New Roman" w:hAnsi="Times New Roman" w:cs="Times New Roman"/>
          <w:color w:val="000000" w:themeColor="text1"/>
          <w:sz w:val="24"/>
          <w:szCs w:val="24"/>
        </w:rPr>
        <w:t xml:space="preserve">tico da análise social pode </w:t>
      </w:r>
      <w:r w:rsidR="00FB7050" w:rsidRPr="00BA5B91">
        <w:rPr>
          <w:rFonts w:ascii="Times New Roman" w:hAnsi="Times New Roman" w:cs="Times New Roman"/>
          <w:color w:val="000000" w:themeColor="text1"/>
          <w:sz w:val="24"/>
          <w:szCs w:val="24"/>
        </w:rPr>
        <w:t xml:space="preserve">possibilitar seu </w:t>
      </w:r>
      <w:r w:rsidR="008C6F01" w:rsidRPr="00BA5B91">
        <w:rPr>
          <w:rFonts w:ascii="Times New Roman" w:hAnsi="Times New Roman" w:cs="Times New Roman"/>
          <w:color w:val="000000" w:themeColor="text1"/>
          <w:sz w:val="24"/>
          <w:szCs w:val="24"/>
        </w:rPr>
        <w:t>reconhecimento</w:t>
      </w:r>
      <w:r w:rsidR="00FB7050" w:rsidRPr="00BA5B91">
        <w:rPr>
          <w:rFonts w:ascii="Times New Roman" w:hAnsi="Times New Roman" w:cs="Times New Roman"/>
          <w:color w:val="000000" w:themeColor="text1"/>
          <w:sz w:val="24"/>
          <w:szCs w:val="24"/>
        </w:rPr>
        <w:t>,</w:t>
      </w:r>
      <w:r w:rsidR="008C6F01" w:rsidRPr="00BA5B91">
        <w:rPr>
          <w:rFonts w:ascii="Times New Roman" w:hAnsi="Times New Roman" w:cs="Times New Roman"/>
          <w:color w:val="000000" w:themeColor="text1"/>
          <w:sz w:val="24"/>
          <w:szCs w:val="24"/>
        </w:rPr>
        <w:t xml:space="preserve"> enquanto classe trabalhadora diante do cenário capitalista.</w:t>
      </w:r>
    </w:p>
    <w:p w:rsidR="00DD4CFE" w:rsidRPr="00BA5B91" w:rsidRDefault="00B14C58" w:rsidP="00CC5477">
      <w:pPr>
        <w:adjustRightInd w:val="0"/>
        <w:spacing w:after="0" w:line="240" w:lineRule="auto"/>
        <w:ind w:firstLine="708"/>
        <w:jc w:val="both"/>
        <w:rPr>
          <w:rFonts w:ascii="Times New Roman" w:eastAsia="Times New Roman" w:hAnsi="Times New Roman" w:cs="Times New Roman"/>
          <w:b/>
          <w:color w:val="000000" w:themeColor="text1"/>
          <w:sz w:val="24"/>
          <w:szCs w:val="24"/>
        </w:rPr>
      </w:pPr>
      <w:r w:rsidRPr="00BA5B91">
        <w:rPr>
          <w:rFonts w:ascii="Times New Roman" w:hAnsi="Times New Roman" w:cs="Times New Roman"/>
          <w:color w:val="000000" w:themeColor="text1"/>
          <w:sz w:val="24"/>
          <w:szCs w:val="24"/>
        </w:rPr>
        <w:t xml:space="preserve">Portanto, o desafio que se coloca é </w:t>
      </w:r>
      <w:r w:rsidR="00D700F8" w:rsidRPr="00BA5B91">
        <w:rPr>
          <w:rFonts w:ascii="Times New Roman" w:hAnsi="Times New Roman" w:cs="Times New Roman"/>
          <w:color w:val="000000" w:themeColor="text1"/>
          <w:sz w:val="24"/>
          <w:szCs w:val="24"/>
        </w:rPr>
        <w:t xml:space="preserve">o </w:t>
      </w:r>
      <w:r w:rsidRPr="00BA5B91">
        <w:rPr>
          <w:rFonts w:ascii="Times New Roman" w:hAnsi="Times New Roman" w:cs="Times New Roman"/>
          <w:color w:val="000000" w:themeColor="text1"/>
          <w:sz w:val="24"/>
          <w:szCs w:val="24"/>
        </w:rPr>
        <w:t>de perceber os</w:t>
      </w:r>
      <w:r w:rsidR="00D700F8" w:rsidRPr="00BA5B91">
        <w:rPr>
          <w:rFonts w:ascii="Times New Roman" w:hAnsi="Times New Roman" w:cs="Times New Roman"/>
          <w:color w:val="000000" w:themeColor="text1"/>
          <w:sz w:val="24"/>
          <w:szCs w:val="24"/>
        </w:rPr>
        <w:t xml:space="preserve"> dilemas,</w:t>
      </w:r>
      <w:r w:rsidRPr="00BA5B91">
        <w:rPr>
          <w:rFonts w:ascii="Times New Roman" w:hAnsi="Times New Roman" w:cs="Times New Roman"/>
          <w:color w:val="000000" w:themeColor="text1"/>
          <w:sz w:val="24"/>
          <w:szCs w:val="24"/>
        </w:rPr>
        <w:t xml:space="preserve"> limites</w:t>
      </w:r>
      <w:r w:rsidR="00D700F8" w:rsidRPr="00BA5B91">
        <w:rPr>
          <w:rFonts w:ascii="Times New Roman" w:hAnsi="Times New Roman" w:cs="Times New Roman"/>
          <w:color w:val="000000" w:themeColor="text1"/>
          <w:sz w:val="24"/>
          <w:szCs w:val="24"/>
        </w:rPr>
        <w:t>, desafios</w:t>
      </w:r>
      <w:r w:rsidRPr="00BA5B91">
        <w:rPr>
          <w:rFonts w:ascii="Times New Roman" w:hAnsi="Times New Roman" w:cs="Times New Roman"/>
          <w:color w:val="000000" w:themeColor="text1"/>
          <w:sz w:val="24"/>
          <w:szCs w:val="24"/>
        </w:rPr>
        <w:t xml:space="preserve"> </w:t>
      </w:r>
      <w:r w:rsidR="00D700F8" w:rsidRPr="00BA5B91">
        <w:rPr>
          <w:rFonts w:ascii="Times New Roman" w:hAnsi="Times New Roman" w:cs="Times New Roman"/>
          <w:color w:val="000000" w:themeColor="text1"/>
          <w:sz w:val="24"/>
          <w:szCs w:val="24"/>
        </w:rPr>
        <w:t xml:space="preserve">e avanços </w:t>
      </w:r>
      <w:r w:rsidRPr="00BA5B91">
        <w:rPr>
          <w:rFonts w:ascii="Times New Roman" w:hAnsi="Times New Roman" w:cs="Times New Roman"/>
          <w:color w:val="000000" w:themeColor="text1"/>
          <w:sz w:val="24"/>
          <w:szCs w:val="24"/>
        </w:rPr>
        <w:t xml:space="preserve">existentes </w:t>
      </w:r>
      <w:r w:rsidR="00247CBE" w:rsidRPr="00BA5B91">
        <w:rPr>
          <w:rFonts w:ascii="Times New Roman" w:hAnsi="Times New Roman" w:cs="Times New Roman"/>
          <w:color w:val="000000" w:themeColor="text1"/>
          <w:sz w:val="24"/>
          <w:szCs w:val="24"/>
        </w:rPr>
        <w:t>n</w:t>
      </w:r>
      <w:r w:rsidR="00702F64">
        <w:rPr>
          <w:rFonts w:ascii="Times New Roman" w:hAnsi="Times New Roman" w:cs="Times New Roman"/>
          <w:color w:val="000000" w:themeColor="text1"/>
          <w:sz w:val="24"/>
          <w:szCs w:val="24"/>
        </w:rPr>
        <w:t xml:space="preserve">o trabalho </w:t>
      </w:r>
      <w:r w:rsidR="00D700F8" w:rsidRPr="00BA5B91">
        <w:rPr>
          <w:rFonts w:ascii="Times New Roman" w:hAnsi="Times New Roman" w:cs="Times New Roman"/>
          <w:color w:val="000000" w:themeColor="text1"/>
          <w:sz w:val="24"/>
          <w:szCs w:val="24"/>
        </w:rPr>
        <w:t xml:space="preserve">coletivo da saúde </w:t>
      </w:r>
      <w:r w:rsidRPr="00BA5B91">
        <w:rPr>
          <w:rFonts w:ascii="Times New Roman" w:hAnsi="Times New Roman" w:cs="Times New Roman"/>
          <w:color w:val="000000" w:themeColor="text1"/>
          <w:sz w:val="24"/>
          <w:szCs w:val="24"/>
        </w:rPr>
        <w:t xml:space="preserve">e, com isso, refletir </w:t>
      </w:r>
      <w:r w:rsidR="004923DA" w:rsidRPr="00BA5B91">
        <w:rPr>
          <w:rFonts w:ascii="Times New Roman" w:hAnsi="Times New Roman" w:cs="Times New Roman"/>
          <w:color w:val="000000" w:themeColor="text1"/>
          <w:sz w:val="24"/>
          <w:szCs w:val="24"/>
        </w:rPr>
        <w:t xml:space="preserve">se de fato </w:t>
      </w:r>
      <w:r w:rsidR="00CC5477" w:rsidRPr="00BA5B91">
        <w:rPr>
          <w:rFonts w:ascii="Times New Roman" w:hAnsi="Times New Roman" w:cs="Times New Roman"/>
          <w:color w:val="000000" w:themeColor="text1"/>
          <w:sz w:val="24"/>
          <w:szCs w:val="24"/>
        </w:rPr>
        <w:t xml:space="preserve">a formação em saúde tem sido </w:t>
      </w:r>
      <w:proofErr w:type="gramStart"/>
      <w:r w:rsidR="00CC5477" w:rsidRPr="00BA5B91">
        <w:rPr>
          <w:rFonts w:ascii="Times New Roman" w:hAnsi="Times New Roman" w:cs="Times New Roman"/>
          <w:color w:val="000000" w:themeColor="text1"/>
          <w:sz w:val="24"/>
          <w:szCs w:val="24"/>
        </w:rPr>
        <w:t>desenvolvida</w:t>
      </w:r>
      <w:proofErr w:type="gramEnd"/>
      <w:r w:rsidRPr="00BA5B91">
        <w:rPr>
          <w:rFonts w:ascii="Times New Roman" w:hAnsi="Times New Roman" w:cs="Times New Roman"/>
          <w:color w:val="000000" w:themeColor="text1"/>
          <w:sz w:val="24"/>
          <w:szCs w:val="24"/>
        </w:rPr>
        <w:t xml:space="preserve"> em consonância com</w:t>
      </w:r>
      <w:r w:rsidR="006E22C4" w:rsidRPr="00BA5B91">
        <w:rPr>
          <w:rFonts w:ascii="Times New Roman" w:hAnsi="Times New Roman" w:cs="Times New Roman"/>
          <w:color w:val="000000" w:themeColor="text1"/>
          <w:sz w:val="24"/>
          <w:szCs w:val="24"/>
        </w:rPr>
        <w:t xml:space="preserve"> o</w:t>
      </w:r>
      <w:r w:rsidR="00C9340A">
        <w:rPr>
          <w:rFonts w:ascii="Times New Roman" w:hAnsi="Times New Roman" w:cs="Times New Roman"/>
          <w:color w:val="000000" w:themeColor="text1"/>
          <w:sz w:val="24"/>
          <w:szCs w:val="24"/>
        </w:rPr>
        <w:t xml:space="preserve"> projeto ético-</w:t>
      </w:r>
      <w:r w:rsidR="00CC5477" w:rsidRPr="00BA5B91">
        <w:rPr>
          <w:rFonts w:ascii="Times New Roman" w:hAnsi="Times New Roman" w:cs="Times New Roman"/>
          <w:color w:val="000000" w:themeColor="text1"/>
          <w:sz w:val="24"/>
          <w:szCs w:val="24"/>
        </w:rPr>
        <w:t>político da profissão</w:t>
      </w:r>
      <w:r w:rsidR="001B5653" w:rsidRPr="00BA5B91">
        <w:rPr>
          <w:rFonts w:ascii="Times New Roman" w:hAnsi="Times New Roman" w:cs="Times New Roman"/>
          <w:color w:val="000000" w:themeColor="text1"/>
          <w:sz w:val="24"/>
          <w:szCs w:val="24"/>
        </w:rPr>
        <w:t>,</w:t>
      </w:r>
      <w:r w:rsidR="00CC5477" w:rsidRPr="00BA5B91">
        <w:rPr>
          <w:rFonts w:ascii="Times New Roman" w:hAnsi="Times New Roman" w:cs="Times New Roman"/>
          <w:color w:val="000000" w:themeColor="text1"/>
          <w:sz w:val="24"/>
          <w:szCs w:val="24"/>
        </w:rPr>
        <w:t xml:space="preserve"> </w:t>
      </w:r>
      <w:r w:rsidR="006E22C4" w:rsidRPr="00BA5B91">
        <w:rPr>
          <w:rFonts w:ascii="Times New Roman" w:hAnsi="Times New Roman" w:cs="Times New Roman"/>
          <w:color w:val="000000" w:themeColor="text1"/>
          <w:sz w:val="24"/>
          <w:szCs w:val="24"/>
        </w:rPr>
        <w:t>com as diretrizes da</w:t>
      </w:r>
      <w:r w:rsidR="00CC5477" w:rsidRPr="00BA5B91">
        <w:rPr>
          <w:rFonts w:ascii="Times New Roman" w:hAnsi="Times New Roman" w:cs="Times New Roman"/>
          <w:color w:val="000000" w:themeColor="text1"/>
          <w:sz w:val="24"/>
          <w:szCs w:val="24"/>
        </w:rPr>
        <w:t xml:space="preserve"> </w:t>
      </w:r>
      <w:r w:rsidRPr="00BA5B91">
        <w:rPr>
          <w:rFonts w:ascii="Times New Roman" w:hAnsi="Times New Roman" w:cs="Times New Roman"/>
          <w:color w:val="000000" w:themeColor="text1"/>
          <w:sz w:val="24"/>
          <w:szCs w:val="24"/>
        </w:rPr>
        <w:t>Educação Permanente</w:t>
      </w:r>
      <w:r w:rsidR="007B4707" w:rsidRPr="00BA5B91">
        <w:rPr>
          <w:rFonts w:ascii="Times New Roman" w:hAnsi="Times New Roman" w:cs="Times New Roman"/>
          <w:color w:val="000000" w:themeColor="text1"/>
          <w:sz w:val="24"/>
          <w:szCs w:val="24"/>
        </w:rPr>
        <w:t xml:space="preserve"> e com os princípios da Reforma Sanitária. </w:t>
      </w:r>
    </w:p>
    <w:p w:rsidR="00DD4CFE" w:rsidRDefault="00DD4CFE" w:rsidP="002509F4">
      <w:pPr>
        <w:suppressAutoHyphens/>
        <w:spacing w:after="0" w:line="240" w:lineRule="auto"/>
        <w:jc w:val="both"/>
        <w:rPr>
          <w:rFonts w:ascii="Times New Roman" w:eastAsia="Times New Roman" w:hAnsi="Times New Roman" w:cs="Times New Roman"/>
          <w:b/>
          <w:color w:val="00000A"/>
          <w:sz w:val="24"/>
          <w:szCs w:val="24"/>
        </w:rPr>
      </w:pPr>
    </w:p>
    <w:p w:rsidR="00D700F8" w:rsidRPr="002D1100" w:rsidRDefault="00D700F8" w:rsidP="002509F4">
      <w:pPr>
        <w:suppressAutoHyphens/>
        <w:spacing w:after="0" w:line="240" w:lineRule="auto"/>
        <w:jc w:val="both"/>
        <w:rPr>
          <w:rFonts w:ascii="Times New Roman" w:eastAsia="Times New Roman" w:hAnsi="Times New Roman" w:cs="Times New Roman"/>
          <w:b/>
          <w:color w:val="00000A"/>
          <w:sz w:val="24"/>
          <w:szCs w:val="24"/>
        </w:rPr>
      </w:pPr>
    </w:p>
    <w:p w:rsidR="003748A1" w:rsidRPr="002D1100" w:rsidRDefault="00225996" w:rsidP="003748A1">
      <w:pPr>
        <w:suppressAutoHyphens/>
        <w:spacing w:after="0" w:line="240" w:lineRule="auto"/>
        <w:jc w:val="both"/>
        <w:rPr>
          <w:rFonts w:ascii="Times New Roman" w:eastAsia="Times New Roman" w:hAnsi="Times New Roman" w:cs="Times New Roman"/>
          <w:color w:val="00000A"/>
          <w:sz w:val="24"/>
          <w:szCs w:val="24"/>
        </w:rPr>
      </w:pPr>
      <w:r w:rsidRPr="002D1100">
        <w:rPr>
          <w:rFonts w:ascii="Times New Roman" w:eastAsia="Times New Roman" w:hAnsi="Times New Roman" w:cs="Times New Roman"/>
          <w:b/>
          <w:color w:val="00000A"/>
          <w:sz w:val="24"/>
          <w:szCs w:val="24"/>
        </w:rPr>
        <w:t>CONSIDERAÇÕES FINAIS</w:t>
      </w:r>
      <w:r w:rsidRPr="002D1100">
        <w:rPr>
          <w:rFonts w:ascii="Times New Roman" w:eastAsia="Times New Roman" w:hAnsi="Times New Roman" w:cs="Times New Roman"/>
          <w:color w:val="00000A"/>
          <w:sz w:val="24"/>
          <w:szCs w:val="24"/>
        </w:rPr>
        <w:t>.</w:t>
      </w:r>
    </w:p>
    <w:p w:rsidR="003748A1" w:rsidRPr="002D1100" w:rsidRDefault="003748A1" w:rsidP="003748A1">
      <w:pPr>
        <w:suppressAutoHyphens/>
        <w:spacing w:after="0" w:line="240" w:lineRule="auto"/>
        <w:jc w:val="both"/>
        <w:rPr>
          <w:rFonts w:ascii="Times New Roman" w:eastAsia="Times New Roman" w:hAnsi="Times New Roman" w:cs="Times New Roman"/>
          <w:color w:val="00000A"/>
          <w:sz w:val="24"/>
          <w:szCs w:val="24"/>
        </w:rPr>
      </w:pPr>
    </w:p>
    <w:p w:rsidR="003748A1" w:rsidRPr="00BA5B91" w:rsidRDefault="00225996" w:rsidP="003748A1">
      <w:pPr>
        <w:suppressAutoHyphens/>
        <w:spacing w:after="0" w:line="240" w:lineRule="auto"/>
        <w:ind w:firstLine="708"/>
        <w:jc w:val="both"/>
        <w:rPr>
          <w:rFonts w:ascii="Times New Roman" w:eastAsia="Times New Roman" w:hAnsi="Times New Roman" w:cs="Times New Roman"/>
          <w:color w:val="000000" w:themeColor="text1"/>
          <w:sz w:val="24"/>
          <w:szCs w:val="24"/>
        </w:rPr>
      </w:pPr>
      <w:r w:rsidRPr="00BA5B91">
        <w:rPr>
          <w:rFonts w:ascii="Times New Roman" w:eastAsia="Times New Roman" w:hAnsi="Times New Roman" w:cs="Times New Roman"/>
          <w:color w:val="000000" w:themeColor="text1"/>
          <w:sz w:val="24"/>
          <w:szCs w:val="24"/>
        </w:rPr>
        <w:t>A discussão sobre formação em saúde, a partir da experiência das residências, contribui para a reflexão sobre o exercício profissional, de forma crítica, propositiva e interativa com outras categoriais profissionais</w:t>
      </w:r>
      <w:r w:rsidR="00AD2198" w:rsidRPr="00BA5B91">
        <w:rPr>
          <w:rFonts w:ascii="Times New Roman" w:eastAsia="Times New Roman" w:hAnsi="Times New Roman" w:cs="Times New Roman"/>
          <w:color w:val="000000" w:themeColor="text1"/>
          <w:sz w:val="24"/>
          <w:szCs w:val="24"/>
        </w:rPr>
        <w:t xml:space="preserve">, tendo em vista o desafio </w:t>
      </w:r>
      <w:r w:rsidR="00380C51" w:rsidRPr="00BA5B91">
        <w:rPr>
          <w:rFonts w:ascii="Times New Roman" w:eastAsia="Times New Roman" w:hAnsi="Times New Roman" w:cs="Times New Roman"/>
          <w:color w:val="000000" w:themeColor="text1"/>
          <w:sz w:val="24"/>
          <w:szCs w:val="24"/>
        </w:rPr>
        <w:t>da interdisciplinaridade</w:t>
      </w:r>
      <w:r w:rsidR="00AD2198" w:rsidRPr="00BA5B91">
        <w:rPr>
          <w:rFonts w:ascii="Times New Roman" w:eastAsia="Times New Roman" w:hAnsi="Times New Roman" w:cs="Times New Roman"/>
          <w:color w:val="000000" w:themeColor="text1"/>
          <w:sz w:val="24"/>
          <w:szCs w:val="24"/>
        </w:rPr>
        <w:t xml:space="preserve"> e a defesa dos princípios da Reforma Sanitária na saúde pública</w:t>
      </w:r>
      <w:r w:rsidRPr="00BA5B91">
        <w:rPr>
          <w:rFonts w:ascii="Times New Roman" w:eastAsia="Times New Roman" w:hAnsi="Times New Roman" w:cs="Times New Roman"/>
          <w:color w:val="000000" w:themeColor="text1"/>
          <w:sz w:val="24"/>
          <w:szCs w:val="24"/>
        </w:rPr>
        <w:t xml:space="preserve">. </w:t>
      </w:r>
    </w:p>
    <w:p w:rsidR="00380C51" w:rsidRPr="00BA5B91" w:rsidRDefault="00225996" w:rsidP="00AD2198">
      <w:pPr>
        <w:pStyle w:val="Default"/>
        <w:ind w:firstLine="708"/>
        <w:jc w:val="both"/>
        <w:rPr>
          <w:rFonts w:ascii="Times New Roman" w:hAnsi="Times New Roman" w:cs="Times New Roman"/>
          <w:color w:val="000000" w:themeColor="text1"/>
        </w:rPr>
      </w:pPr>
      <w:r w:rsidRPr="00BA5B91">
        <w:rPr>
          <w:rFonts w:ascii="Times New Roman" w:eastAsia="Times New Roman" w:hAnsi="Times New Roman" w:cs="Times New Roman"/>
          <w:color w:val="000000" w:themeColor="text1"/>
        </w:rPr>
        <w:t xml:space="preserve">O </w:t>
      </w:r>
      <w:r w:rsidRPr="00BA5B91">
        <w:rPr>
          <w:rFonts w:ascii="Times New Roman" w:eastAsia="Times New Roman" w:hAnsi="Times New Roman" w:cs="Times New Roman"/>
          <w:color w:val="000000" w:themeColor="text1"/>
          <w:shd w:val="clear" w:color="auto" w:fill="FFFFFF"/>
        </w:rPr>
        <w:t xml:space="preserve">debate sobre a formação profissional </w:t>
      </w:r>
      <w:r w:rsidR="00B76A85">
        <w:rPr>
          <w:rFonts w:ascii="Times New Roman" w:eastAsia="Times New Roman" w:hAnsi="Times New Roman" w:cs="Times New Roman"/>
          <w:color w:val="000000" w:themeColor="text1"/>
          <w:shd w:val="clear" w:color="auto" w:fill="FFFFFF"/>
        </w:rPr>
        <w:t xml:space="preserve">é </w:t>
      </w:r>
      <w:r w:rsidRPr="00BA5B91">
        <w:rPr>
          <w:rFonts w:ascii="Times New Roman" w:eastAsia="Times New Roman" w:hAnsi="Times New Roman" w:cs="Times New Roman"/>
          <w:color w:val="000000" w:themeColor="text1"/>
          <w:shd w:val="clear" w:color="auto" w:fill="FFFFFF"/>
        </w:rPr>
        <w:t xml:space="preserve">relevante </w:t>
      </w:r>
      <w:r w:rsidR="00B76A85">
        <w:rPr>
          <w:rFonts w:ascii="Times New Roman" w:eastAsia="Times New Roman" w:hAnsi="Times New Roman" w:cs="Times New Roman"/>
          <w:color w:val="000000" w:themeColor="text1"/>
          <w:shd w:val="clear" w:color="auto" w:fill="FFFFFF"/>
        </w:rPr>
        <w:t>em demasia n</w:t>
      </w:r>
      <w:r w:rsidRPr="00BA5B91">
        <w:rPr>
          <w:rFonts w:ascii="Times New Roman" w:eastAsia="Times New Roman" w:hAnsi="Times New Roman" w:cs="Times New Roman"/>
          <w:color w:val="000000" w:themeColor="text1"/>
          <w:shd w:val="clear" w:color="auto" w:fill="FFFFFF"/>
        </w:rPr>
        <w:t xml:space="preserve">a conjuntura atual, especialmente pelo fato de construir possibilidades </w:t>
      </w:r>
      <w:r w:rsidRPr="00BA5B91">
        <w:rPr>
          <w:rFonts w:ascii="Times New Roman" w:eastAsia="Times New Roman" w:hAnsi="Times New Roman" w:cs="Times New Roman"/>
          <w:color w:val="000000" w:themeColor="text1"/>
        </w:rPr>
        <w:t xml:space="preserve">na reorganização e construção coletiva do processo de trabalho </w:t>
      </w:r>
      <w:r w:rsidR="009B3804" w:rsidRPr="00BA5B91">
        <w:rPr>
          <w:rFonts w:ascii="Times New Roman" w:eastAsia="Times New Roman" w:hAnsi="Times New Roman" w:cs="Times New Roman"/>
          <w:color w:val="000000" w:themeColor="text1"/>
        </w:rPr>
        <w:t>e luta na</w:t>
      </w:r>
      <w:r w:rsidRPr="00BA5B91">
        <w:rPr>
          <w:rFonts w:ascii="Times New Roman" w:eastAsia="Times New Roman" w:hAnsi="Times New Roman" w:cs="Times New Roman"/>
          <w:color w:val="000000" w:themeColor="text1"/>
        </w:rPr>
        <w:t xml:space="preserve"> saúde</w:t>
      </w:r>
      <w:r w:rsidR="00AD2198" w:rsidRPr="00BA5B91">
        <w:rPr>
          <w:rFonts w:ascii="Times New Roman" w:eastAsia="Times New Roman" w:hAnsi="Times New Roman" w:cs="Times New Roman"/>
          <w:color w:val="000000" w:themeColor="text1"/>
        </w:rPr>
        <w:t>, impulsionando</w:t>
      </w:r>
      <w:r w:rsidR="009B3804" w:rsidRPr="00BA5B91">
        <w:rPr>
          <w:rFonts w:ascii="Times New Roman" w:eastAsia="Times New Roman" w:hAnsi="Times New Roman" w:cs="Times New Roman"/>
          <w:color w:val="000000" w:themeColor="text1"/>
        </w:rPr>
        <w:t xml:space="preserve"> a qualificação dos serviços prestados</w:t>
      </w:r>
      <w:r w:rsidRPr="00BA5B91">
        <w:rPr>
          <w:rFonts w:ascii="Times New Roman" w:eastAsia="Times New Roman" w:hAnsi="Times New Roman" w:cs="Times New Roman"/>
          <w:color w:val="000000" w:themeColor="text1"/>
        </w:rPr>
        <w:t>.</w:t>
      </w:r>
      <w:r w:rsidR="00380C51" w:rsidRPr="00BA5B91">
        <w:rPr>
          <w:color w:val="000000" w:themeColor="text1"/>
        </w:rPr>
        <w:t xml:space="preserve"> </w:t>
      </w:r>
      <w:r w:rsidR="00B76A85">
        <w:rPr>
          <w:rFonts w:ascii="Times New Roman" w:hAnsi="Times New Roman" w:cs="Times New Roman"/>
          <w:color w:val="000000" w:themeColor="text1"/>
        </w:rPr>
        <w:t>Destarte</w:t>
      </w:r>
      <w:r w:rsidR="00380C51" w:rsidRPr="00BA5B91">
        <w:rPr>
          <w:rFonts w:ascii="Times New Roman" w:hAnsi="Times New Roman" w:cs="Times New Roman"/>
          <w:color w:val="000000" w:themeColor="text1"/>
        </w:rPr>
        <w:t xml:space="preserve">, é necessário que se invista numa política de formação permanente e </w:t>
      </w:r>
      <w:r w:rsidR="007B7519" w:rsidRPr="00BA5B91">
        <w:rPr>
          <w:rFonts w:ascii="Times New Roman" w:hAnsi="Times New Roman" w:cs="Times New Roman"/>
          <w:color w:val="000000" w:themeColor="text1"/>
        </w:rPr>
        <w:t xml:space="preserve">nas </w:t>
      </w:r>
      <w:r w:rsidR="00380C51" w:rsidRPr="00BA5B91">
        <w:rPr>
          <w:rFonts w:ascii="Times New Roman" w:hAnsi="Times New Roman" w:cs="Times New Roman"/>
          <w:color w:val="000000" w:themeColor="text1"/>
        </w:rPr>
        <w:t>condições de trabalho para o exercício da tutoria, preceptoria</w:t>
      </w:r>
      <w:r w:rsidR="00B76A85">
        <w:rPr>
          <w:rFonts w:ascii="Times New Roman" w:hAnsi="Times New Roman" w:cs="Times New Roman"/>
          <w:color w:val="000000" w:themeColor="text1"/>
        </w:rPr>
        <w:t>,</w:t>
      </w:r>
      <w:r w:rsidR="00380C51" w:rsidRPr="00BA5B91">
        <w:rPr>
          <w:rFonts w:ascii="Times New Roman" w:hAnsi="Times New Roman" w:cs="Times New Roman"/>
          <w:color w:val="000000" w:themeColor="text1"/>
        </w:rPr>
        <w:t xml:space="preserve"> dentre outras funções</w:t>
      </w:r>
      <w:r w:rsidR="00604459" w:rsidRPr="00BA5B91">
        <w:rPr>
          <w:rFonts w:ascii="Times New Roman" w:hAnsi="Times New Roman" w:cs="Times New Roman"/>
          <w:color w:val="000000" w:themeColor="text1"/>
        </w:rPr>
        <w:t xml:space="preserve"> na residência</w:t>
      </w:r>
      <w:r w:rsidR="00B76A85">
        <w:rPr>
          <w:rFonts w:ascii="Times New Roman" w:hAnsi="Times New Roman" w:cs="Times New Roman"/>
          <w:color w:val="000000" w:themeColor="text1"/>
        </w:rPr>
        <w:t>;</w:t>
      </w:r>
      <w:r w:rsidR="00380C51" w:rsidRPr="00BA5B91">
        <w:rPr>
          <w:rFonts w:ascii="Times New Roman" w:hAnsi="Times New Roman" w:cs="Times New Roman"/>
          <w:color w:val="000000" w:themeColor="text1"/>
        </w:rPr>
        <w:t xml:space="preserve"> entendendo que </w:t>
      </w:r>
      <w:r w:rsidR="00666E17" w:rsidRPr="00BA5B91">
        <w:rPr>
          <w:rFonts w:ascii="Times New Roman" w:hAnsi="Times New Roman" w:cs="Times New Roman"/>
          <w:color w:val="000000" w:themeColor="text1"/>
        </w:rPr>
        <w:t>a</w:t>
      </w:r>
      <w:r w:rsidR="00380C51" w:rsidRPr="00BA5B91">
        <w:rPr>
          <w:rFonts w:ascii="Times New Roman" w:hAnsi="Times New Roman" w:cs="Times New Roman"/>
          <w:iCs/>
          <w:color w:val="000000" w:themeColor="text1"/>
        </w:rPr>
        <w:t xml:space="preserve"> constante atualização teórica contribui </w:t>
      </w:r>
      <w:r w:rsidR="00666E17" w:rsidRPr="00BA5B91">
        <w:rPr>
          <w:rFonts w:ascii="Times New Roman" w:hAnsi="Times New Roman" w:cs="Times New Roman"/>
          <w:iCs/>
          <w:color w:val="000000" w:themeColor="text1"/>
        </w:rPr>
        <w:t>para um</w:t>
      </w:r>
      <w:r w:rsidR="00380C51" w:rsidRPr="00BA5B91">
        <w:rPr>
          <w:rFonts w:ascii="Times New Roman" w:hAnsi="Times New Roman" w:cs="Times New Roman"/>
          <w:iCs/>
          <w:color w:val="000000" w:themeColor="text1"/>
        </w:rPr>
        <w:t>a reflexão crítica</w:t>
      </w:r>
      <w:r w:rsidR="00666E17" w:rsidRPr="00BA5B91">
        <w:rPr>
          <w:rFonts w:ascii="Times New Roman" w:hAnsi="Times New Roman" w:cs="Times New Roman"/>
          <w:iCs/>
          <w:color w:val="000000" w:themeColor="text1"/>
        </w:rPr>
        <w:t xml:space="preserve"> do profissional</w:t>
      </w:r>
      <w:r w:rsidR="00380C51" w:rsidRPr="00BA5B91">
        <w:rPr>
          <w:rFonts w:ascii="Times New Roman" w:hAnsi="Times New Roman" w:cs="Times New Roman"/>
          <w:iCs/>
          <w:color w:val="000000" w:themeColor="text1"/>
        </w:rPr>
        <w:t xml:space="preserve"> e </w:t>
      </w:r>
      <w:r w:rsidR="00666E17" w:rsidRPr="00BA5B91">
        <w:rPr>
          <w:rFonts w:ascii="Times New Roman" w:hAnsi="Times New Roman" w:cs="Times New Roman"/>
          <w:iCs/>
          <w:color w:val="000000" w:themeColor="text1"/>
        </w:rPr>
        <w:t xml:space="preserve">fornece subsídios para </w:t>
      </w:r>
      <w:r w:rsidR="00380C51" w:rsidRPr="00BA5B91">
        <w:rPr>
          <w:rFonts w:ascii="Times New Roman" w:hAnsi="Times New Roman" w:cs="Times New Roman"/>
          <w:iCs/>
          <w:color w:val="000000" w:themeColor="text1"/>
        </w:rPr>
        <w:t>mediações necessárias</w:t>
      </w:r>
      <w:r w:rsidR="00B76A85">
        <w:rPr>
          <w:rFonts w:ascii="Times New Roman" w:hAnsi="Times New Roman" w:cs="Times New Roman"/>
          <w:iCs/>
          <w:color w:val="000000" w:themeColor="text1"/>
        </w:rPr>
        <w:t>,</w:t>
      </w:r>
      <w:r w:rsidR="00380C51" w:rsidRPr="00BA5B91">
        <w:rPr>
          <w:rFonts w:ascii="Times New Roman" w:hAnsi="Times New Roman" w:cs="Times New Roman"/>
          <w:iCs/>
          <w:color w:val="000000" w:themeColor="text1"/>
        </w:rPr>
        <w:t xml:space="preserve"> a fim de que não se ra</w:t>
      </w:r>
      <w:r w:rsidR="00B76A85">
        <w:rPr>
          <w:rFonts w:ascii="Times New Roman" w:hAnsi="Times New Roman" w:cs="Times New Roman"/>
          <w:iCs/>
          <w:color w:val="000000" w:themeColor="text1"/>
        </w:rPr>
        <w:t xml:space="preserve">tifique um discurso muito comum de que na </w:t>
      </w:r>
      <w:r w:rsidR="00380C51" w:rsidRPr="00BA5B91">
        <w:rPr>
          <w:rFonts w:ascii="Times New Roman" w:hAnsi="Times New Roman" w:cs="Times New Roman"/>
          <w:iCs/>
          <w:color w:val="000000" w:themeColor="text1"/>
        </w:rPr>
        <w:t xml:space="preserve">“prática a teoria é outra”.  </w:t>
      </w:r>
    </w:p>
    <w:p w:rsidR="00DD4CFE" w:rsidRPr="00BA5B91" w:rsidRDefault="00225996" w:rsidP="004539F2">
      <w:pPr>
        <w:pStyle w:val="Default"/>
        <w:jc w:val="both"/>
        <w:rPr>
          <w:rFonts w:ascii="Times New Roman" w:eastAsia="Times New Roman" w:hAnsi="Times New Roman" w:cs="Times New Roman"/>
          <w:color w:val="000000" w:themeColor="text1"/>
        </w:rPr>
      </w:pPr>
      <w:r w:rsidRPr="00BA5B91">
        <w:rPr>
          <w:rFonts w:ascii="Times New Roman" w:eastAsia="Times New Roman" w:hAnsi="Times New Roman" w:cs="Times New Roman"/>
          <w:color w:val="000000" w:themeColor="text1"/>
        </w:rPr>
        <w:tab/>
        <w:t>Os participantes da pesquisa destacaram questões sobre os limites e desafios para a materialização das práticas do ensino, apresentando algumas das tensões existentes no projeto das residências</w:t>
      </w:r>
      <w:r w:rsidR="004539F2" w:rsidRPr="00BA5B91">
        <w:rPr>
          <w:rFonts w:ascii="Times New Roman" w:eastAsia="Times New Roman" w:hAnsi="Times New Roman" w:cs="Times New Roman"/>
          <w:color w:val="000000" w:themeColor="text1"/>
        </w:rPr>
        <w:t>, pois</w:t>
      </w:r>
      <w:r w:rsidR="00221A78" w:rsidRPr="00BA5B91">
        <w:rPr>
          <w:rFonts w:ascii="Times New Roman" w:hAnsi="Times New Roman" w:cs="Times New Roman"/>
          <w:color w:val="000000" w:themeColor="text1"/>
        </w:rPr>
        <w:t xml:space="preserve"> s</w:t>
      </w:r>
      <w:r w:rsidR="004539F2" w:rsidRPr="00BA5B91">
        <w:rPr>
          <w:rFonts w:ascii="Times New Roman" w:hAnsi="Times New Roman" w:cs="Times New Roman"/>
          <w:color w:val="000000" w:themeColor="text1"/>
        </w:rPr>
        <w:t xml:space="preserve">er </w:t>
      </w:r>
      <w:r w:rsidR="004539F2" w:rsidRPr="00BA5B91">
        <w:rPr>
          <w:rFonts w:ascii="Times New Roman" w:hAnsi="Times New Roman" w:cs="Times New Roman"/>
          <w:bCs/>
          <w:color w:val="000000" w:themeColor="text1"/>
        </w:rPr>
        <w:t>preceptor,</w:t>
      </w:r>
      <w:r w:rsidR="004539F2" w:rsidRPr="00BA5B91">
        <w:rPr>
          <w:rFonts w:ascii="Times New Roman" w:hAnsi="Times New Roman" w:cs="Times New Roman"/>
          <w:b/>
          <w:bCs/>
          <w:color w:val="000000" w:themeColor="text1"/>
        </w:rPr>
        <w:t xml:space="preserve"> </w:t>
      </w:r>
      <w:r w:rsidR="004539F2" w:rsidRPr="00BA5B91">
        <w:rPr>
          <w:rFonts w:ascii="Times New Roman" w:hAnsi="Times New Roman" w:cs="Times New Roman"/>
          <w:color w:val="000000" w:themeColor="text1"/>
        </w:rPr>
        <w:t xml:space="preserve">orientador, coordenador e/ou tutor pressupõe dispor de uma carga horária específica para o desenvolvimento de tais funções. </w:t>
      </w:r>
      <w:r w:rsidR="00625DCB" w:rsidRPr="00BA5B91">
        <w:rPr>
          <w:rFonts w:ascii="Times New Roman" w:eastAsia="Times New Roman" w:hAnsi="Times New Roman" w:cs="Times New Roman"/>
          <w:color w:val="000000" w:themeColor="text1"/>
        </w:rPr>
        <w:t>As falas apresentadas justificam os dados obtidos na an</w:t>
      </w:r>
      <w:r w:rsidR="00956776" w:rsidRPr="00BA5B91">
        <w:rPr>
          <w:rFonts w:ascii="Times New Roman" w:eastAsia="Times New Roman" w:hAnsi="Times New Roman" w:cs="Times New Roman"/>
          <w:color w:val="000000" w:themeColor="text1"/>
        </w:rPr>
        <w:t>á</w:t>
      </w:r>
      <w:r w:rsidR="00625DCB" w:rsidRPr="00BA5B91">
        <w:rPr>
          <w:rFonts w:ascii="Times New Roman" w:eastAsia="Times New Roman" w:hAnsi="Times New Roman" w:cs="Times New Roman"/>
          <w:color w:val="000000" w:themeColor="text1"/>
        </w:rPr>
        <w:t xml:space="preserve">lise do perfil dos preceptores, </w:t>
      </w:r>
      <w:r w:rsidR="00B76A85">
        <w:rPr>
          <w:rFonts w:ascii="Times New Roman" w:eastAsia="Times New Roman" w:hAnsi="Times New Roman" w:cs="Times New Roman"/>
          <w:color w:val="000000" w:themeColor="text1"/>
        </w:rPr>
        <w:t>que contribui</w:t>
      </w:r>
      <w:r w:rsidR="00625DCB" w:rsidRPr="00BA5B91">
        <w:rPr>
          <w:rFonts w:ascii="Times New Roman" w:eastAsia="Times New Roman" w:hAnsi="Times New Roman" w:cs="Times New Roman"/>
          <w:color w:val="000000" w:themeColor="text1"/>
        </w:rPr>
        <w:t xml:space="preserve"> para a </w:t>
      </w:r>
      <w:r w:rsidR="0042299D" w:rsidRPr="00BA5B91">
        <w:rPr>
          <w:rFonts w:ascii="Times New Roman" w:eastAsia="Times New Roman" w:hAnsi="Times New Roman" w:cs="Times New Roman"/>
          <w:color w:val="000000" w:themeColor="text1"/>
        </w:rPr>
        <w:t>compreensão</w:t>
      </w:r>
      <w:r w:rsidR="00625DCB" w:rsidRPr="00BA5B91">
        <w:rPr>
          <w:rFonts w:ascii="Times New Roman" w:eastAsia="Times New Roman" w:hAnsi="Times New Roman" w:cs="Times New Roman"/>
          <w:color w:val="000000" w:themeColor="text1"/>
        </w:rPr>
        <w:t xml:space="preserve"> ampl</w:t>
      </w:r>
      <w:r w:rsidR="00963256" w:rsidRPr="00BA5B91">
        <w:rPr>
          <w:rFonts w:ascii="Times New Roman" w:eastAsia="Times New Roman" w:hAnsi="Times New Roman" w:cs="Times New Roman"/>
          <w:color w:val="000000" w:themeColor="text1"/>
        </w:rPr>
        <w:t>iada acerca</w:t>
      </w:r>
      <w:r w:rsidR="00BB08F0" w:rsidRPr="00BA5B91">
        <w:rPr>
          <w:rFonts w:ascii="Times New Roman" w:eastAsia="Times New Roman" w:hAnsi="Times New Roman" w:cs="Times New Roman"/>
          <w:color w:val="000000" w:themeColor="text1"/>
        </w:rPr>
        <w:t xml:space="preserve"> </w:t>
      </w:r>
      <w:r w:rsidR="00963256" w:rsidRPr="00BA5B91">
        <w:rPr>
          <w:rFonts w:ascii="Times New Roman" w:eastAsia="Times New Roman" w:hAnsi="Times New Roman" w:cs="Times New Roman"/>
          <w:color w:val="000000" w:themeColor="text1"/>
        </w:rPr>
        <w:t>da</w:t>
      </w:r>
      <w:r w:rsidR="00625DCB" w:rsidRPr="00BA5B91">
        <w:rPr>
          <w:rFonts w:ascii="Times New Roman" w:eastAsia="Times New Roman" w:hAnsi="Times New Roman" w:cs="Times New Roman"/>
          <w:color w:val="000000" w:themeColor="text1"/>
        </w:rPr>
        <w:t xml:space="preserve"> política de saúde </w:t>
      </w:r>
      <w:r w:rsidR="00963256" w:rsidRPr="00BA5B91">
        <w:rPr>
          <w:rFonts w:ascii="Times New Roman" w:eastAsia="Times New Roman" w:hAnsi="Times New Roman" w:cs="Times New Roman"/>
          <w:color w:val="000000" w:themeColor="text1"/>
        </w:rPr>
        <w:t xml:space="preserve">num </w:t>
      </w:r>
      <w:r w:rsidR="00625DCB" w:rsidRPr="00BA5B91">
        <w:rPr>
          <w:rFonts w:ascii="Times New Roman" w:eastAsia="Times New Roman" w:hAnsi="Times New Roman" w:cs="Times New Roman"/>
          <w:color w:val="000000" w:themeColor="text1"/>
        </w:rPr>
        <w:t xml:space="preserve">contexto de </w:t>
      </w:r>
      <w:r w:rsidR="00963256" w:rsidRPr="00BA5B91">
        <w:rPr>
          <w:rFonts w:ascii="Times New Roman" w:eastAsia="Times New Roman" w:hAnsi="Times New Roman" w:cs="Times New Roman"/>
          <w:color w:val="000000" w:themeColor="text1"/>
        </w:rPr>
        <w:t xml:space="preserve">intensa </w:t>
      </w:r>
      <w:proofErr w:type="spellStart"/>
      <w:r w:rsidR="00625DCB" w:rsidRPr="00BA5B91">
        <w:rPr>
          <w:rFonts w:ascii="Times New Roman" w:eastAsia="Times New Roman" w:hAnsi="Times New Roman" w:cs="Times New Roman"/>
          <w:color w:val="000000" w:themeColor="text1"/>
        </w:rPr>
        <w:t>precarização</w:t>
      </w:r>
      <w:proofErr w:type="spellEnd"/>
      <w:r w:rsidR="00625DCB" w:rsidRPr="00BA5B91">
        <w:rPr>
          <w:rFonts w:ascii="Times New Roman" w:eastAsia="Times New Roman" w:hAnsi="Times New Roman" w:cs="Times New Roman"/>
          <w:color w:val="000000" w:themeColor="text1"/>
        </w:rPr>
        <w:t>. Por isso, é</w:t>
      </w:r>
      <w:r w:rsidR="0042299D" w:rsidRPr="00BA5B91">
        <w:rPr>
          <w:rFonts w:ascii="Times New Roman" w:eastAsia="Times New Roman" w:hAnsi="Times New Roman" w:cs="Times New Roman"/>
          <w:color w:val="000000" w:themeColor="text1"/>
        </w:rPr>
        <w:t xml:space="preserve"> necessário aprofundar o entendimento </w:t>
      </w:r>
      <w:r w:rsidRPr="00BA5B91">
        <w:rPr>
          <w:rFonts w:ascii="Times New Roman" w:eastAsia="Times New Roman" w:hAnsi="Times New Roman" w:cs="Times New Roman"/>
          <w:color w:val="000000" w:themeColor="text1"/>
        </w:rPr>
        <w:t>sobre a importância das residências para a atuação e formação dos assistentes sociais, sem desvinculá-la do contexto mais amplo d</w:t>
      </w:r>
      <w:r w:rsidR="00B76A85">
        <w:rPr>
          <w:rFonts w:ascii="Times New Roman" w:eastAsia="Times New Roman" w:hAnsi="Times New Roman" w:cs="Times New Roman"/>
          <w:color w:val="000000" w:themeColor="text1"/>
        </w:rPr>
        <w:t>a saúde pública brasileira, na qual</w:t>
      </w:r>
      <w:r w:rsidRPr="00BA5B91">
        <w:rPr>
          <w:rFonts w:ascii="Times New Roman" w:eastAsia="Times New Roman" w:hAnsi="Times New Roman" w:cs="Times New Roman"/>
          <w:color w:val="000000" w:themeColor="text1"/>
        </w:rPr>
        <w:t xml:space="preserve"> o projeto privatista tem disputado espaço em detrimento do SUS</w:t>
      </w:r>
      <w:r w:rsidR="00B76A85">
        <w:rPr>
          <w:rFonts w:ascii="Times New Roman" w:eastAsia="Times New Roman" w:hAnsi="Times New Roman" w:cs="Times New Roman"/>
          <w:color w:val="000000" w:themeColor="text1"/>
        </w:rPr>
        <w:t>;</w:t>
      </w:r>
      <w:r w:rsidR="00CA17AC" w:rsidRPr="00BA5B91">
        <w:rPr>
          <w:rFonts w:ascii="Times New Roman" w:eastAsia="Times New Roman" w:hAnsi="Times New Roman" w:cs="Times New Roman"/>
          <w:color w:val="000000" w:themeColor="text1"/>
        </w:rPr>
        <w:t xml:space="preserve"> reconfigurando</w:t>
      </w:r>
      <w:r w:rsidR="00B76A85">
        <w:rPr>
          <w:rFonts w:ascii="Times New Roman" w:eastAsia="Times New Roman" w:hAnsi="Times New Roman" w:cs="Times New Roman"/>
          <w:color w:val="000000" w:themeColor="text1"/>
        </w:rPr>
        <w:t>, assim,</w:t>
      </w:r>
      <w:r w:rsidR="00CA17AC" w:rsidRPr="00BA5B91">
        <w:rPr>
          <w:rFonts w:ascii="Times New Roman" w:eastAsia="Times New Roman" w:hAnsi="Times New Roman" w:cs="Times New Roman"/>
          <w:color w:val="000000" w:themeColor="text1"/>
        </w:rPr>
        <w:t xml:space="preserve"> </w:t>
      </w:r>
      <w:r w:rsidR="00963256" w:rsidRPr="00BA5B91">
        <w:rPr>
          <w:rFonts w:ascii="Times New Roman" w:eastAsia="Times New Roman" w:hAnsi="Times New Roman" w:cs="Times New Roman"/>
          <w:color w:val="000000" w:themeColor="text1"/>
        </w:rPr>
        <w:t>os postos de trabalho na</w:t>
      </w:r>
      <w:r w:rsidR="00CA17AC" w:rsidRPr="00BA5B91">
        <w:rPr>
          <w:rFonts w:ascii="Times New Roman" w:eastAsia="Times New Roman" w:hAnsi="Times New Roman" w:cs="Times New Roman"/>
          <w:color w:val="000000" w:themeColor="text1"/>
        </w:rPr>
        <w:t>s políticas sociais</w:t>
      </w:r>
      <w:r w:rsidRPr="00BA5B91">
        <w:rPr>
          <w:rFonts w:ascii="Times New Roman" w:eastAsia="Times New Roman" w:hAnsi="Times New Roman" w:cs="Times New Roman"/>
          <w:color w:val="000000" w:themeColor="text1"/>
        </w:rPr>
        <w:t xml:space="preserve">. </w:t>
      </w:r>
      <w:r w:rsidR="00802141">
        <w:rPr>
          <w:rFonts w:ascii="Times New Roman" w:eastAsia="Times New Roman" w:hAnsi="Times New Roman" w:cs="Times New Roman"/>
          <w:color w:val="000000" w:themeColor="text1"/>
        </w:rPr>
        <w:t>Essa r</w:t>
      </w:r>
      <w:r w:rsidR="00CA17AC" w:rsidRPr="00BA5B91">
        <w:rPr>
          <w:rFonts w:ascii="Times New Roman" w:eastAsia="Times New Roman" w:hAnsi="Times New Roman" w:cs="Times New Roman"/>
          <w:color w:val="000000" w:themeColor="text1"/>
        </w:rPr>
        <w:t>ealidade não</w:t>
      </w:r>
      <w:r w:rsidR="00802141">
        <w:rPr>
          <w:rFonts w:ascii="Times New Roman" w:eastAsia="Times New Roman" w:hAnsi="Times New Roman" w:cs="Times New Roman"/>
          <w:color w:val="000000" w:themeColor="text1"/>
        </w:rPr>
        <w:t xml:space="preserve"> é</w:t>
      </w:r>
      <w:r w:rsidR="00CA17AC" w:rsidRPr="00BA5B91">
        <w:rPr>
          <w:rFonts w:ascii="Times New Roman" w:eastAsia="Times New Roman" w:hAnsi="Times New Roman" w:cs="Times New Roman"/>
          <w:color w:val="000000" w:themeColor="text1"/>
        </w:rPr>
        <w:t xml:space="preserve"> vista somente n</w:t>
      </w:r>
      <w:r w:rsidRPr="00BA5B91">
        <w:rPr>
          <w:rFonts w:ascii="Times New Roman" w:eastAsia="Times New Roman" w:hAnsi="Times New Roman" w:cs="Times New Roman"/>
          <w:color w:val="000000" w:themeColor="text1"/>
        </w:rPr>
        <w:t xml:space="preserve">a saúde, </w:t>
      </w:r>
      <w:r w:rsidR="00CA17AC" w:rsidRPr="00BA5B91">
        <w:rPr>
          <w:rFonts w:ascii="Times New Roman" w:eastAsia="Times New Roman" w:hAnsi="Times New Roman" w:cs="Times New Roman"/>
          <w:color w:val="000000" w:themeColor="text1"/>
        </w:rPr>
        <w:lastRenderedPageBreak/>
        <w:t xml:space="preserve">mas </w:t>
      </w:r>
      <w:r w:rsidRPr="00BA5B91">
        <w:rPr>
          <w:rFonts w:ascii="Times New Roman" w:eastAsia="Times New Roman" w:hAnsi="Times New Roman" w:cs="Times New Roman"/>
          <w:color w:val="000000" w:themeColor="text1"/>
        </w:rPr>
        <w:t>em outras políticas s</w:t>
      </w:r>
      <w:r w:rsidR="00CA17AC" w:rsidRPr="00BA5B91">
        <w:rPr>
          <w:rFonts w:ascii="Times New Roman" w:eastAsia="Times New Roman" w:hAnsi="Times New Roman" w:cs="Times New Roman"/>
          <w:color w:val="000000" w:themeColor="text1"/>
        </w:rPr>
        <w:t>etoriais</w:t>
      </w:r>
      <w:r w:rsidRPr="00BA5B91">
        <w:rPr>
          <w:rFonts w:ascii="Times New Roman" w:eastAsia="Times New Roman" w:hAnsi="Times New Roman" w:cs="Times New Roman"/>
          <w:color w:val="000000" w:themeColor="text1"/>
        </w:rPr>
        <w:t xml:space="preserve">, </w:t>
      </w:r>
      <w:r w:rsidR="00802141">
        <w:rPr>
          <w:rFonts w:ascii="Times New Roman" w:eastAsia="Times New Roman" w:hAnsi="Times New Roman" w:cs="Times New Roman"/>
          <w:color w:val="000000" w:themeColor="text1"/>
        </w:rPr>
        <w:t xml:space="preserve">em que </w:t>
      </w:r>
      <w:r w:rsidR="00CA17AC" w:rsidRPr="00BA5B91">
        <w:rPr>
          <w:rFonts w:ascii="Times New Roman" w:eastAsia="Times New Roman" w:hAnsi="Times New Roman" w:cs="Times New Roman"/>
          <w:color w:val="000000" w:themeColor="text1"/>
        </w:rPr>
        <w:t xml:space="preserve">se </w:t>
      </w:r>
      <w:r w:rsidRPr="00BA5B91">
        <w:rPr>
          <w:rFonts w:ascii="Times New Roman" w:eastAsia="Times New Roman" w:hAnsi="Times New Roman" w:cs="Times New Roman"/>
          <w:color w:val="000000" w:themeColor="text1"/>
        </w:rPr>
        <w:t xml:space="preserve">observa uma intensa </w:t>
      </w:r>
      <w:proofErr w:type="spellStart"/>
      <w:r w:rsidRPr="00BA5B91">
        <w:rPr>
          <w:rFonts w:ascii="Times New Roman" w:eastAsia="Times New Roman" w:hAnsi="Times New Roman" w:cs="Times New Roman"/>
          <w:color w:val="000000" w:themeColor="text1"/>
        </w:rPr>
        <w:t>precarização</w:t>
      </w:r>
      <w:proofErr w:type="spellEnd"/>
      <w:r w:rsidRPr="00BA5B91">
        <w:rPr>
          <w:rFonts w:ascii="Times New Roman" w:eastAsia="Times New Roman" w:hAnsi="Times New Roman" w:cs="Times New Roman"/>
          <w:color w:val="000000" w:themeColor="text1"/>
        </w:rPr>
        <w:t xml:space="preserve"> e terceirização dos serviços, tendo em vista os projetos </w:t>
      </w:r>
      <w:r w:rsidR="00CA17AC" w:rsidRPr="00BA5B91">
        <w:rPr>
          <w:rFonts w:ascii="Times New Roman" w:eastAsia="Times New Roman" w:hAnsi="Times New Roman" w:cs="Times New Roman"/>
          <w:color w:val="000000" w:themeColor="text1"/>
        </w:rPr>
        <w:t xml:space="preserve">societários </w:t>
      </w:r>
      <w:r w:rsidRPr="00BA5B91">
        <w:rPr>
          <w:rFonts w:ascii="Times New Roman" w:eastAsia="Times New Roman" w:hAnsi="Times New Roman" w:cs="Times New Roman"/>
          <w:color w:val="000000" w:themeColor="text1"/>
        </w:rPr>
        <w:t xml:space="preserve">em disputas. </w:t>
      </w:r>
    </w:p>
    <w:p w:rsidR="00221A78" w:rsidRPr="00BA5B91" w:rsidRDefault="00221A78" w:rsidP="00221A78">
      <w:pPr>
        <w:suppressAutoHyphens/>
        <w:spacing w:after="0" w:line="240" w:lineRule="auto"/>
        <w:ind w:firstLine="708"/>
        <w:jc w:val="both"/>
        <w:rPr>
          <w:rFonts w:ascii="Times New Roman" w:hAnsi="Times New Roman" w:cs="Times New Roman"/>
          <w:color w:val="000000" w:themeColor="text1"/>
          <w:sz w:val="24"/>
          <w:szCs w:val="24"/>
          <w:shd w:val="clear" w:color="auto" w:fill="FFFFFF" w:themeFill="background1"/>
        </w:rPr>
      </w:pPr>
      <w:r w:rsidRPr="00BA5B91">
        <w:rPr>
          <w:rFonts w:ascii="Times New Roman" w:hAnsi="Times New Roman" w:cs="Times New Roman"/>
          <w:color w:val="000000" w:themeColor="text1"/>
          <w:sz w:val="24"/>
          <w:szCs w:val="24"/>
          <w:shd w:val="clear" w:color="auto" w:fill="FFFFFF" w:themeFill="background1"/>
        </w:rPr>
        <w:t xml:space="preserve">A utilização dos métodos de pesquisa quantitativos e qualitativos permitiu reflexões acerca dos processos de formação dos preceptores e das suas percepções diante das próprias experiências nesse processo de ensino. </w:t>
      </w:r>
    </w:p>
    <w:p w:rsidR="009E417C" w:rsidRPr="00BA5B91" w:rsidRDefault="00221A78" w:rsidP="00221A78">
      <w:pPr>
        <w:suppressAutoHyphens/>
        <w:spacing w:after="0" w:line="240" w:lineRule="auto"/>
        <w:ind w:firstLine="708"/>
        <w:jc w:val="both"/>
        <w:rPr>
          <w:rFonts w:ascii="Times New Roman" w:hAnsi="Times New Roman" w:cs="Times New Roman"/>
          <w:color w:val="000000" w:themeColor="text1"/>
          <w:sz w:val="24"/>
          <w:szCs w:val="24"/>
          <w:shd w:val="clear" w:color="auto" w:fill="FFFFFF" w:themeFill="background1"/>
        </w:rPr>
      </w:pPr>
      <w:r w:rsidRPr="00BA5B91">
        <w:rPr>
          <w:rFonts w:ascii="Times New Roman" w:hAnsi="Times New Roman" w:cs="Times New Roman"/>
          <w:color w:val="000000" w:themeColor="text1"/>
          <w:sz w:val="24"/>
          <w:szCs w:val="24"/>
          <w:shd w:val="clear" w:color="auto" w:fill="FFFFFF" w:themeFill="background1"/>
        </w:rPr>
        <w:t>Os objetivos propostos foram atingidos através dos dados e das an</w:t>
      </w:r>
      <w:r w:rsidR="004649E1" w:rsidRPr="00BA5B91">
        <w:rPr>
          <w:rFonts w:ascii="Times New Roman" w:hAnsi="Times New Roman" w:cs="Times New Roman"/>
          <w:color w:val="000000" w:themeColor="text1"/>
          <w:sz w:val="24"/>
          <w:szCs w:val="24"/>
          <w:shd w:val="clear" w:color="auto" w:fill="FFFFFF" w:themeFill="background1"/>
        </w:rPr>
        <w:t>á</w:t>
      </w:r>
      <w:r w:rsidRPr="00BA5B91">
        <w:rPr>
          <w:rFonts w:ascii="Times New Roman" w:hAnsi="Times New Roman" w:cs="Times New Roman"/>
          <w:color w:val="000000" w:themeColor="text1"/>
          <w:sz w:val="24"/>
          <w:szCs w:val="24"/>
          <w:shd w:val="clear" w:color="auto" w:fill="FFFFFF" w:themeFill="background1"/>
        </w:rPr>
        <w:t>lises que evidenciaram a problemática existente nas condições de trabalho dos profissionais</w:t>
      </w:r>
      <w:r w:rsidR="009E417C" w:rsidRPr="00BA5B91">
        <w:rPr>
          <w:rFonts w:ascii="Times New Roman" w:hAnsi="Times New Roman" w:cs="Times New Roman"/>
          <w:color w:val="000000" w:themeColor="text1"/>
          <w:sz w:val="24"/>
          <w:szCs w:val="24"/>
          <w:shd w:val="clear" w:color="auto" w:fill="FFFFFF" w:themeFill="background1"/>
        </w:rPr>
        <w:t xml:space="preserve">, muito visíveis nas falas destacadas no </w:t>
      </w:r>
      <w:r w:rsidRPr="00BA5B91">
        <w:rPr>
          <w:rFonts w:ascii="Times New Roman" w:hAnsi="Times New Roman" w:cs="Times New Roman"/>
          <w:color w:val="000000" w:themeColor="text1"/>
          <w:sz w:val="24"/>
          <w:szCs w:val="24"/>
          <w:shd w:val="clear" w:color="auto" w:fill="FFFFFF" w:themeFill="background1"/>
        </w:rPr>
        <w:t xml:space="preserve">grupo focal </w:t>
      </w:r>
      <w:r w:rsidR="009E417C" w:rsidRPr="00BA5B91">
        <w:rPr>
          <w:rFonts w:ascii="Times New Roman" w:hAnsi="Times New Roman" w:cs="Times New Roman"/>
          <w:color w:val="000000" w:themeColor="text1"/>
          <w:sz w:val="24"/>
          <w:szCs w:val="24"/>
          <w:shd w:val="clear" w:color="auto" w:fill="FFFFFF" w:themeFill="background1"/>
        </w:rPr>
        <w:t xml:space="preserve">que </w:t>
      </w:r>
      <w:r w:rsidRPr="00BA5B91">
        <w:rPr>
          <w:rFonts w:ascii="Times New Roman" w:hAnsi="Times New Roman" w:cs="Times New Roman"/>
          <w:color w:val="000000" w:themeColor="text1"/>
          <w:sz w:val="24"/>
          <w:szCs w:val="24"/>
          <w:shd w:val="clear" w:color="auto" w:fill="FFFFFF" w:themeFill="background1"/>
        </w:rPr>
        <w:t xml:space="preserve">apresentaram principalmente os aspectos ligados </w:t>
      </w:r>
      <w:r w:rsidR="004649E1" w:rsidRPr="00BA5B91">
        <w:rPr>
          <w:rFonts w:ascii="Times New Roman" w:hAnsi="Times New Roman" w:cs="Times New Roman"/>
          <w:color w:val="000000" w:themeColor="text1"/>
          <w:sz w:val="24"/>
          <w:szCs w:val="24"/>
          <w:shd w:val="clear" w:color="auto" w:fill="FFFFFF" w:themeFill="background1"/>
        </w:rPr>
        <w:t>às</w:t>
      </w:r>
      <w:r w:rsidRPr="00BA5B91">
        <w:rPr>
          <w:rFonts w:ascii="Times New Roman" w:hAnsi="Times New Roman" w:cs="Times New Roman"/>
          <w:color w:val="000000" w:themeColor="text1"/>
          <w:sz w:val="24"/>
          <w:szCs w:val="24"/>
          <w:shd w:val="clear" w:color="auto" w:fill="FFFFFF" w:themeFill="background1"/>
        </w:rPr>
        <w:t xml:space="preserve"> múltiplas funções da atuação na instituição e a elevada carga horária de trabalho. </w:t>
      </w:r>
    </w:p>
    <w:p w:rsidR="00221A78" w:rsidRPr="00BA5B91" w:rsidRDefault="00221A78" w:rsidP="00221A78">
      <w:pPr>
        <w:suppressAutoHyphens/>
        <w:spacing w:after="0" w:line="240" w:lineRule="auto"/>
        <w:ind w:firstLine="708"/>
        <w:jc w:val="both"/>
        <w:rPr>
          <w:rFonts w:ascii="Times New Roman" w:hAnsi="Times New Roman" w:cs="Times New Roman"/>
          <w:color w:val="000000" w:themeColor="text1"/>
          <w:sz w:val="24"/>
          <w:szCs w:val="24"/>
          <w:shd w:val="clear" w:color="auto" w:fill="FFFFFF" w:themeFill="background1"/>
        </w:rPr>
      </w:pPr>
      <w:r w:rsidRPr="00BA5B91">
        <w:rPr>
          <w:rFonts w:ascii="Times New Roman" w:hAnsi="Times New Roman" w:cs="Times New Roman"/>
          <w:color w:val="000000" w:themeColor="text1"/>
          <w:sz w:val="24"/>
          <w:szCs w:val="24"/>
          <w:shd w:val="clear" w:color="auto" w:fill="FFFFFF" w:themeFill="background1"/>
        </w:rPr>
        <w:t>Todavia, por meio dos resultados foi possível perceber que apesar dos limites, o espaço da formação em serviço é também um local de luta e de transformação, com destaque para a importância da troca de saberes n</w:t>
      </w:r>
      <w:r w:rsidR="00802141">
        <w:rPr>
          <w:rFonts w:ascii="Times New Roman" w:hAnsi="Times New Roman" w:cs="Times New Roman"/>
          <w:color w:val="000000" w:themeColor="text1"/>
          <w:sz w:val="24"/>
          <w:szCs w:val="24"/>
          <w:shd w:val="clear" w:color="auto" w:fill="FFFFFF" w:themeFill="background1"/>
        </w:rPr>
        <w:t>a relação preceptor e residente. C</w:t>
      </w:r>
      <w:r w:rsidRPr="00BA5B91">
        <w:rPr>
          <w:rFonts w:ascii="Times New Roman" w:hAnsi="Times New Roman" w:cs="Times New Roman"/>
          <w:color w:val="000000" w:themeColor="text1"/>
          <w:sz w:val="24"/>
          <w:szCs w:val="24"/>
          <w:shd w:val="clear" w:color="auto" w:fill="FFFFFF" w:themeFill="background1"/>
        </w:rPr>
        <w:t>om isso, os resultados destacam que a educação permanente promove o amadurecimento profissional, não apenas dos residentes, mas de todos os sujeitos envolvidos no processo.</w:t>
      </w:r>
    </w:p>
    <w:p w:rsidR="00DD4CFE" w:rsidRPr="00BA5B91" w:rsidRDefault="002D1100" w:rsidP="00221A78">
      <w:pPr>
        <w:suppressAutoHyphens/>
        <w:spacing w:after="0" w:line="240" w:lineRule="auto"/>
        <w:ind w:firstLine="708"/>
        <w:jc w:val="both"/>
        <w:rPr>
          <w:rFonts w:ascii="Times New Roman" w:eastAsia="Times New Roman" w:hAnsi="Times New Roman" w:cs="Times New Roman"/>
          <w:color w:val="000000" w:themeColor="text1"/>
          <w:sz w:val="24"/>
          <w:szCs w:val="24"/>
        </w:rPr>
      </w:pPr>
      <w:r w:rsidRPr="00BA5B91">
        <w:rPr>
          <w:rFonts w:ascii="Times New Roman" w:hAnsi="Times New Roman" w:cs="Times New Roman"/>
          <w:color w:val="000000" w:themeColor="text1"/>
          <w:sz w:val="24"/>
          <w:szCs w:val="24"/>
          <w:shd w:val="clear" w:color="auto" w:fill="FFFFFF" w:themeFill="background1"/>
        </w:rPr>
        <w:t>E</w:t>
      </w:r>
      <w:r w:rsidR="00221A78" w:rsidRPr="00BA5B91">
        <w:rPr>
          <w:rFonts w:ascii="Times New Roman" w:hAnsi="Times New Roman" w:cs="Times New Roman"/>
          <w:color w:val="000000" w:themeColor="text1"/>
          <w:sz w:val="24"/>
          <w:szCs w:val="24"/>
          <w:shd w:val="clear" w:color="auto" w:fill="FFFFFF" w:themeFill="background1"/>
        </w:rPr>
        <w:t>ntende-se que o processo de educação permanente deve ser reconhecido no espaço do PRMO</w:t>
      </w:r>
      <w:bookmarkStart w:id="1" w:name="_GoBack"/>
      <w:bookmarkEnd w:id="1"/>
      <w:r w:rsidR="00221A78" w:rsidRPr="00BA5B91">
        <w:rPr>
          <w:rFonts w:ascii="Times New Roman" w:hAnsi="Times New Roman" w:cs="Times New Roman"/>
          <w:color w:val="000000" w:themeColor="text1"/>
          <w:sz w:val="24"/>
          <w:szCs w:val="24"/>
          <w:shd w:val="clear" w:color="auto" w:fill="FFFFFF" w:themeFill="background1"/>
        </w:rPr>
        <w:t xml:space="preserve"> a partir das suas potencialidades, limites e desafios diante de um cenário contraditório, constantemente influenciado pelos aspectos políticos e econômicos da sociedade. </w:t>
      </w:r>
      <w:r w:rsidR="00225996" w:rsidRPr="00BA5B91">
        <w:rPr>
          <w:rFonts w:ascii="Times New Roman" w:eastAsia="Times New Roman" w:hAnsi="Times New Roman" w:cs="Times New Roman"/>
          <w:color w:val="000000" w:themeColor="text1"/>
          <w:sz w:val="24"/>
          <w:szCs w:val="24"/>
          <w:shd w:val="clear" w:color="auto" w:fill="FFFFFF"/>
        </w:rPr>
        <w:t xml:space="preserve">Nesse sentido, devemos pensar em estratégias educacionais que defendam os princípios da Reforma Sanitária, </w:t>
      </w:r>
      <w:r w:rsidR="00225996" w:rsidRPr="00BA5B91">
        <w:rPr>
          <w:rFonts w:ascii="Times New Roman" w:eastAsia="Times New Roman" w:hAnsi="Times New Roman" w:cs="Times New Roman"/>
          <w:color w:val="000000" w:themeColor="text1"/>
          <w:sz w:val="24"/>
          <w:szCs w:val="24"/>
        </w:rPr>
        <w:t>realizando a</w:t>
      </w:r>
      <w:r w:rsidR="00225996" w:rsidRPr="00BA5B91">
        <w:rPr>
          <w:rFonts w:ascii="Times New Roman" w:eastAsia="Times New Roman" w:hAnsi="Times New Roman" w:cs="Times New Roman"/>
          <w:color w:val="000000" w:themeColor="text1"/>
          <w:sz w:val="24"/>
          <w:szCs w:val="24"/>
          <w:shd w:val="clear" w:color="auto" w:fill="FFFFFF"/>
        </w:rPr>
        <w:t>s articulações necessárias para a interlocução das diversas áreas de conhecimento, através de espaços de diálogo e socialização de informações, tendo a direção do Projeto Ético-Político da profissão como norte.</w:t>
      </w:r>
    </w:p>
    <w:p w:rsidR="00DD4CFE" w:rsidRDefault="00DD4CFE">
      <w:pPr>
        <w:tabs>
          <w:tab w:val="left" w:pos="0"/>
        </w:tabs>
        <w:suppressAutoHyphens/>
        <w:spacing w:after="0" w:line="240" w:lineRule="auto"/>
        <w:ind w:firstLine="708"/>
        <w:jc w:val="both"/>
        <w:rPr>
          <w:rFonts w:ascii="Times New Roman" w:eastAsia="Times New Roman" w:hAnsi="Times New Roman" w:cs="Times New Roman"/>
          <w:color w:val="000000"/>
          <w:sz w:val="24"/>
          <w:shd w:val="clear" w:color="auto" w:fill="FFFFFF"/>
        </w:rPr>
      </w:pPr>
    </w:p>
    <w:p w:rsidR="00DD4CFE" w:rsidRDefault="00DD4CFE">
      <w:pPr>
        <w:tabs>
          <w:tab w:val="left" w:pos="0"/>
        </w:tabs>
        <w:suppressAutoHyphens/>
        <w:spacing w:after="0" w:line="240" w:lineRule="auto"/>
        <w:ind w:firstLine="708"/>
        <w:jc w:val="both"/>
        <w:rPr>
          <w:rFonts w:ascii="Times New Roman" w:eastAsia="Times New Roman" w:hAnsi="Times New Roman" w:cs="Times New Roman"/>
          <w:color w:val="000000"/>
          <w:sz w:val="24"/>
        </w:rPr>
      </w:pPr>
    </w:p>
    <w:p w:rsidR="00DD4CFE" w:rsidRPr="0055425D" w:rsidRDefault="00225996" w:rsidP="0055425D">
      <w:pPr>
        <w:suppressAutoHyphens/>
        <w:spacing w:after="0" w:line="240" w:lineRule="auto"/>
        <w:jc w:val="both"/>
        <w:rPr>
          <w:rFonts w:ascii="Times New Roman" w:eastAsia="Times New Roman" w:hAnsi="Times New Roman" w:cs="Times New Roman"/>
          <w:b/>
          <w:color w:val="000000"/>
          <w:sz w:val="24"/>
          <w:szCs w:val="24"/>
        </w:rPr>
      </w:pPr>
      <w:r w:rsidRPr="0055425D">
        <w:rPr>
          <w:rFonts w:ascii="Times New Roman" w:eastAsia="Times New Roman" w:hAnsi="Times New Roman" w:cs="Times New Roman"/>
          <w:b/>
          <w:color w:val="000000"/>
          <w:sz w:val="24"/>
          <w:szCs w:val="24"/>
        </w:rPr>
        <w:t>REFERÊNCIAS</w:t>
      </w:r>
    </w:p>
    <w:p w:rsidR="00DD4CFE" w:rsidRPr="0055425D" w:rsidRDefault="00DD4CFE" w:rsidP="0055425D">
      <w:pPr>
        <w:suppressAutoHyphens/>
        <w:spacing w:after="0" w:line="240" w:lineRule="auto"/>
        <w:jc w:val="both"/>
        <w:rPr>
          <w:rFonts w:ascii="Times New Roman" w:eastAsia="Times New Roman" w:hAnsi="Times New Roman" w:cs="Times New Roman"/>
          <w:b/>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A"/>
          <w:sz w:val="24"/>
          <w:szCs w:val="24"/>
        </w:rPr>
      </w:pPr>
      <w:r w:rsidRPr="006C55B6">
        <w:rPr>
          <w:rFonts w:ascii="Times New Roman" w:eastAsia="Times New Roman" w:hAnsi="Times New Roman" w:cs="Times New Roman"/>
          <w:color w:val="00000A"/>
          <w:sz w:val="24"/>
          <w:szCs w:val="24"/>
        </w:rPr>
        <w:t>BARDIN L. </w:t>
      </w:r>
      <w:r w:rsidRPr="006C55B6">
        <w:rPr>
          <w:rFonts w:ascii="Times New Roman" w:eastAsia="Times New Roman" w:hAnsi="Times New Roman" w:cs="Times New Roman"/>
          <w:b/>
          <w:color w:val="00000A"/>
          <w:sz w:val="24"/>
          <w:szCs w:val="24"/>
        </w:rPr>
        <w:t>Análise de conteúdo</w:t>
      </w:r>
      <w:r w:rsidRPr="006C55B6">
        <w:rPr>
          <w:rFonts w:ascii="Times New Roman" w:eastAsia="Times New Roman" w:hAnsi="Times New Roman" w:cs="Times New Roman"/>
          <w:i/>
          <w:color w:val="00000A"/>
          <w:sz w:val="24"/>
          <w:szCs w:val="24"/>
        </w:rPr>
        <w:t>.</w:t>
      </w:r>
      <w:r w:rsidRPr="006C55B6">
        <w:rPr>
          <w:rFonts w:ascii="Times New Roman" w:eastAsia="Times New Roman" w:hAnsi="Times New Roman" w:cs="Times New Roman"/>
          <w:color w:val="00000A"/>
          <w:sz w:val="24"/>
          <w:szCs w:val="24"/>
        </w:rPr>
        <w:t> Lisboa</w:t>
      </w:r>
      <w:r w:rsidR="00F8346D" w:rsidRPr="006C55B6">
        <w:rPr>
          <w:rFonts w:ascii="Times New Roman" w:eastAsia="Times New Roman" w:hAnsi="Times New Roman" w:cs="Times New Roman"/>
          <w:color w:val="00000A"/>
          <w:sz w:val="24"/>
          <w:szCs w:val="24"/>
        </w:rPr>
        <w:t>, Portugal;</w:t>
      </w:r>
      <w:r w:rsidRPr="006C55B6">
        <w:rPr>
          <w:rFonts w:ascii="Times New Roman" w:eastAsia="Times New Roman" w:hAnsi="Times New Roman" w:cs="Times New Roman"/>
          <w:color w:val="00000A"/>
          <w:sz w:val="24"/>
          <w:szCs w:val="24"/>
        </w:rPr>
        <w:t xml:space="preserve"> Edições 70</w:t>
      </w:r>
      <w:r w:rsidR="00F8346D" w:rsidRPr="006C55B6">
        <w:rPr>
          <w:rFonts w:ascii="Times New Roman" w:eastAsia="Times New Roman" w:hAnsi="Times New Roman" w:cs="Times New Roman"/>
          <w:color w:val="00000A"/>
          <w:sz w:val="24"/>
          <w:szCs w:val="24"/>
        </w:rPr>
        <w:t>, LDA</w:t>
      </w:r>
      <w:r w:rsidRPr="006C55B6">
        <w:rPr>
          <w:rFonts w:ascii="Times New Roman" w:eastAsia="Times New Roman" w:hAnsi="Times New Roman" w:cs="Times New Roman"/>
          <w:color w:val="00000A"/>
          <w:sz w:val="24"/>
          <w:szCs w:val="24"/>
        </w:rPr>
        <w:t>; 2009.</w:t>
      </w:r>
    </w:p>
    <w:p w:rsidR="007D62E0" w:rsidRPr="006C55B6" w:rsidRDefault="007D62E0" w:rsidP="006C55B6">
      <w:pPr>
        <w:suppressAutoHyphens/>
        <w:spacing w:after="0" w:line="240" w:lineRule="auto"/>
        <w:jc w:val="both"/>
        <w:rPr>
          <w:rFonts w:ascii="Times New Roman" w:eastAsia="Times New Roman" w:hAnsi="Times New Roman" w:cs="Times New Roman"/>
          <w:color w:val="00000A"/>
          <w:sz w:val="24"/>
          <w:szCs w:val="24"/>
        </w:rPr>
      </w:pPr>
    </w:p>
    <w:p w:rsidR="008735EC" w:rsidRPr="006C55B6" w:rsidRDefault="008735EC" w:rsidP="006C55B6">
      <w:pPr>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sz w:val="24"/>
          <w:szCs w:val="24"/>
        </w:rPr>
        <w:t>BRASIL. Ministério da Saúde</w:t>
      </w:r>
      <w:r w:rsidRPr="006C55B6">
        <w:rPr>
          <w:rFonts w:ascii="Times New Roman" w:eastAsia="Times New Roman" w:hAnsi="Times New Roman" w:cs="Times New Roman"/>
          <w:b/>
          <w:sz w:val="24"/>
          <w:szCs w:val="24"/>
        </w:rPr>
        <w:t xml:space="preserve">. </w:t>
      </w:r>
      <w:r w:rsidRPr="006C55B6">
        <w:rPr>
          <w:rFonts w:ascii="Times New Roman" w:eastAsia="Times New Roman" w:hAnsi="Times New Roman" w:cs="Times New Roman"/>
          <w:color w:val="000000"/>
          <w:sz w:val="24"/>
          <w:szCs w:val="24"/>
        </w:rPr>
        <w:t xml:space="preserve">Portaria de Consolidação nº 2, de 28 de setembro de 2017.  </w:t>
      </w:r>
      <w:r w:rsidRPr="006C55B6">
        <w:rPr>
          <w:rFonts w:ascii="Times New Roman" w:eastAsia="Times New Roman" w:hAnsi="Times New Roman" w:cs="Times New Roman"/>
          <w:b/>
          <w:color w:val="000000"/>
          <w:sz w:val="24"/>
          <w:szCs w:val="24"/>
        </w:rPr>
        <w:t>Dispõe sobre a consolidação das normas sobre as políticas nacionais de saúde do Sistema Único de Saúde.</w:t>
      </w:r>
      <w:r w:rsidRPr="006C55B6">
        <w:rPr>
          <w:rFonts w:ascii="Times New Roman" w:eastAsia="Times New Roman" w:hAnsi="Times New Roman" w:cs="Times New Roman"/>
          <w:color w:val="000000"/>
          <w:sz w:val="24"/>
          <w:szCs w:val="24"/>
        </w:rPr>
        <w:t xml:space="preserve"> Disponível em: &lt;</w:t>
      </w:r>
      <w:r w:rsidRPr="006C55B6">
        <w:rPr>
          <w:rFonts w:ascii="Times New Roman" w:eastAsia="Arial" w:hAnsi="Times New Roman" w:cs="Times New Roman"/>
          <w:b/>
          <w:color w:val="00000A"/>
          <w:sz w:val="24"/>
          <w:szCs w:val="24"/>
        </w:rPr>
        <w:t xml:space="preserve"> </w:t>
      </w:r>
      <w:hyperlink r:id="rId7">
        <w:r w:rsidRPr="006C55B6">
          <w:rPr>
            <w:rFonts w:ascii="Times New Roman" w:eastAsia="Times New Roman" w:hAnsi="Times New Roman" w:cs="Times New Roman"/>
            <w:color w:val="0000FF"/>
            <w:sz w:val="24"/>
            <w:szCs w:val="24"/>
            <w:u w:val="single"/>
          </w:rPr>
          <w:t>http://bvsms.saude.gov.br/bvs/saudelegis/gm/2017/prc0002_03_10_2017.html</w:t>
        </w:r>
      </w:hyperlink>
      <w:r w:rsidRPr="006C55B6">
        <w:rPr>
          <w:rFonts w:ascii="Times New Roman" w:eastAsia="Times New Roman" w:hAnsi="Times New Roman" w:cs="Times New Roman"/>
          <w:color w:val="000000"/>
          <w:sz w:val="24"/>
          <w:szCs w:val="24"/>
        </w:rPr>
        <w:t>&gt; Acesso em: 20 mar.2018.</w:t>
      </w:r>
    </w:p>
    <w:p w:rsidR="008735EC" w:rsidRPr="006C55B6" w:rsidRDefault="008735EC" w:rsidP="006C55B6">
      <w:pPr>
        <w:suppressAutoHyphens/>
        <w:spacing w:after="0" w:line="240" w:lineRule="auto"/>
        <w:jc w:val="both"/>
        <w:rPr>
          <w:rFonts w:ascii="Times New Roman" w:eastAsia="Times New Roman" w:hAnsi="Times New Roman" w:cs="Times New Roman"/>
          <w:sz w:val="24"/>
          <w:szCs w:val="24"/>
        </w:rPr>
      </w:pPr>
    </w:p>
    <w:p w:rsidR="008735EC" w:rsidRPr="006C55B6" w:rsidRDefault="008735EC"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A"/>
          <w:sz w:val="24"/>
          <w:szCs w:val="24"/>
        </w:rPr>
        <w:t xml:space="preserve">BRASIL. Comissão Nacional de Residência Multiprofissional em Saúde. Resolução CNRMS nº2 de 2012. </w:t>
      </w:r>
      <w:r w:rsidRPr="006C55B6">
        <w:rPr>
          <w:rFonts w:ascii="Times New Roman" w:eastAsia="Times New Roman" w:hAnsi="Times New Roman" w:cs="Times New Roman"/>
          <w:b/>
          <w:color w:val="000000"/>
          <w:sz w:val="24"/>
          <w:szCs w:val="24"/>
        </w:rPr>
        <w:t xml:space="preserve">Dispõe sobre Diretrizes Gerais para os Programas de Residência </w:t>
      </w:r>
      <w:r w:rsidRPr="006C55B6">
        <w:rPr>
          <w:rFonts w:ascii="Times New Roman" w:eastAsia="Times New Roman" w:hAnsi="Times New Roman" w:cs="Times New Roman"/>
          <w:b/>
          <w:sz w:val="24"/>
          <w:szCs w:val="24"/>
        </w:rPr>
        <w:t>Multiprofissional e em Profissional de Saúde.</w:t>
      </w:r>
      <w:r w:rsidRPr="006C55B6">
        <w:rPr>
          <w:rFonts w:ascii="Times New Roman" w:eastAsia="Times New Roman" w:hAnsi="Times New Roman" w:cs="Times New Roman"/>
          <w:sz w:val="24"/>
          <w:szCs w:val="24"/>
        </w:rPr>
        <w:t xml:space="preserve"> Disponível em: &lt; </w:t>
      </w:r>
      <w:hyperlink r:id="rId8">
        <w:r w:rsidRPr="006C55B6">
          <w:rPr>
            <w:rFonts w:ascii="Times New Roman" w:eastAsia="Times New Roman" w:hAnsi="Times New Roman" w:cs="Times New Roman"/>
            <w:color w:val="0000FF"/>
            <w:sz w:val="24"/>
            <w:szCs w:val="24"/>
            <w:u w:val="single"/>
          </w:rPr>
          <w:t>http://portal.mec.gov.br/index.php?option=com_docman</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view=download</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alias=15448-resol-cnrms-n2-13abril-2012</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"http://portal.mec.gov.br/index.php?option=com_docman&amp;view=download&amp;alias=15448-resol-cnrms-n2-13abril-2012&amp;Itemid=30192"</w:t>
        </w:r>
        <w:r w:rsidRPr="006C55B6">
          <w:rPr>
            <w:rFonts w:ascii="Times New Roman" w:eastAsia="Times New Roman" w:hAnsi="Times New Roman" w:cs="Times New Roman"/>
            <w:color w:val="0000FF"/>
            <w:sz w:val="24"/>
            <w:szCs w:val="24"/>
            <w:u w:val="single"/>
          </w:rPr>
          <w:t>Itemid=30192</w:t>
        </w:r>
      </w:hyperlink>
      <w:r w:rsidRPr="006C55B6">
        <w:rPr>
          <w:rFonts w:ascii="Times New Roman" w:eastAsia="Times New Roman" w:hAnsi="Times New Roman" w:cs="Times New Roman"/>
          <w:sz w:val="24"/>
          <w:szCs w:val="24"/>
        </w:rPr>
        <w:t>&gt; Acesso</w:t>
      </w:r>
      <w:r w:rsidRPr="006C55B6">
        <w:rPr>
          <w:rFonts w:ascii="Times New Roman" w:eastAsia="Times New Roman" w:hAnsi="Times New Roman" w:cs="Times New Roman"/>
          <w:color w:val="000000"/>
          <w:sz w:val="24"/>
          <w:szCs w:val="24"/>
        </w:rPr>
        <w:t xml:space="preserve"> em: 16 fev.2018</w:t>
      </w:r>
    </w:p>
    <w:p w:rsidR="008735EC" w:rsidRPr="006C55B6" w:rsidRDefault="008735EC" w:rsidP="006C55B6">
      <w:pPr>
        <w:suppressAutoHyphens/>
        <w:spacing w:after="0" w:line="240" w:lineRule="auto"/>
        <w:jc w:val="both"/>
        <w:rPr>
          <w:rFonts w:ascii="Times New Roman" w:eastAsia="Times New Roman" w:hAnsi="Times New Roman" w:cs="Times New Roman"/>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sz w:val="24"/>
          <w:szCs w:val="24"/>
        </w:rPr>
      </w:pPr>
      <w:r w:rsidRPr="006C55B6">
        <w:rPr>
          <w:rFonts w:ascii="Times New Roman" w:eastAsia="Times New Roman" w:hAnsi="Times New Roman" w:cs="Times New Roman"/>
          <w:sz w:val="24"/>
          <w:szCs w:val="24"/>
        </w:rPr>
        <w:t xml:space="preserve">BRASIL. Lei nº 12.317, de 26 de agosto de 2010. </w:t>
      </w:r>
      <w:r w:rsidRPr="006C55B6">
        <w:rPr>
          <w:rFonts w:ascii="Times New Roman" w:eastAsia="Times New Roman" w:hAnsi="Times New Roman" w:cs="Times New Roman"/>
          <w:b/>
          <w:sz w:val="24"/>
          <w:szCs w:val="24"/>
        </w:rPr>
        <w:t>Acrescenta dispositivo à Lei n</w:t>
      </w:r>
      <w:r w:rsidRPr="006C55B6">
        <w:rPr>
          <w:rFonts w:ascii="Times New Roman" w:eastAsia="Times New Roman" w:hAnsi="Times New Roman" w:cs="Times New Roman"/>
          <w:b/>
          <w:sz w:val="24"/>
          <w:szCs w:val="24"/>
          <w:vertAlign w:val="superscript"/>
        </w:rPr>
        <w:t>o</w:t>
      </w:r>
      <w:r w:rsidRPr="006C55B6">
        <w:rPr>
          <w:rFonts w:ascii="Times New Roman" w:eastAsia="Times New Roman" w:hAnsi="Times New Roman" w:cs="Times New Roman"/>
          <w:b/>
          <w:sz w:val="24"/>
          <w:szCs w:val="24"/>
        </w:rPr>
        <w:t xml:space="preserve"> 8.662, de </w:t>
      </w:r>
      <w:proofErr w:type="gramStart"/>
      <w:r w:rsidRPr="006C55B6">
        <w:rPr>
          <w:rFonts w:ascii="Times New Roman" w:eastAsia="Times New Roman" w:hAnsi="Times New Roman" w:cs="Times New Roman"/>
          <w:b/>
          <w:sz w:val="24"/>
          <w:szCs w:val="24"/>
        </w:rPr>
        <w:t>7</w:t>
      </w:r>
      <w:proofErr w:type="gramEnd"/>
      <w:r w:rsidRPr="006C55B6">
        <w:rPr>
          <w:rFonts w:ascii="Times New Roman" w:eastAsia="Times New Roman" w:hAnsi="Times New Roman" w:cs="Times New Roman"/>
          <w:b/>
          <w:sz w:val="24"/>
          <w:szCs w:val="24"/>
        </w:rPr>
        <w:t xml:space="preserve"> de junho de 1993, para dispor sobre a duração do trabalho do Assistente Social.</w:t>
      </w:r>
      <w:r w:rsidRPr="006C55B6">
        <w:rPr>
          <w:rFonts w:ascii="Times New Roman" w:eastAsia="Times New Roman" w:hAnsi="Times New Roman" w:cs="Times New Roman"/>
          <w:sz w:val="24"/>
          <w:szCs w:val="24"/>
        </w:rPr>
        <w:t xml:space="preserve"> Disponível</w:t>
      </w:r>
      <w:r w:rsidR="00620FF6" w:rsidRPr="006C55B6">
        <w:rPr>
          <w:rFonts w:ascii="Times New Roman" w:eastAsia="Times New Roman" w:hAnsi="Times New Roman" w:cs="Times New Roman"/>
          <w:sz w:val="24"/>
          <w:szCs w:val="24"/>
        </w:rPr>
        <w:t xml:space="preserve"> </w:t>
      </w:r>
      <w:r w:rsidRPr="006C55B6">
        <w:rPr>
          <w:rFonts w:ascii="Times New Roman" w:eastAsia="Times New Roman" w:hAnsi="Times New Roman" w:cs="Times New Roman"/>
          <w:sz w:val="24"/>
          <w:szCs w:val="24"/>
        </w:rPr>
        <w:t>em: &lt;</w:t>
      </w:r>
      <w:hyperlink r:id="rId9">
        <w:r w:rsidRPr="006C55B6">
          <w:rPr>
            <w:rFonts w:ascii="Times New Roman" w:eastAsia="Times New Roman" w:hAnsi="Times New Roman" w:cs="Times New Roman"/>
            <w:color w:val="0000FF"/>
            <w:sz w:val="24"/>
            <w:szCs w:val="24"/>
            <w:u w:val="single"/>
          </w:rPr>
          <w:t>http://www.planalto.gov.br/ccivil_03/_ato2007-2010/2010/lei/l12317.htm</w:t>
        </w:r>
      </w:hyperlink>
      <w:r w:rsidRPr="006C55B6">
        <w:rPr>
          <w:rFonts w:ascii="Times New Roman" w:eastAsia="Times New Roman" w:hAnsi="Times New Roman" w:cs="Times New Roman"/>
          <w:sz w:val="24"/>
          <w:szCs w:val="24"/>
        </w:rPr>
        <w:t>&gt;. Acesso em: 20 jul. 2018.</w:t>
      </w:r>
    </w:p>
    <w:p w:rsidR="00DD4CFE" w:rsidRPr="006C55B6" w:rsidRDefault="00DD4CFE" w:rsidP="006C55B6">
      <w:pPr>
        <w:suppressAutoHyphens/>
        <w:spacing w:after="0" w:line="240" w:lineRule="auto"/>
        <w:jc w:val="both"/>
        <w:rPr>
          <w:rFonts w:ascii="Times New Roman" w:eastAsia="Times New Roman" w:hAnsi="Times New Roman" w:cs="Times New Roman"/>
          <w:sz w:val="24"/>
          <w:szCs w:val="24"/>
        </w:rPr>
      </w:pPr>
    </w:p>
    <w:p w:rsidR="008735EC" w:rsidRPr="006C55B6" w:rsidRDefault="008735EC" w:rsidP="006C55B6">
      <w:pPr>
        <w:suppressAutoHyphens/>
        <w:spacing w:after="0" w:line="240" w:lineRule="auto"/>
        <w:jc w:val="both"/>
        <w:rPr>
          <w:rFonts w:ascii="Times New Roman" w:hAnsi="Times New Roman" w:cs="Times New Roman"/>
          <w:color w:val="000000" w:themeColor="text1"/>
          <w:sz w:val="24"/>
          <w:szCs w:val="24"/>
        </w:rPr>
      </w:pPr>
      <w:r w:rsidRPr="006C55B6">
        <w:rPr>
          <w:rFonts w:ascii="Times New Roman" w:hAnsi="Times New Roman" w:cs="Times New Roman"/>
          <w:color w:val="000000" w:themeColor="text1"/>
          <w:sz w:val="24"/>
          <w:szCs w:val="24"/>
        </w:rPr>
        <w:t>BRASIL. R</w:t>
      </w:r>
      <w:r w:rsidR="0055425D" w:rsidRPr="006C55B6">
        <w:rPr>
          <w:rFonts w:ascii="Times New Roman" w:hAnsi="Times New Roman" w:cs="Times New Roman"/>
          <w:color w:val="000000" w:themeColor="text1"/>
          <w:sz w:val="24"/>
          <w:szCs w:val="24"/>
        </w:rPr>
        <w:t>esolução n.</w:t>
      </w:r>
      <w:r w:rsidRPr="006C55B6">
        <w:rPr>
          <w:rFonts w:ascii="Times New Roman" w:hAnsi="Times New Roman" w:cs="Times New Roman"/>
          <w:color w:val="000000" w:themeColor="text1"/>
          <w:sz w:val="24"/>
          <w:szCs w:val="24"/>
        </w:rPr>
        <w:t xml:space="preserve"> 1, </w:t>
      </w:r>
      <w:r w:rsidR="0055425D" w:rsidRPr="006C55B6">
        <w:rPr>
          <w:rFonts w:ascii="Times New Roman" w:hAnsi="Times New Roman" w:cs="Times New Roman"/>
          <w:color w:val="000000" w:themeColor="text1"/>
          <w:sz w:val="24"/>
          <w:szCs w:val="24"/>
        </w:rPr>
        <w:t>de 21 de julho de 2015</w:t>
      </w:r>
      <w:r w:rsidRPr="006C55B6">
        <w:rPr>
          <w:rFonts w:ascii="Times New Roman" w:hAnsi="Times New Roman" w:cs="Times New Roman"/>
          <w:b/>
          <w:color w:val="000000" w:themeColor="text1"/>
          <w:sz w:val="24"/>
          <w:szCs w:val="24"/>
        </w:rPr>
        <w:t xml:space="preserve">. Dispõe sobre a organização, o funcionamento e as atribuições da Comissão de Residência Multiprofissional (COREMU) das instituições que ofertam programas de residência em área </w:t>
      </w:r>
      <w:r w:rsidRPr="006C55B6">
        <w:rPr>
          <w:rFonts w:ascii="Times New Roman" w:hAnsi="Times New Roman" w:cs="Times New Roman"/>
          <w:b/>
          <w:color w:val="000000" w:themeColor="text1"/>
          <w:sz w:val="24"/>
          <w:szCs w:val="24"/>
        </w:rPr>
        <w:lastRenderedPageBreak/>
        <w:t xml:space="preserve">profissional da saúde na modalidade multiprofissional e </w:t>
      </w:r>
      <w:proofErr w:type="spellStart"/>
      <w:r w:rsidRPr="006C55B6">
        <w:rPr>
          <w:rFonts w:ascii="Times New Roman" w:hAnsi="Times New Roman" w:cs="Times New Roman"/>
          <w:b/>
          <w:color w:val="000000" w:themeColor="text1"/>
          <w:sz w:val="24"/>
          <w:szCs w:val="24"/>
        </w:rPr>
        <w:t>uniprofissional</w:t>
      </w:r>
      <w:proofErr w:type="spellEnd"/>
      <w:r w:rsidRPr="006C55B6">
        <w:rPr>
          <w:rFonts w:ascii="Times New Roman" w:hAnsi="Times New Roman" w:cs="Times New Roman"/>
          <w:b/>
          <w:color w:val="000000" w:themeColor="text1"/>
          <w:sz w:val="24"/>
          <w:szCs w:val="24"/>
        </w:rPr>
        <w:t xml:space="preserve">. </w:t>
      </w:r>
      <w:r w:rsidRPr="006C55B6">
        <w:rPr>
          <w:rFonts w:ascii="Times New Roman" w:hAnsi="Times New Roman" w:cs="Times New Roman"/>
          <w:color w:val="000000" w:themeColor="text1"/>
          <w:sz w:val="24"/>
          <w:szCs w:val="24"/>
        </w:rPr>
        <w:t xml:space="preserve">Disponível em: &lt; </w:t>
      </w:r>
      <w:hyperlink r:id="rId10" w:history="1">
        <w:r w:rsidRPr="006C55B6">
          <w:rPr>
            <w:rStyle w:val="Hyperlink"/>
            <w:rFonts w:ascii="Times New Roman" w:hAnsi="Times New Roman" w:cs="Times New Roman"/>
            <w:color w:val="000000" w:themeColor="text1"/>
            <w:sz w:val="24"/>
            <w:szCs w:val="24"/>
          </w:rPr>
          <w:t>http://pesquisa.in.gov.br/imprensa/jsp/visualiza/index.jsp?jornal=1&amp;pagina=16&amp;data=22/07/2015</w:t>
        </w:r>
      </w:hyperlink>
      <w:r w:rsidRPr="006C55B6">
        <w:rPr>
          <w:rFonts w:ascii="Times New Roman" w:hAnsi="Times New Roman" w:cs="Times New Roman"/>
          <w:color w:val="000000" w:themeColor="text1"/>
          <w:sz w:val="24"/>
          <w:szCs w:val="24"/>
        </w:rPr>
        <w:t>&gt; Acesso em 27 nov.2018.</w:t>
      </w:r>
    </w:p>
    <w:p w:rsidR="008735EC" w:rsidRPr="006C55B6" w:rsidRDefault="008735EC" w:rsidP="006C55B6">
      <w:pPr>
        <w:suppressAutoHyphens/>
        <w:spacing w:after="0" w:line="240" w:lineRule="auto"/>
        <w:jc w:val="both"/>
        <w:rPr>
          <w:rFonts w:ascii="Times New Roman" w:hAnsi="Times New Roman" w:cs="Times New Roman"/>
          <w:color w:val="000000" w:themeColor="text1"/>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sz w:val="24"/>
          <w:szCs w:val="24"/>
        </w:rPr>
      </w:pPr>
      <w:r w:rsidRPr="006C55B6">
        <w:rPr>
          <w:rFonts w:ascii="Times New Roman" w:eastAsia="Times New Roman" w:hAnsi="Times New Roman" w:cs="Times New Roman"/>
          <w:sz w:val="24"/>
          <w:szCs w:val="24"/>
        </w:rPr>
        <w:t xml:space="preserve">BRASIL. Ministério da Educação. Ministério da Saúde. Portaria Interministerial </w:t>
      </w:r>
      <w:proofErr w:type="gramStart"/>
      <w:r w:rsidRPr="006C55B6">
        <w:rPr>
          <w:rFonts w:ascii="Times New Roman" w:eastAsia="Times New Roman" w:hAnsi="Times New Roman" w:cs="Times New Roman"/>
          <w:sz w:val="24"/>
          <w:szCs w:val="24"/>
        </w:rPr>
        <w:t>nº1.</w:t>
      </w:r>
      <w:proofErr w:type="gramEnd"/>
      <w:r w:rsidRPr="006C55B6">
        <w:rPr>
          <w:rFonts w:ascii="Times New Roman" w:eastAsia="Times New Roman" w:hAnsi="Times New Roman" w:cs="Times New Roman"/>
          <w:sz w:val="24"/>
          <w:szCs w:val="24"/>
        </w:rPr>
        <w:t xml:space="preserve">077 de 2009. </w:t>
      </w:r>
      <w:r w:rsidRPr="006C55B6">
        <w:rPr>
          <w:rFonts w:ascii="Times New Roman" w:eastAsia="Times New Roman" w:hAnsi="Times New Roman" w:cs="Times New Roman"/>
          <w:b/>
          <w:sz w:val="24"/>
          <w:szCs w:val="24"/>
        </w:rPr>
        <w:t>Dispõe sobre a Residência Multiprofissional em Saúde e a Residência em Área Profissional da Saúde, e institui o Programa Nacional de Bolsas para Residências Multiprofissionais e em Área Profissional da Saúde e a Comissão Nacional de Residência Multiprofissional em Saúde.</w:t>
      </w:r>
      <w:r w:rsidRPr="006C55B6">
        <w:rPr>
          <w:rFonts w:ascii="Times New Roman" w:eastAsia="Times New Roman" w:hAnsi="Times New Roman" w:cs="Times New Roman"/>
          <w:sz w:val="24"/>
          <w:szCs w:val="24"/>
        </w:rPr>
        <w:t xml:space="preserve"> Disponível em: &lt;</w:t>
      </w:r>
      <w:hyperlink r:id="rId11">
        <w:r w:rsidRPr="006C55B6">
          <w:rPr>
            <w:rFonts w:ascii="Times New Roman" w:eastAsia="Times New Roman" w:hAnsi="Times New Roman" w:cs="Times New Roman"/>
            <w:color w:val="0000FF"/>
            <w:sz w:val="24"/>
            <w:szCs w:val="24"/>
            <w:u w:val="single"/>
          </w:rPr>
          <w:t>http://portal.mec.gov.br/index.php?option=com_docman</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view=download</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alias=15462-por-1077-12nov-2009</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&amp;</w:t>
        </w:r>
        <w:r w:rsidRPr="006C55B6">
          <w:rPr>
            <w:rFonts w:ascii="Times New Roman" w:eastAsia="Times New Roman" w:hAnsi="Times New Roman" w:cs="Times New Roman"/>
            <w:vanish/>
            <w:color w:val="0000FF"/>
            <w:sz w:val="24"/>
            <w:szCs w:val="24"/>
            <w:u w:val="single"/>
          </w:rPr>
          <w:t>HYPERLINK "http://portal.mec.gov.br/index.php?option=com_docman&amp;view=download&amp;alias=15462-por-1077-12nov-2009&amp;Itemid=30192"</w:t>
        </w:r>
        <w:r w:rsidRPr="006C55B6">
          <w:rPr>
            <w:rFonts w:ascii="Times New Roman" w:eastAsia="Times New Roman" w:hAnsi="Times New Roman" w:cs="Times New Roman"/>
            <w:color w:val="0000FF"/>
            <w:sz w:val="24"/>
            <w:szCs w:val="24"/>
            <w:u w:val="single"/>
          </w:rPr>
          <w:t>Itemid=30192</w:t>
        </w:r>
      </w:hyperlink>
      <w:r w:rsidRPr="006C55B6">
        <w:rPr>
          <w:rFonts w:ascii="Times New Roman" w:eastAsia="Times New Roman" w:hAnsi="Times New Roman" w:cs="Times New Roman"/>
          <w:sz w:val="24"/>
          <w:szCs w:val="24"/>
        </w:rPr>
        <w:t>&gt; Acesso em 20 fev. 2018.</w:t>
      </w:r>
    </w:p>
    <w:p w:rsidR="00DD4CFE" w:rsidRPr="006C55B6" w:rsidRDefault="00DD4CFE" w:rsidP="006C55B6">
      <w:pPr>
        <w:spacing w:after="0" w:line="240" w:lineRule="auto"/>
        <w:jc w:val="both"/>
        <w:rPr>
          <w:rFonts w:ascii="Times New Roman" w:eastAsia="Times New Roman" w:hAnsi="Times New Roman" w:cs="Times New Roman"/>
          <w:sz w:val="24"/>
          <w:szCs w:val="24"/>
        </w:rPr>
      </w:pPr>
    </w:p>
    <w:p w:rsidR="008735EC" w:rsidRPr="006C55B6" w:rsidRDefault="008735EC" w:rsidP="006C55B6">
      <w:pPr>
        <w:suppressAutoHyphens/>
        <w:spacing w:after="0" w:line="240" w:lineRule="auto"/>
        <w:jc w:val="both"/>
        <w:rPr>
          <w:rFonts w:ascii="Times New Roman" w:eastAsia="Times New Roman" w:hAnsi="Times New Roman" w:cs="Times New Roman"/>
          <w:sz w:val="24"/>
          <w:szCs w:val="24"/>
        </w:rPr>
      </w:pPr>
      <w:r w:rsidRPr="006C55B6">
        <w:rPr>
          <w:rFonts w:ascii="Times New Roman" w:eastAsia="Times New Roman" w:hAnsi="Times New Roman" w:cs="Times New Roman"/>
          <w:sz w:val="24"/>
          <w:szCs w:val="24"/>
        </w:rPr>
        <w:t xml:space="preserve">BRASIL. Lei nº 11.129, de 30 de junho de 2005. </w:t>
      </w:r>
      <w:r w:rsidRPr="006C55B6">
        <w:rPr>
          <w:rFonts w:ascii="Times New Roman" w:eastAsia="Times New Roman" w:hAnsi="Times New Roman" w:cs="Times New Roman"/>
          <w:b/>
          <w:sz w:val="24"/>
          <w:szCs w:val="24"/>
        </w:rPr>
        <w:t>Institui o Programa Nacional de Inclusão de Jovens – Pro Jovem; cria o Conselho Nacional da Juventude - CNJ e a Secretaria Nacional de Juventude; altera as </w:t>
      </w:r>
      <w:hyperlink r:id="rId12">
        <w:r w:rsidRPr="006C55B6">
          <w:rPr>
            <w:rFonts w:ascii="Times New Roman" w:eastAsia="Times New Roman" w:hAnsi="Times New Roman" w:cs="Times New Roman"/>
            <w:b/>
            <w:color w:val="0000FF"/>
            <w:sz w:val="24"/>
            <w:szCs w:val="24"/>
            <w:u w:val="single"/>
          </w:rPr>
          <w:t>Leis n</w:t>
        </w:r>
        <w:r w:rsidRPr="006C55B6">
          <w:rPr>
            <w:rFonts w:ascii="Times New Roman" w:eastAsia="Times New Roman" w:hAnsi="Times New Roman" w:cs="Times New Roman"/>
            <w:b/>
            <w:vanish/>
            <w:color w:val="0000FF"/>
            <w:sz w:val="24"/>
            <w:szCs w:val="24"/>
            <w:u w:val="single"/>
            <w:vertAlign w:val="superscript"/>
          </w:rPr>
          <w:t>HYPERLINK "http://sislex.previdencia.gov.br/paginas/42/2003/10683.htm"</w:t>
        </w:r>
        <w:r w:rsidRPr="006C55B6">
          <w:rPr>
            <w:rFonts w:ascii="Times New Roman" w:eastAsia="Times New Roman" w:hAnsi="Times New Roman" w:cs="Times New Roman"/>
            <w:b/>
            <w:color w:val="0000FF"/>
            <w:sz w:val="24"/>
            <w:szCs w:val="24"/>
            <w:u w:val="single"/>
            <w:vertAlign w:val="superscript"/>
          </w:rPr>
          <w:t>o</w:t>
        </w:r>
        <w:r w:rsidRPr="006C55B6">
          <w:rPr>
            <w:rFonts w:ascii="Times New Roman" w:eastAsia="Times New Roman" w:hAnsi="Times New Roman" w:cs="Times New Roman"/>
            <w:b/>
            <w:vanish/>
            <w:color w:val="0000FF"/>
            <w:sz w:val="24"/>
            <w:szCs w:val="24"/>
            <w:u w:val="single"/>
          </w:rPr>
          <w:t>HYPERLINK "http://sislex.previdencia.gov.br/paginas/42/2003/10683.htm"</w:t>
        </w:r>
        <w:r w:rsidRPr="006C55B6">
          <w:rPr>
            <w:rFonts w:ascii="Times New Roman" w:eastAsia="Times New Roman" w:hAnsi="Times New Roman" w:cs="Times New Roman"/>
            <w:b/>
            <w:color w:val="0000FF"/>
            <w:sz w:val="24"/>
            <w:szCs w:val="24"/>
            <w:u w:val="single"/>
          </w:rPr>
          <w:t>s10.683, de 28 de maio de 2003</w:t>
        </w:r>
      </w:hyperlink>
      <w:r w:rsidRPr="006C55B6">
        <w:rPr>
          <w:rFonts w:ascii="Times New Roman" w:eastAsia="Times New Roman" w:hAnsi="Times New Roman" w:cs="Times New Roman"/>
          <w:b/>
          <w:sz w:val="24"/>
          <w:szCs w:val="24"/>
        </w:rPr>
        <w:t>, e 10.429, de 24 de abril de 2002; e dá outras providências.</w:t>
      </w:r>
      <w:r w:rsidRPr="006C55B6">
        <w:rPr>
          <w:rFonts w:ascii="Times New Roman" w:eastAsia="Times New Roman" w:hAnsi="Times New Roman" w:cs="Times New Roman"/>
          <w:sz w:val="24"/>
          <w:szCs w:val="24"/>
        </w:rPr>
        <w:t xml:space="preserve"> Disponível em: </w:t>
      </w:r>
      <w:hyperlink r:id="rId13">
        <w:r w:rsidRPr="006C55B6">
          <w:rPr>
            <w:rFonts w:ascii="Times New Roman" w:eastAsia="Times New Roman" w:hAnsi="Times New Roman" w:cs="Times New Roman"/>
            <w:color w:val="0000FF"/>
            <w:sz w:val="24"/>
            <w:szCs w:val="24"/>
            <w:u w:val="single"/>
          </w:rPr>
          <w:t>http://www.camara.gov.br/sileg/integras/535652.pdf</w:t>
        </w:r>
      </w:hyperlink>
      <w:r w:rsidRPr="006C55B6">
        <w:rPr>
          <w:rFonts w:ascii="Times New Roman" w:eastAsia="Times New Roman" w:hAnsi="Times New Roman" w:cs="Times New Roman"/>
          <w:sz w:val="24"/>
          <w:szCs w:val="24"/>
        </w:rPr>
        <w:t>. Acesso em: 20 jul. 2018.</w:t>
      </w:r>
    </w:p>
    <w:p w:rsidR="008735EC" w:rsidRPr="006C55B6" w:rsidRDefault="008735EC" w:rsidP="006C55B6">
      <w:pPr>
        <w:spacing w:after="0" w:line="240" w:lineRule="auto"/>
        <w:jc w:val="both"/>
        <w:rPr>
          <w:rFonts w:ascii="Times New Roman" w:eastAsia="Times New Roman" w:hAnsi="Times New Roman" w:cs="Times New Roman"/>
          <w:sz w:val="24"/>
          <w:szCs w:val="24"/>
        </w:rPr>
      </w:pPr>
    </w:p>
    <w:p w:rsidR="00DD4CFE" w:rsidRPr="006C55B6" w:rsidRDefault="00DD4CFE" w:rsidP="006C55B6">
      <w:pPr>
        <w:suppressAutoHyphens/>
        <w:spacing w:after="0" w:line="240" w:lineRule="auto"/>
        <w:jc w:val="both"/>
        <w:rPr>
          <w:rFonts w:ascii="Times New Roman" w:eastAsia="Times New Roman" w:hAnsi="Times New Roman" w:cs="Times New Roman"/>
          <w:color w:val="00000A"/>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BRAVO, </w:t>
      </w:r>
      <w:proofErr w:type="spellStart"/>
      <w:r w:rsidRPr="006C55B6">
        <w:rPr>
          <w:rFonts w:ascii="Times New Roman" w:eastAsia="Times New Roman" w:hAnsi="Times New Roman" w:cs="Times New Roman"/>
          <w:color w:val="000000"/>
          <w:sz w:val="24"/>
          <w:szCs w:val="24"/>
        </w:rPr>
        <w:t>M.I.S.</w:t>
      </w:r>
      <w:proofErr w:type="spellEnd"/>
      <w:r w:rsidRPr="006C55B6">
        <w:rPr>
          <w:rFonts w:ascii="Times New Roman" w:eastAsia="Times New Roman" w:hAnsi="Times New Roman" w:cs="Times New Roman"/>
          <w:color w:val="000000"/>
          <w:sz w:val="24"/>
          <w:szCs w:val="24"/>
        </w:rPr>
        <w:t xml:space="preserve">; MATOS, </w:t>
      </w:r>
      <w:proofErr w:type="spellStart"/>
      <w:r w:rsidRPr="006C55B6">
        <w:rPr>
          <w:rFonts w:ascii="Times New Roman" w:eastAsia="Times New Roman" w:hAnsi="Times New Roman" w:cs="Times New Roman"/>
          <w:color w:val="000000"/>
          <w:sz w:val="24"/>
          <w:szCs w:val="24"/>
        </w:rPr>
        <w:t>M.C.</w:t>
      </w:r>
      <w:proofErr w:type="spellEnd"/>
      <w:r w:rsidRPr="006C55B6">
        <w:rPr>
          <w:rFonts w:ascii="Times New Roman" w:eastAsia="Times New Roman" w:hAnsi="Times New Roman" w:cs="Times New Roman"/>
          <w:color w:val="000000"/>
          <w:sz w:val="24"/>
          <w:szCs w:val="24"/>
        </w:rPr>
        <w:t xml:space="preserve"> Reforma Sanitária e Projeto Ético Político do Serviço Social: elementos para o debate. In: BRAVO, </w:t>
      </w:r>
      <w:proofErr w:type="spellStart"/>
      <w:r w:rsidRPr="006C55B6">
        <w:rPr>
          <w:rFonts w:ascii="Times New Roman" w:eastAsia="Times New Roman" w:hAnsi="Times New Roman" w:cs="Times New Roman"/>
          <w:color w:val="000000"/>
          <w:sz w:val="24"/>
          <w:szCs w:val="24"/>
        </w:rPr>
        <w:t>M.I.S.</w:t>
      </w:r>
      <w:proofErr w:type="spellEnd"/>
      <w:r w:rsidRPr="006C55B6">
        <w:rPr>
          <w:rFonts w:ascii="Times New Roman" w:eastAsia="Times New Roman" w:hAnsi="Times New Roman" w:cs="Times New Roman"/>
          <w:color w:val="000000"/>
          <w:sz w:val="24"/>
          <w:szCs w:val="24"/>
        </w:rPr>
        <w:t xml:space="preserve"> </w:t>
      </w:r>
      <w:proofErr w:type="spellStart"/>
      <w:proofErr w:type="gramStart"/>
      <w:r w:rsidRPr="006C55B6">
        <w:rPr>
          <w:rFonts w:ascii="Times New Roman" w:eastAsia="Times New Roman" w:hAnsi="Times New Roman" w:cs="Times New Roman"/>
          <w:color w:val="000000"/>
          <w:sz w:val="24"/>
          <w:szCs w:val="24"/>
        </w:rPr>
        <w:t>et</w:t>
      </w:r>
      <w:proofErr w:type="spellEnd"/>
      <w:proofErr w:type="gramEnd"/>
      <w:r w:rsidRPr="006C55B6">
        <w:rPr>
          <w:rFonts w:ascii="Times New Roman" w:eastAsia="Times New Roman" w:hAnsi="Times New Roman" w:cs="Times New Roman"/>
          <w:color w:val="000000"/>
          <w:sz w:val="24"/>
          <w:szCs w:val="24"/>
        </w:rPr>
        <w:t xml:space="preserve"> al. </w:t>
      </w:r>
      <w:r w:rsidRPr="006C55B6">
        <w:rPr>
          <w:rFonts w:ascii="Times New Roman" w:eastAsia="Times New Roman" w:hAnsi="Times New Roman" w:cs="Times New Roman"/>
          <w:b/>
          <w:color w:val="000000"/>
          <w:sz w:val="24"/>
          <w:szCs w:val="24"/>
        </w:rPr>
        <w:t>Revista Saúde e Serviço Social</w:t>
      </w:r>
      <w:r w:rsidRPr="006C55B6">
        <w:rPr>
          <w:rFonts w:ascii="Times New Roman" w:eastAsia="Times New Roman" w:hAnsi="Times New Roman" w:cs="Times New Roman"/>
          <w:color w:val="000000"/>
          <w:sz w:val="24"/>
          <w:szCs w:val="24"/>
        </w:rPr>
        <w:t>. 2ª. Ed. São Paulo: Cortez, 2006.</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CAROTTA, F; KAWAMURA, D; SALAZAR. J. Educação Permanente em Saúde: uma estratégia de gestão para pensar, refletir e construir práticas educativas e processos de trabalhos. </w:t>
      </w:r>
      <w:r w:rsidRPr="006C55B6">
        <w:rPr>
          <w:rFonts w:ascii="Times New Roman" w:eastAsia="Times New Roman" w:hAnsi="Times New Roman" w:cs="Times New Roman"/>
          <w:b/>
          <w:color w:val="000000"/>
          <w:sz w:val="24"/>
          <w:szCs w:val="24"/>
        </w:rPr>
        <w:t>Saúde e Sociedade</w:t>
      </w:r>
      <w:r w:rsidRPr="006C55B6">
        <w:rPr>
          <w:rFonts w:ascii="Times New Roman" w:eastAsia="Times New Roman" w:hAnsi="Times New Roman" w:cs="Times New Roman"/>
          <w:color w:val="000000"/>
          <w:sz w:val="24"/>
          <w:szCs w:val="24"/>
        </w:rPr>
        <w:t>, v.18, supl.1, 2009.</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7565B6" w:rsidRPr="006C55B6" w:rsidRDefault="007565B6" w:rsidP="006C55B6">
      <w:pPr>
        <w:suppressAutoHyphens/>
        <w:spacing w:after="0" w:line="240" w:lineRule="auto"/>
        <w:jc w:val="both"/>
        <w:rPr>
          <w:rFonts w:ascii="Times New Roman" w:hAnsi="Times New Roman" w:cs="Times New Roman"/>
          <w:color w:val="000000" w:themeColor="text1"/>
          <w:sz w:val="24"/>
          <w:szCs w:val="24"/>
        </w:rPr>
      </w:pPr>
      <w:r w:rsidRPr="006C55B6">
        <w:rPr>
          <w:rFonts w:ascii="Times New Roman" w:eastAsia="Times New Roman" w:hAnsi="Times New Roman" w:cs="Times New Roman"/>
          <w:color w:val="000000" w:themeColor="text1"/>
          <w:sz w:val="24"/>
          <w:szCs w:val="24"/>
        </w:rPr>
        <w:t xml:space="preserve">CASTRO, </w:t>
      </w:r>
      <w:proofErr w:type="spellStart"/>
      <w:r w:rsidRPr="006C55B6">
        <w:rPr>
          <w:rFonts w:ascii="Times New Roman" w:eastAsia="Times New Roman" w:hAnsi="Times New Roman" w:cs="Times New Roman"/>
          <w:color w:val="000000" w:themeColor="text1"/>
          <w:sz w:val="24"/>
          <w:szCs w:val="24"/>
        </w:rPr>
        <w:t>M.M.C</w:t>
      </w:r>
      <w:r w:rsidR="0055425D" w:rsidRPr="006C55B6">
        <w:rPr>
          <w:rFonts w:ascii="Times New Roman" w:eastAsia="Times New Roman" w:hAnsi="Times New Roman" w:cs="Times New Roman"/>
          <w:color w:val="000000" w:themeColor="text1"/>
          <w:sz w:val="24"/>
          <w:szCs w:val="24"/>
        </w:rPr>
        <w:t>.</w:t>
      </w:r>
      <w:proofErr w:type="spellEnd"/>
      <w:r w:rsidRPr="006C55B6">
        <w:rPr>
          <w:rFonts w:ascii="Times New Roman" w:hAnsi="Times New Roman" w:cs="Times New Roman"/>
          <w:color w:val="000000" w:themeColor="text1"/>
          <w:sz w:val="24"/>
          <w:szCs w:val="24"/>
        </w:rPr>
        <w:t xml:space="preserve"> Formação em Saúde e Serviço Social: as residências em questão. </w:t>
      </w:r>
      <w:r w:rsidRPr="006C55B6">
        <w:rPr>
          <w:rFonts w:ascii="Times New Roman" w:hAnsi="Times New Roman" w:cs="Times New Roman"/>
          <w:b/>
          <w:color w:val="000000" w:themeColor="text1"/>
          <w:sz w:val="24"/>
          <w:szCs w:val="24"/>
        </w:rPr>
        <w:t xml:space="preserve">Textos &amp; Contextos </w:t>
      </w:r>
      <w:r w:rsidRPr="006C55B6">
        <w:rPr>
          <w:rFonts w:ascii="Times New Roman" w:hAnsi="Times New Roman" w:cs="Times New Roman"/>
          <w:color w:val="000000" w:themeColor="text1"/>
          <w:sz w:val="24"/>
          <w:szCs w:val="24"/>
        </w:rPr>
        <w:t xml:space="preserve">(Porto Alegre), v. 12, n. 2, p. 349 - </w:t>
      </w:r>
      <w:proofErr w:type="gramStart"/>
      <w:r w:rsidRPr="006C55B6">
        <w:rPr>
          <w:rFonts w:ascii="Times New Roman" w:hAnsi="Times New Roman" w:cs="Times New Roman"/>
          <w:color w:val="000000" w:themeColor="text1"/>
          <w:sz w:val="24"/>
          <w:szCs w:val="24"/>
        </w:rPr>
        <w:t>360, jul./dez.</w:t>
      </w:r>
      <w:proofErr w:type="gramEnd"/>
      <w:r w:rsidRPr="006C55B6">
        <w:rPr>
          <w:rFonts w:ascii="Times New Roman" w:hAnsi="Times New Roman" w:cs="Times New Roman"/>
          <w:color w:val="000000" w:themeColor="text1"/>
          <w:sz w:val="24"/>
          <w:szCs w:val="24"/>
        </w:rPr>
        <w:t xml:space="preserve"> 2013</w:t>
      </w:r>
      <w:r w:rsidR="0055425D" w:rsidRPr="006C55B6">
        <w:rPr>
          <w:rFonts w:ascii="Times New Roman" w:hAnsi="Times New Roman" w:cs="Times New Roman"/>
          <w:color w:val="000000" w:themeColor="text1"/>
          <w:sz w:val="24"/>
          <w:szCs w:val="24"/>
        </w:rPr>
        <w:t>.</w:t>
      </w:r>
    </w:p>
    <w:p w:rsidR="0055425D" w:rsidRPr="006C55B6" w:rsidRDefault="0055425D" w:rsidP="006C55B6">
      <w:pPr>
        <w:suppressAutoHyphens/>
        <w:spacing w:after="0" w:line="240" w:lineRule="auto"/>
        <w:jc w:val="both"/>
        <w:rPr>
          <w:rFonts w:ascii="Times New Roman" w:eastAsia="Times New Roman" w:hAnsi="Times New Roman" w:cs="Times New Roman"/>
          <w:color w:val="000000" w:themeColor="text1"/>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CHALUB, Tânia; SKABA, Márcia </w:t>
      </w:r>
      <w:proofErr w:type="spellStart"/>
      <w:r w:rsidRPr="006C55B6">
        <w:rPr>
          <w:rFonts w:ascii="Times New Roman" w:eastAsia="Times New Roman" w:hAnsi="Times New Roman" w:cs="Times New Roman"/>
          <w:color w:val="000000"/>
          <w:sz w:val="24"/>
          <w:szCs w:val="24"/>
        </w:rPr>
        <w:t>Fróes</w:t>
      </w:r>
      <w:proofErr w:type="spellEnd"/>
      <w:r w:rsidRPr="006C55B6">
        <w:rPr>
          <w:rFonts w:ascii="Times New Roman" w:eastAsia="Times New Roman" w:hAnsi="Times New Roman" w:cs="Times New Roman"/>
          <w:color w:val="000000"/>
          <w:sz w:val="24"/>
          <w:szCs w:val="24"/>
        </w:rPr>
        <w:t xml:space="preserve">. A construção do conhecimento em Serviço Social em oncologia: a contribuição do curso de especialização do INCA. </w:t>
      </w:r>
      <w:r w:rsidRPr="006C55B6">
        <w:rPr>
          <w:rFonts w:ascii="Times New Roman" w:eastAsia="Times New Roman" w:hAnsi="Times New Roman" w:cs="Times New Roman"/>
          <w:b/>
          <w:color w:val="000000"/>
          <w:sz w:val="24"/>
          <w:szCs w:val="24"/>
        </w:rPr>
        <w:t xml:space="preserve">Revista Brasileira de Cancerologia. </w:t>
      </w:r>
      <w:proofErr w:type="gramStart"/>
      <w:r w:rsidRPr="006C55B6">
        <w:rPr>
          <w:rFonts w:ascii="Times New Roman" w:eastAsia="Times New Roman" w:hAnsi="Times New Roman" w:cs="Times New Roman"/>
          <w:color w:val="000000"/>
          <w:sz w:val="24"/>
          <w:szCs w:val="24"/>
        </w:rPr>
        <w:t>v.</w:t>
      </w:r>
      <w:proofErr w:type="gramEnd"/>
      <w:r w:rsidRPr="006C55B6">
        <w:rPr>
          <w:rFonts w:ascii="Times New Roman" w:eastAsia="Times New Roman" w:hAnsi="Times New Roman" w:cs="Times New Roman"/>
          <w:color w:val="000000"/>
          <w:sz w:val="24"/>
          <w:szCs w:val="24"/>
        </w:rPr>
        <w:t xml:space="preserve"> 49, n. 1,</w:t>
      </w:r>
      <w:r w:rsidRPr="006C55B6">
        <w:rPr>
          <w:rFonts w:ascii="Times New Roman" w:eastAsia="Times New Roman" w:hAnsi="Times New Roman" w:cs="Times New Roman"/>
          <w:b/>
          <w:color w:val="000000"/>
          <w:sz w:val="24"/>
          <w:szCs w:val="24"/>
        </w:rPr>
        <w:t xml:space="preserve"> </w:t>
      </w:r>
      <w:r w:rsidRPr="006C55B6">
        <w:rPr>
          <w:rFonts w:ascii="Times New Roman" w:eastAsia="Times New Roman" w:hAnsi="Times New Roman" w:cs="Times New Roman"/>
          <w:color w:val="000000"/>
          <w:sz w:val="24"/>
          <w:szCs w:val="24"/>
        </w:rPr>
        <w:t>p. 39-46, 2003.</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CONSELHO FEDERAL DE SERVIÇO SOCIAL. </w:t>
      </w:r>
      <w:r w:rsidRPr="006C55B6">
        <w:rPr>
          <w:rFonts w:ascii="Times New Roman" w:eastAsia="Times New Roman" w:hAnsi="Times New Roman" w:cs="Times New Roman"/>
          <w:b/>
          <w:color w:val="000000"/>
          <w:sz w:val="24"/>
          <w:szCs w:val="24"/>
        </w:rPr>
        <w:t>Parâmetros para atuação de Assistentes Sociais na política de saúde</w:t>
      </w:r>
      <w:r w:rsidRPr="006C55B6">
        <w:rPr>
          <w:rFonts w:ascii="Times New Roman" w:eastAsia="Times New Roman" w:hAnsi="Times New Roman" w:cs="Times New Roman"/>
          <w:color w:val="000000"/>
          <w:sz w:val="24"/>
          <w:szCs w:val="24"/>
        </w:rPr>
        <w:t>. Brasília (DF), 2010. (Série: Trabalho e projeto profissional nas políticas sociais).</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i/>
          <w:color w:val="00000A"/>
          <w:sz w:val="24"/>
          <w:szCs w:val="24"/>
        </w:rPr>
      </w:pPr>
      <w:r w:rsidRPr="006C55B6">
        <w:rPr>
          <w:rFonts w:ascii="Times New Roman" w:eastAsia="Times New Roman" w:hAnsi="Times New Roman" w:cs="Times New Roman"/>
          <w:color w:val="000000"/>
          <w:sz w:val="24"/>
          <w:szCs w:val="24"/>
        </w:rPr>
        <w:t>CONSELHO FEDERAL DE SERVIÇO SOCIAL.</w:t>
      </w:r>
      <w:r w:rsidRPr="006C55B6">
        <w:rPr>
          <w:rFonts w:ascii="Times New Roman" w:eastAsia="Times New Roman" w:hAnsi="Times New Roman" w:cs="Times New Roman"/>
          <w:color w:val="00000A"/>
          <w:sz w:val="24"/>
          <w:szCs w:val="24"/>
        </w:rPr>
        <w:t xml:space="preserve"> </w:t>
      </w:r>
      <w:r w:rsidRPr="006C55B6">
        <w:rPr>
          <w:rFonts w:ascii="Times New Roman" w:eastAsia="Times New Roman" w:hAnsi="Times New Roman" w:cs="Times New Roman"/>
          <w:b/>
          <w:color w:val="00000A"/>
          <w:sz w:val="24"/>
          <w:szCs w:val="24"/>
        </w:rPr>
        <w:t xml:space="preserve">Residência em Saúde e Serviço Social: subsídios para reflexão. </w:t>
      </w:r>
      <w:r w:rsidRPr="006C55B6">
        <w:rPr>
          <w:rFonts w:ascii="Times New Roman" w:eastAsia="Times New Roman" w:hAnsi="Times New Roman" w:cs="Times New Roman"/>
          <w:color w:val="00000A"/>
          <w:sz w:val="24"/>
          <w:szCs w:val="24"/>
        </w:rPr>
        <w:t xml:space="preserve">Brasília (DF), 2017. </w:t>
      </w:r>
      <w:r w:rsidRPr="006C55B6">
        <w:rPr>
          <w:rFonts w:ascii="Times New Roman" w:eastAsia="Times New Roman" w:hAnsi="Times New Roman" w:cs="Times New Roman"/>
          <w:color w:val="000000"/>
          <w:sz w:val="24"/>
          <w:szCs w:val="24"/>
        </w:rPr>
        <w:t>(Série: Trabalho e projeto profissional nas políticas sociais).</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CONSELHO FEDERAL DE SERVIÇO SOCIAL. </w:t>
      </w:r>
      <w:r w:rsidRPr="006C55B6">
        <w:rPr>
          <w:rFonts w:ascii="Times New Roman" w:eastAsia="Times New Roman" w:hAnsi="Times New Roman" w:cs="Times New Roman"/>
          <w:b/>
          <w:color w:val="000000"/>
          <w:sz w:val="24"/>
          <w:szCs w:val="24"/>
        </w:rPr>
        <w:t>Política de Educação Permanente do conjunto CFESS/CRESS.</w:t>
      </w:r>
      <w:r w:rsidRPr="006C55B6">
        <w:rPr>
          <w:rFonts w:ascii="Times New Roman" w:eastAsia="Times New Roman" w:hAnsi="Times New Roman" w:cs="Times New Roman"/>
          <w:color w:val="000000"/>
          <w:sz w:val="24"/>
          <w:szCs w:val="24"/>
        </w:rPr>
        <w:t xml:space="preserve"> Brasília, 2012.</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A"/>
          <w:sz w:val="24"/>
          <w:szCs w:val="24"/>
        </w:rPr>
      </w:pPr>
      <w:r w:rsidRPr="006C55B6">
        <w:rPr>
          <w:rFonts w:ascii="Times New Roman" w:eastAsia="Times New Roman" w:hAnsi="Times New Roman" w:cs="Times New Roman"/>
          <w:color w:val="000000"/>
          <w:sz w:val="24"/>
          <w:szCs w:val="24"/>
        </w:rPr>
        <w:t xml:space="preserve">GIL, A. C. </w:t>
      </w:r>
      <w:r w:rsidRPr="006C55B6">
        <w:rPr>
          <w:rFonts w:ascii="Times New Roman" w:eastAsia="Times New Roman" w:hAnsi="Times New Roman" w:cs="Times New Roman"/>
          <w:b/>
          <w:color w:val="000000"/>
          <w:sz w:val="24"/>
          <w:szCs w:val="24"/>
        </w:rPr>
        <w:t>Métodos e Técnicas de Pesquisa Social</w:t>
      </w:r>
      <w:r w:rsidRPr="006C55B6">
        <w:rPr>
          <w:rFonts w:ascii="Times New Roman" w:eastAsia="Times New Roman" w:hAnsi="Times New Roman" w:cs="Times New Roman"/>
          <w:color w:val="000000"/>
          <w:sz w:val="24"/>
          <w:szCs w:val="24"/>
        </w:rPr>
        <w:t xml:space="preserve">. </w:t>
      </w:r>
      <w:proofErr w:type="gramStart"/>
      <w:r w:rsidRPr="006C55B6">
        <w:rPr>
          <w:rFonts w:ascii="Times New Roman" w:eastAsia="Times New Roman" w:hAnsi="Times New Roman" w:cs="Times New Roman"/>
          <w:color w:val="000000"/>
          <w:sz w:val="24"/>
          <w:szCs w:val="24"/>
        </w:rPr>
        <w:t>6</w:t>
      </w:r>
      <w:proofErr w:type="gramEnd"/>
      <w:r w:rsidRPr="006C55B6">
        <w:rPr>
          <w:rFonts w:ascii="Times New Roman" w:eastAsia="Times New Roman" w:hAnsi="Times New Roman" w:cs="Times New Roman"/>
          <w:color w:val="000000"/>
          <w:sz w:val="24"/>
          <w:szCs w:val="24"/>
        </w:rPr>
        <w:t xml:space="preserve"> ed. São Paulo: Atlas, 2008.</w:t>
      </w:r>
    </w:p>
    <w:p w:rsidR="00DD4CFE" w:rsidRPr="006C55B6" w:rsidRDefault="00DD4CFE" w:rsidP="006C55B6">
      <w:pPr>
        <w:suppressAutoHyphens/>
        <w:spacing w:after="0" w:line="240" w:lineRule="auto"/>
        <w:jc w:val="both"/>
        <w:rPr>
          <w:rFonts w:ascii="Times New Roman" w:eastAsia="Times New Roman" w:hAnsi="Times New Roman" w:cs="Times New Roman"/>
          <w:color w:val="00000A"/>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A"/>
          <w:sz w:val="24"/>
          <w:szCs w:val="24"/>
        </w:rPr>
        <w:t>GUERRA, Yolanda</w:t>
      </w:r>
      <w:r w:rsidRPr="006C55B6">
        <w:rPr>
          <w:rFonts w:ascii="Times New Roman" w:eastAsia="Times New Roman" w:hAnsi="Times New Roman" w:cs="Times New Roman"/>
          <w:color w:val="000000"/>
          <w:sz w:val="24"/>
          <w:szCs w:val="24"/>
        </w:rPr>
        <w:t xml:space="preserve">. Compromisso com a qualidade dos serviços à população e com o aprimoramento intelectual, na perspectiva da competência profissional: significado </w:t>
      </w:r>
      <w:r w:rsidRPr="006C55B6">
        <w:rPr>
          <w:rFonts w:ascii="Times New Roman" w:eastAsia="Times New Roman" w:hAnsi="Times New Roman" w:cs="Times New Roman"/>
          <w:color w:val="000000"/>
          <w:sz w:val="24"/>
          <w:szCs w:val="24"/>
        </w:rPr>
        <w:lastRenderedPageBreak/>
        <w:t xml:space="preserve">limites e possibilidades. In: Conselho Regional de Serviço Social (Org.) </w:t>
      </w:r>
      <w:r w:rsidRPr="006C55B6">
        <w:rPr>
          <w:rFonts w:ascii="Times New Roman" w:eastAsia="Times New Roman" w:hAnsi="Times New Roman" w:cs="Times New Roman"/>
          <w:b/>
          <w:color w:val="000000"/>
          <w:sz w:val="24"/>
          <w:szCs w:val="24"/>
        </w:rPr>
        <w:t xml:space="preserve">Projeto ético político e exercício profissional em serviço social: os princípios do código de ética articulados à atuação crítica de assistentes sociais. </w:t>
      </w:r>
      <w:r w:rsidRPr="006C55B6">
        <w:rPr>
          <w:rFonts w:ascii="Times New Roman" w:eastAsia="Times New Roman" w:hAnsi="Times New Roman" w:cs="Times New Roman"/>
          <w:color w:val="000000"/>
          <w:sz w:val="24"/>
          <w:szCs w:val="24"/>
        </w:rPr>
        <w:t>Rio de Janeiro: CRESS, 2013.</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IAMAMOTO, M. V. </w:t>
      </w:r>
      <w:r w:rsidRPr="006C55B6">
        <w:rPr>
          <w:rFonts w:ascii="Times New Roman" w:eastAsia="Times New Roman" w:hAnsi="Times New Roman" w:cs="Times New Roman"/>
          <w:b/>
          <w:color w:val="000000"/>
          <w:sz w:val="24"/>
          <w:szCs w:val="24"/>
        </w:rPr>
        <w:t>Serviço Social em tempo de capital fetiche</w:t>
      </w:r>
      <w:r w:rsidRPr="006C55B6">
        <w:rPr>
          <w:rFonts w:ascii="Times New Roman" w:eastAsia="Times New Roman" w:hAnsi="Times New Roman" w:cs="Times New Roman"/>
          <w:color w:val="000000"/>
          <w:sz w:val="24"/>
          <w:szCs w:val="24"/>
        </w:rPr>
        <w:t>: capital financeiro, trabalho e questão social. São Paulo: Cortez. 2007.</w:t>
      </w:r>
    </w:p>
    <w:p w:rsidR="00DD4CFE" w:rsidRPr="006C55B6" w:rsidRDefault="00DD4CFE" w:rsidP="006C55B6">
      <w:pPr>
        <w:widowControl w:val="0"/>
        <w:suppressAutoHyphens/>
        <w:spacing w:after="0" w:line="240" w:lineRule="auto"/>
        <w:jc w:val="both"/>
        <w:rPr>
          <w:rFonts w:ascii="Times New Roman" w:eastAsia="Times New Roman" w:hAnsi="Times New Roman" w:cs="Times New Roman"/>
          <w:color w:val="000000"/>
          <w:sz w:val="24"/>
          <w:szCs w:val="24"/>
        </w:rPr>
      </w:pPr>
    </w:p>
    <w:p w:rsidR="001860EE" w:rsidRPr="006C55B6" w:rsidRDefault="001860EE" w:rsidP="006C55B6">
      <w:pPr>
        <w:suppressAutoHyphens/>
        <w:spacing w:after="0" w:line="240" w:lineRule="auto"/>
        <w:jc w:val="both"/>
        <w:rPr>
          <w:rFonts w:ascii="Times New Roman" w:eastAsia="Times New Roman" w:hAnsi="Times New Roman" w:cs="Times New Roman"/>
          <w:sz w:val="24"/>
          <w:szCs w:val="24"/>
        </w:rPr>
      </w:pPr>
      <w:r w:rsidRPr="006C55B6">
        <w:rPr>
          <w:rFonts w:ascii="Times New Roman" w:hAnsi="Times New Roman" w:cs="Times New Roman"/>
          <w:sz w:val="24"/>
          <w:szCs w:val="24"/>
        </w:rPr>
        <w:t xml:space="preserve">INSTITUTO NACIONAL DE CÂNCER JOSÉ ALENCAR GOMES DA SILVA. </w:t>
      </w:r>
      <w:r w:rsidRPr="006C55B6">
        <w:rPr>
          <w:rFonts w:ascii="Times New Roman" w:hAnsi="Times New Roman" w:cs="Times New Roman"/>
          <w:b/>
          <w:sz w:val="24"/>
          <w:szCs w:val="24"/>
        </w:rPr>
        <w:t>Programas de Residência Multiprofissional em Oncologia e Residência em Física Médica: plano de curso</w:t>
      </w:r>
      <w:r w:rsidRPr="006C55B6">
        <w:rPr>
          <w:rFonts w:ascii="Times New Roman" w:hAnsi="Times New Roman" w:cs="Times New Roman"/>
          <w:sz w:val="24"/>
          <w:szCs w:val="24"/>
        </w:rPr>
        <w:t xml:space="preserve"> / Instituto Nacional de Câncer José Alencar Gomes da Silva. – 3. </w:t>
      </w:r>
      <w:proofErr w:type="gramStart"/>
      <w:r w:rsidRPr="006C55B6">
        <w:rPr>
          <w:rFonts w:ascii="Times New Roman" w:hAnsi="Times New Roman" w:cs="Times New Roman"/>
          <w:sz w:val="24"/>
          <w:szCs w:val="24"/>
        </w:rPr>
        <w:t>ed.</w:t>
      </w:r>
      <w:proofErr w:type="gramEnd"/>
      <w:r w:rsidRPr="006C55B6">
        <w:rPr>
          <w:rFonts w:ascii="Times New Roman" w:hAnsi="Times New Roman" w:cs="Times New Roman"/>
          <w:sz w:val="24"/>
          <w:szCs w:val="24"/>
        </w:rPr>
        <w:t xml:space="preserve"> rev. atual. </w:t>
      </w:r>
      <w:proofErr w:type="spellStart"/>
      <w:proofErr w:type="gramStart"/>
      <w:r w:rsidRPr="006C55B6">
        <w:rPr>
          <w:rFonts w:ascii="Times New Roman" w:hAnsi="Times New Roman" w:cs="Times New Roman"/>
          <w:sz w:val="24"/>
          <w:szCs w:val="24"/>
        </w:rPr>
        <w:t>ampl</w:t>
      </w:r>
      <w:proofErr w:type="spellEnd"/>
      <w:proofErr w:type="gramEnd"/>
      <w:r w:rsidRPr="006C55B6">
        <w:rPr>
          <w:rFonts w:ascii="Times New Roman" w:hAnsi="Times New Roman" w:cs="Times New Roman"/>
          <w:sz w:val="24"/>
          <w:szCs w:val="24"/>
        </w:rPr>
        <w:t>. – Rio de Janeiro: Inca, 2018. 108 p.</w:t>
      </w:r>
    </w:p>
    <w:p w:rsidR="001860EE" w:rsidRPr="006C55B6" w:rsidRDefault="001860EE" w:rsidP="006C55B6">
      <w:pPr>
        <w:suppressAutoHyphens/>
        <w:spacing w:after="0" w:line="240" w:lineRule="auto"/>
        <w:jc w:val="both"/>
        <w:rPr>
          <w:rFonts w:ascii="Times New Roman" w:eastAsia="Times New Roman" w:hAnsi="Times New Roman" w:cs="Times New Roman"/>
          <w:sz w:val="24"/>
          <w:szCs w:val="24"/>
        </w:rPr>
      </w:pPr>
    </w:p>
    <w:p w:rsidR="00647E5D" w:rsidRPr="006C55B6" w:rsidRDefault="00647E5D" w:rsidP="006C55B6">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6C55B6">
        <w:rPr>
          <w:rFonts w:ascii="Times New Roman" w:eastAsia="Times New Roman" w:hAnsi="Times New Roman" w:cs="Times New Roman"/>
          <w:color w:val="000000" w:themeColor="text1"/>
          <w:sz w:val="24"/>
          <w:szCs w:val="24"/>
        </w:rPr>
        <w:t>INSTITUTO NACIONAL DE CÂNCER JOSÉ ALENCAR GOMES DA SILVA (INCA).</w:t>
      </w:r>
      <w:r w:rsidRPr="006C55B6">
        <w:rPr>
          <w:rFonts w:ascii="Times New Roman" w:hAnsi="Times New Roman" w:cs="Times New Roman"/>
          <w:color w:val="000000" w:themeColor="text1"/>
          <w:sz w:val="24"/>
          <w:szCs w:val="24"/>
        </w:rPr>
        <w:t xml:space="preserve"> </w:t>
      </w:r>
      <w:r w:rsidRPr="006C55B6">
        <w:rPr>
          <w:rFonts w:ascii="Times New Roman" w:hAnsi="Times New Roman" w:cs="Times New Roman"/>
          <w:b/>
          <w:color w:val="000000" w:themeColor="text1"/>
          <w:sz w:val="24"/>
          <w:szCs w:val="24"/>
        </w:rPr>
        <w:t>Regimento interno da Comissão de Residência Multiprofissional do INCA / Instituto Nacional de Câncer José Alencar Gomes da Silva. Rio de Janeiro</w:t>
      </w:r>
      <w:r w:rsidRPr="006C55B6">
        <w:rPr>
          <w:rFonts w:ascii="Times New Roman" w:hAnsi="Times New Roman" w:cs="Times New Roman"/>
          <w:color w:val="000000" w:themeColor="text1"/>
          <w:sz w:val="24"/>
          <w:szCs w:val="24"/>
        </w:rPr>
        <w:t>: INCA, 2015</w:t>
      </w:r>
      <w:r w:rsidRPr="006C55B6">
        <w:rPr>
          <w:rFonts w:ascii="Times New Roman" w:eastAsia="Times New Roman" w:hAnsi="Times New Roman" w:cs="Times New Roman"/>
          <w:b/>
          <w:color w:val="000000" w:themeColor="text1"/>
          <w:sz w:val="24"/>
          <w:szCs w:val="24"/>
        </w:rPr>
        <w:t xml:space="preserve">. </w:t>
      </w:r>
      <w:r w:rsidRPr="006C55B6">
        <w:rPr>
          <w:rFonts w:ascii="Times New Roman" w:eastAsia="Times New Roman" w:hAnsi="Times New Roman" w:cs="Times New Roman"/>
          <w:color w:val="000000" w:themeColor="text1"/>
          <w:sz w:val="24"/>
          <w:szCs w:val="24"/>
        </w:rPr>
        <w:t>Rio de Janeiro: INCA, 2015.</w:t>
      </w:r>
    </w:p>
    <w:p w:rsidR="007C20EE" w:rsidRPr="006C55B6" w:rsidRDefault="007C20EE" w:rsidP="006C55B6">
      <w:pPr>
        <w:widowControl w:val="0"/>
        <w:suppressAutoHyphens/>
        <w:spacing w:after="0" w:line="240" w:lineRule="auto"/>
        <w:jc w:val="both"/>
        <w:rPr>
          <w:rFonts w:ascii="Times New Roman" w:eastAsia="Times New Roman" w:hAnsi="Times New Roman" w:cs="Times New Roman"/>
          <w:color w:val="000000" w:themeColor="text1"/>
          <w:sz w:val="24"/>
          <w:szCs w:val="24"/>
        </w:rPr>
      </w:pPr>
    </w:p>
    <w:p w:rsidR="007C20EE" w:rsidRPr="006C55B6" w:rsidRDefault="007C20EE" w:rsidP="006C55B6">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6C55B6">
        <w:rPr>
          <w:rFonts w:ascii="Times New Roman" w:eastAsia="Times New Roman" w:hAnsi="Times New Roman" w:cs="Times New Roman"/>
          <w:color w:val="000000" w:themeColor="text1"/>
          <w:sz w:val="24"/>
          <w:szCs w:val="24"/>
        </w:rPr>
        <w:t>INSTITUTO NACIONAL DE CÂNCER JOSÉ ALENCAR GOMES DA SILVA (INCA).</w:t>
      </w:r>
      <w:r w:rsidRPr="006C55B6">
        <w:rPr>
          <w:rFonts w:ascii="Times New Roman" w:hAnsi="Times New Roman" w:cs="Times New Roman"/>
          <w:color w:val="000000" w:themeColor="text1"/>
          <w:sz w:val="24"/>
          <w:szCs w:val="24"/>
        </w:rPr>
        <w:t xml:space="preserve"> </w:t>
      </w:r>
      <w:r w:rsidRPr="006C55B6">
        <w:rPr>
          <w:rFonts w:ascii="Times New Roman" w:hAnsi="Times New Roman" w:cs="Times New Roman"/>
          <w:b/>
          <w:color w:val="000000" w:themeColor="text1"/>
          <w:sz w:val="24"/>
          <w:szCs w:val="24"/>
        </w:rPr>
        <w:t>Regimento Geral da Coordenação de Ensino do INCA / Instituto Nacional de Câncer José Alencar Gomes da Silva. Rio de Janeiro</w:t>
      </w:r>
      <w:r w:rsidRPr="006C55B6">
        <w:rPr>
          <w:rFonts w:ascii="Times New Roman" w:hAnsi="Times New Roman" w:cs="Times New Roman"/>
          <w:color w:val="000000" w:themeColor="text1"/>
          <w:sz w:val="24"/>
          <w:szCs w:val="24"/>
        </w:rPr>
        <w:t>: INCA, 2015</w:t>
      </w:r>
      <w:r w:rsidRPr="006C55B6">
        <w:rPr>
          <w:rFonts w:ascii="Times New Roman" w:eastAsia="Times New Roman" w:hAnsi="Times New Roman" w:cs="Times New Roman"/>
          <w:b/>
          <w:color w:val="000000" w:themeColor="text1"/>
          <w:sz w:val="24"/>
          <w:szCs w:val="24"/>
        </w:rPr>
        <w:t xml:space="preserve">. </w:t>
      </w:r>
      <w:r w:rsidRPr="006C55B6">
        <w:rPr>
          <w:rFonts w:ascii="Times New Roman" w:eastAsia="Times New Roman" w:hAnsi="Times New Roman" w:cs="Times New Roman"/>
          <w:color w:val="000000" w:themeColor="text1"/>
          <w:sz w:val="24"/>
          <w:szCs w:val="24"/>
        </w:rPr>
        <w:t>Rio de Janeiro: INCA, 2014.</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themeColor="text1"/>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LOBATO, C. P. </w:t>
      </w:r>
      <w:r w:rsidRPr="006C55B6">
        <w:rPr>
          <w:rFonts w:ascii="Times New Roman" w:eastAsia="Times New Roman" w:hAnsi="Times New Roman" w:cs="Times New Roman"/>
          <w:b/>
          <w:color w:val="000000"/>
          <w:sz w:val="24"/>
          <w:szCs w:val="24"/>
        </w:rPr>
        <w:t>Formação dos trabalhadores de saúde na residência multiprofissional em saúde da família:</w:t>
      </w:r>
      <w:r w:rsidRPr="006C55B6">
        <w:rPr>
          <w:rFonts w:ascii="Times New Roman" w:eastAsia="Times New Roman" w:hAnsi="Times New Roman" w:cs="Times New Roman"/>
          <w:color w:val="000000"/>
          <w:sz w:val="24"/>
          <w:szCs w:val="24"/>
        </w:rPr>
        <w:t xml:space="preserve"> uma cartografia da dimensão política. 2010. Tese (Doutorado em Saúde Coletiva) Universidade Estadual de Londrina, Londrina. 2010.</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MINAYO, M. C. S. (org.). </w:t>
      </w:r>
      <w:r w:rsidRPr="006C55B6">
        <w:rPr>
          <w:rFonts w:ascii="Times New Roman" w:eastAsia="Times New Roman" w:hAnsi="Times New Roman" w:cs="Times New Roman"/>
          <w:b/>
          <w:color w:val="000000"/>
          <w:sz w:val="24"/>
          <w:szCs w:val="24"/>
        </w:rPr>
        <w:t>Pesquisa Social</w:t>
      </w:r>
      <w:r w:rsidRPr="006C55B6">
        <w:rPr>
          <w:rFonts w:ascii="Times New Roman" w:eastAsia="Times New Roman" w:hAnsi="Times New Roman" w:cs="Times New Roman"/>
          <w:color w:val="000000"/>
          <w:sz w:val="24"/>
          <w:szCs w:val="24"/>
        </w:rPr>
        <w:t>: Teoria, método e criatividade. 19 ed. Petrópolis: Vozes, 2001.</w:t>
      </w:r>
    </w:p>
    <w:p w:rsidR="0055425D" w:rsidRPr="006C55B6" w:rsidRDefault="0055425D" w:rsidP="006C55B6">
      <w:pPr>
        <w:suppressAutoHyphens/>
        <w:spacing w:after="0" w:line="240" w:lineRule="auto"/>
        <w:jc w:val="both"/>
        <w:rPr>
          <w:rFonts w:ascii="Times New Roman" w:eastAsia="Times New Roman" w:hAnsi="Times New Roman" w:cs="Times New Roman"/>
          <w:color w:val="000000"/>
          <w:sz w:val="24"/>
          <w:szCs w:val="24"/>
        </w:rPr>
      </w:pPr>
    </w:p>
    <w:p w:rsidR="0055425D" w:rsidRPr="006C55B6" w:rsidRDefault="0055425D"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hAnsi="Times New Roman" w:cs="Times New Roman"/>
          <w:sz w:val="24"/>
          <w:szCs w:val="24"/>
        </w:rPr>
        <w:t xml:space="preserve">MONTEIRO, M. Serviço Social na Residência Multiprofissional. </w:t>
      </w:r>
      <w:r w:rsidR="00B94F82" w:rsidRPr="006C55B6">
        <w:rPr>
          <w:rFonts w:ascii="Times New Roman" w:hAnsi="Times New Roman" w:cs="Times New Roman"/>
          <w:sz w:val="24"/>
          <w:szCs w:val="24"/>
        </w:rPr>
        <w:t>In: SEMINÁRIO: A SAÚDE E A CONJUNTURA CONTEMPORÂNEA - DESAFIOS PARA O SERVIÇO SOCIAL</w:t>
      </w:r>
      <w:proofErr w:type="gramStart"/>
      <w:r w:rsidRPr="006C55B6">
        <w:rPr>
          <w:rFonts w:ascii="Times New Roman" w:hAnsi="Times New Roman" w:cs="Times New Roman"/>
          <w:sz w:val="24"/>
          <w:szCs w:val="24"/>
        </w:rPr>
        <w:t>.</w:t>
      </w:r>
      <w:r w:rsidR="00B94F82" w:rsidRPr="006C55B6">
        <w:rPr>
          <w:rFonts w:ascii="Times New Roman" w:hAnsi="Times New Roman" w:cs="Times New Roman"/>
          <w:sz w:val="24"/>
          <w:szCs w:val="24"/>
        </w:rPr>
        <w:t>,</w:t>
      </w:r>
      <w:proofErr w:type="gramEnd"/>
      <w:r w:rsidR="00B94F82" w:rsidRPr="006C55B6">
        <w:rPr>
          <w:rFonts w:ascii="Times New Roman" w:hAnsi="Times New Roman" w:cs="Times New Roman"/>
          <w:sz w:val="24"/>
          <w:szCs w:val="24"/>
        </w:rPr>
        <w:t xml:space="preserve">2015, Rio de Janeiro. </w:t>
      </w:r>
      <w:proofErr w:type="gramStart"/>
      <w:r w:rsidR="00B94F82" w:rsidRPr="006C55B6">
        <w:rPr>
          <w:rFonts w:ascii="Times New Roman" w:hAnsi="Times New Roman" w:cs="Times New Roman"/>
          <w:b/>
          <w:sz w:val="24"/>
          <w:szCs w:val="24"/>
        </w:rPr>
        <w:t>Anais...</w:t>
      </w:r>
      <w:proofErr w:type="gramEnd"/>
      <w:r w:rsidR="00B94F82" w:rsidRPr="006C55B6">
        <w:rPr>
          <w:rFonts w:ascii="Times New Roman" w:hAnsi="Times New Roman" w:cs="Times New Roman"/>
          <w:sz w:val="24"/>
          <w:szCs w:val="24"/>
        </w:rPr>
        <w:t>Rio de Janeiro</w:t>
      </w:r>
      <w:r w:rsidRPr="006C55B6">
        <w:rPr>
          <w:rFonts w:ascii="Times New Roman" w:hAnsi="Times New Roman" w:cs="Times New Roman"/>
          <w:sz w:val="24"/>
          <w:szCs w:val="24"/>
        </w:rPr>
        <w:t>, 2015.</w:t>
      </w:r>
    </w:p>
    <w:p w:rsidR="0055425D" w:rsidRPr="006C55B6" w:rsidRDefault="0055425D"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RODRIGUES, F. T.; Residências Multiprofissionais em Saúde: formação ou trabalho? </w:t>
      </w:r>
      <w:r w:rsidRPr="006C55B6">
        <w:rPr>
          <w:rFonts w:ascii="Times New Roman" w:eastAsia="Times New Roman" w:hAnsi="Times New Roman" w:cs="Times New Roman"/>
          <w:b/>
          <w:color w:val="000000"/>
          <w:sz w:val="24"/>
          <w:szCs w:val="24"/>
        </w:rPr>
        <w:t>Serv. Soc. &amp; Saúde,</w:t>
      </w:r>
      <w:r w:rsidRPr="006C55B6">
        <w:rPr>
          <w:rFonts w:ascii="Times New Roman" w:eastAsia="Times New Roman" w:hAnsi="Times New Roman" w:cs="Times New Roman"/>
          <w:color w:val="000000"/>
          <w:sz w:val="24"/>
          <w:szCs w:val="24"/>
        </w:rPr>
        <w:t xml:space="preserve"> Campinas, SP v.15, n. 1, p. 71-82, jan./jun., 2016.</w:t>
      </w:r>
    </w:p>
    <w:p w:rsidR="00DD4CFE" w:rsidRPr="006C55B6" w:rsidRDefault="00DD4CFE" w:rsidP="006C55B6">
      <w:pPr>
        <w:suppressAutoHyphens/>
        <w:spacing w:after="0" w:line="240" w:lineRule="auto"/>
        <w:jc w:val="both"/>
        <w:rPr>
          <w:rFonts w:ascii="Times New Roman" w:eastAsia="Times New Roman" w:hAnsi="Times New Roman" w:cs="Times New Roman"/>
          <w:color w:val="000000"/>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color w:val="000000"/>
          <w:sz w:val="24"/>
          <w:szCs w:val="24"/>
        </w:rPr>
      </w:pPr>
      <w:r w:rsidRPr="006C55B6">
        <w:rPr>
          <w:rFonts w:ascii="Times New Roman" w:eastAsia="Times New Roman" w:hAnsi="Times New Roman" w:cs="Times New Roman"/>
          <w:color w:val="000000"/>
          <w:sz w:val="24"/>
          <w:szCs w:val="24"/>
        </w:rPr>
        <w:t xml:space="preserve">SILVA, L.C; BROTTO, </w:t>
      </w:r>
      <w:proofErr w:type="spellStart"/>
      <w:r w:rsidRPr="006C55B6">
        <w:rPr>
          <w:rFonts w:ascii="Times New Roman" w:eastAsia="Times New Roman" w:hAnsi="Times New Roman" w:cs="Times New Roman"/>
          <w:color w:val="000000"/>
          <w:sz w:val="24"/>
          <w:szCs w:val="24"/>
        </w:rPr>
        <w:t>M.E.</w:t>
      </w:r>
      <w:proofErr w:type="spellEnd"/>
      <w:r w:rsidRPr="006C55B6">
        <w:rPr>
          <w:rFonts w:ascii="Times New Roman" w:eastAsia="Times New Roman" w:hAnsi="Times New Roman" w:cs="Times New Roman"/>
          <w:color w:val="000000"/>
          <w:sz w:val="24"/>
          <w:szCs w:val="24"/>
        </w:rPr>
        <w:t xml:space="preserve"> Residência Multiprofissional em Saúde e Serviço Social: dilemas na formação e trabalho profissional. </w:t>
      </w:r>
      <w:r w:rsidRPr="006C55B6">
        <w:rPr>
          <w:rFonts w:ascii="Times New Roman" w:eastAsia="Times New Roman" w:hAnsi="Times New Roman" w:cs="Times New Roman"/>
          <w:b/>
          <w:color w:val="000000"/>
          <w:sz w:val="24"/>
          <w:szCs w:val="24"/>
        </w:rPr>
        <w:t xml:space="preserve">Revista em Pauta, </w:t>
      </w:r>
      <w:r w:rsidRPr="006C55B6">
        <w:rPr>
          <w:rFonts w:ascii="Times New Roman" w:eastAsia="Times New Roman" w:hAnsi="Times New Roman" w:cs="Times New Roman"/>
          <w:color w:val="000000"/>
          <w:sz w:val="24"/>
          <w:szCs w:val="24"/>
        </w:rPr>
        <w:t>Rio de Janeiro, v. 14, n. 37, p. 126-149, 2016.</w:t>
      </w:r>
    </w:p>
    <w:p w:rsidR="00DD4CFE" w:rsidRPr="006C55B6" w:rsidRDefault="00DD4CFE" w:rsidP="006C55B6">
      <w:pPr>
        <w:suppressAutoHyphens/>
        <w:spacing w:after="0" w:line="240" w:lineRule="auto"/>
        <w:jc w:val="both"/>
        <w:rPr>
          <w:rFonts w:ascii="Times New Roman" w:eastAsia="Times New Roman" w:hAnsi="Times New Roman" w:cs="Times New Roman"/>
          <w:sz w:val="24"/>
          <w:szCs w:val="24"/>
        </w:rPr>
      </w:pPr>
    </w:p>
    <w:p w:rsidR="00DD4CFE" w:rsidRPr="006C55B6" w:rsidRDefault="00225996" w:rsidP="006C55B6">
      <w:pPr>
        <w:suppressAutoHyphens/>
        <w:spacing w:after="0" w:line="240" w:lineRule="auto"/>
        <w:jc w:val="both"/>
        <w:rPr>
          <w:rFonts w:ascii="Times New Roman" w:eastAsia="Times New Roman" w:hAnsi="Times New Roman" w:cs="Times New Roman"/>
          <w:sz w:val="24"/>
          <w:szCs w:val="24"/>
        </w:rPr>
      </w:pPr>
      <w:r w:rsidRPr="006C55B6">
        <w:rPr>
          <w:rFonts w:ascii="Times New Roman" w:eastAsia="Times New Roman" w:hAnsi="Times New Roman" w:cs="Times New Roman"/>
          <w:sz w:val="24"/>
          <w:szCs w:val="24"/>
        </w:rPr>
        <w:t xml:space="preserve">SILVA, L.B; MONTEIRO, </w:t>
      </w:r>
      <w:proofErr w:type="spellStart"/>
      <w:proofErr w:type="gramStart"/>
      <w:r w:rsidRPr="006C55B6">
        <w:rPr>
          <w:rFonts w:ascii="Times New Roman" w:eastAsia="Times New Roman" w:hAnsi="Times New Roman" w:cs="Times New Roman"/>
          <w:sz w:val="24"/>
          <w:szCs w:val="24"/>
        </w:rPr>
        <w:t>M.V.</w:t>
      </w:r>
      <w:proofErr w:type="spellEnd"/>
      <w:proofErr w:type="gramEnd"/>
      <w:r w:rsidRPr="006C55B6">
        <w:rPr>
          <w:rFonts w:ascii="Times New Roman" w:eastAsia="Times New Roman" w:hAnsi="Times New Roman" w:cs="Times New Roman"/>
          <w:sz w:val="24"/>
          <w:szCs w:val="24"/>
        </w:rPr>
        <w:t>C; SANTO</w:t>
      </w:r>
      <w:r w:rsidR="00667946" w:rsidRPr="006C55B6">
        <w:rPr>
          <w:rFonts w:ascii="Times New Roman" w:eastAsia="Times New Roman" w:hAnsi="Times New Roman" w:cs="Times New Roman"/>
          <w:sz w:val="24"/>
          <w:szCs w:val="24"/>
        </w:rPr>
        <w:t>S</w:t>
      </w:r>
      <w:r w:rsidRPr="006C55B6">
        <w:rPr>
          <w:rFonts w:ascii="Times New Roman" w:eastAsia="Times New Roman" w:hAnsi="Times New Roman" w:cs="Times New Roman"/>
          <w:sz w:val="24"/>
          <w:szCs w:val="24"/>
        </w:rPr>
        <w:t xml:space="preserve">, </w:t>
      </w:r>
      <w:proofErr w:type="spellStart"/>
      <w:r w:rsidRPr="006C55B6">
        <w:rPr>
          <w:rFonts w:ascii="Times New Roman" w:eastAsia="Times New Roman" w:hAnsi="Times New Roman" w:cs="Times New Roman"/>
          <w:sz w:val="24"/>
          <w:szCs w:val="24"/>
        </w:rPr>
        <w:t>M.C.</w:t>
      </w:r>
      <w:proofErr w:type="spellEnd"/>
      <w:r w:rsidRPr="006C55B6">
        <w:rPr>
          <w:rFonts w:ascii="Times New Roman" w:eastAsia="Times New Roman" w:hAnsi="Times New Roman" w:cs="Times New Roman"/>
          <w:sz w:val="24"/>
          <w:szCs w:val="24"/>
        </w:rPr>
        <w:t xml:space="preserve">B, MELO, F.R; ESTALINO, </w:t>
      </w:r>
      <w:proofErr w:type="spellStart"/>
      <w:r w:rsidRPr="006C55B6">
        <w:rPr>
          <w:rFonts w:ascii="Times New Roman" w:eastAsia="Times New Roman" w:hAnsi="Times New Roman" w:cs="Times New Roman"/>
          <w:sz w:val="24"/>
          <w:szCs w:val="24"/>
        </w:rPr>
        <w:t>E.S.</w:t>
      </w:r>
      <w:proofErr w:type="spellEnd"/>
      <w:r w:rsidRPr="006C55B6">
        <w:rPr>
          <w:rFonts w:ascii="Times New Roman" w:eastAsia="Times New Roman" w:hAnsi="Times New Roman" w:cs="Times New Roman"/>
          <w:sz w:val="24"/>
          <w:szCs w:val="24"/>
        </w:rPr>
        <w:t xml:space="preserve"> O Serviço Social na Residência Multiprofissional em Oncologia no Instituto Nacional do Câncer – INCA. </w:t>
      </w:r>
      <w:r w:rsidRPr="006C55B6">
        <w:rPr>
          <w:rFonts w:ascii="Times New Roman" w:eastAsia="Times New Roman" w:hAnsi="Times New Roman" w:cs="Times New Roman"/>
          <w:b/>
          <w:sz w:val="24"/>
          <w:szCs w:val="24"/>
        </w:rPr>
        <w:t>Serv. Soc. &amp; Saúde</w:t>
      </w:r>
      <w:r w:rsidRPr="006C55B6">
        <w:rPr>
          <w:rFonts w:ascii="Times New Roman" w:eastAsia="Times New Roman" w:hAnsi="Times New Roman" w:cs="Times New Roman"/>
          <w:sz w:val="24"/>
          <w:szCs w:val="24"/>
        </w:rPr>
        <w:t>, Campinas, v. 11, n. 1, p. 51-66 jan/jun., 2012.</w:t>
      </w:r>
    </w:p>
    <w:p w:rsidR="00DD4CFE" w:rsidRPr="006C55B6" w:rsidRDefault="00DD4CFE" w:rsidP="006C55B6">
      <w:pPr>
        <w:suppressAutoHyphens/>
        <w:spacing w:after="160" w:line="240" w:lineRule="auto"/>
        <w:jc w:val="both"/>
        <w:rPr>
          <w:rFonts w:ascii="Times New Roman" w:eastAsia="Times New Roman" w:hAnsi="Times New Roman" w:cs="Times New Roman"/>
          <w:color w:val="000000" w:themeColor="text1"/>
          <w:sz w:val="24"/>
          <w:szCs w:val="24"/>
        </w:rPr>
      </w:pPr>
    </w:p>
    <w:p w:rsidR="00247CBE" w:rsidRPr="006C55B6" w:rsidRDefault="00247CBE" w:rsidP="006C55B6">
      <w:pPr>
        <w:shd w:val="clear" w:color="auto" w:fill="FFFFFF"/>
        <w:jc w:val="both"/>
        <w:rPr>
          <w:rFonts w:ascii="Times New Roman" w:eastAsia="Times New Roman" w:hAnsi="Times New Roman" w:cs="Times New Roman"/>
          <w:color w:val="000000" w:themeColor="text1"/>
          <w:sz w:val="24"/>
          <w:szCs w:val="24"/>
        </w:rPr>
      </w:pPr>
      <w:r w:rsidRPr="006C55B6">
        <w:rPr>
          <w:rFonts w:ascii="Times New Roman" w:eastAsia="Times New Roman" w:hAnsi="Times New Roman" w:cs="Times New Roman"/>
          <w:color w:val="000000" w:themeColor="text1"/>
          <w:sz w:val="24"/>
          <w:szCs w:val="24"/>
        </w:rPr>
        <w:t>TORRES, M. O</w:t>
      </w:r>
      <w:r w:rsidRPr="006C55B6">
        <w:rPr>
          <w:rFonts w:ascii="Times New Roman" w:hAnsi="Times New Roman" w:cs="Times New Roman"/>
          <w:color w:val="000000" w:themeColor="text1"/>
          <w:sz w:val="24"/>
          <w:szCs w:val="24"/>
        </w:rPr>
        <w:t xml:space="preserve"> trabalho socioeducativo desenvolvido pelo assistente social: concepções e atividades desenvolvidas. </w:t>
      </w:r>
      <w:proofErr w:type="gramStart"/>
      <w:r w:rsidRPr="006C55B6">
        <w:rPr>
          <w:rFonts w:ascii="Times New Roman" w:hAnsi="Times New Roman" w:cs="Times New Roman"/>
          <w:b/>
          <w:color w:val="000000" w:themeColor="text1"/>
          <w:sz w:val="24"/>
          <w:szCs w:val="24"/>
        </w:rPr>
        <w:t>Revista Libertas</w:t>
      </w:r>
      <w:proofErr w:type="gramEnd"/>
      <w:r w:rsidRPr="006C55B6">
        <w:rPr>
          <w:rFonts w:ascii="Times New Roman" w:hAnsi="Times New Roman" w:cs="Times New Roman"/>
          <w:color w:val="000000" w:themeColor="text1"/>
          <w:sz w:val="24"/>
          <w:szCs w:val="24"/>
        </w:rPr>
        <w:t xml:space="preserve">, Juiz de Fora, </w:t>
      </w:r>
      <w:r w:rsidR="00194E05" w:rsidRPr="006C55B6">
        <w:rPr>
          <w:rFonts w:ascii="Times New Roman" w:hAnsi="Times New Roman" w:cs="Times New Roman"/>
          <w:color w:val="000000" w:themeColor="text1"/>
          <w:sz w:val="24"/>
          <w:szCs w:val="24"/>
          <w:shd w:val="clear" w:color="auto" w:fill="FFFFFF"/>
        </w:rPr>
        <w:t>v. 14, n. 2.</w:t>
      </w:r>
      <w:r w:rsidRPr="006C55B6">
        <w:rPr>
          <w:rFonts w:ascii="Times New Roman" w:hAnsi="Times New Roman" w:cs="Times New Roman"/>
          <w:color w:val="000000" w:themeColor="text1"/>
          <w:sz w:val="24"/>
          <w:szCs w:val="24"/>
          <w:shd w:val="clear" w:color="auto" w:fill="FFFFFF"/>
        </w:rPr>
        <w:t xml:space="preserve"> </w:t>
      </w:r>
      <w:r w:rsidRPr="006C55B6">
        <w:rPr>
          <w:rFonts w:ascii="Times New Roman" w:hAnsi="Times New Roman" w:cs="Times New Roman"/>
          <w:color w:val="000000" w:themeColor="text1"/>
          <w:sz w:val="24"/>
          <w:szCs w:val="24"/>
        </w:rPr>
        <w:t>2014</w:t>
      </w:r>
      <w:r w:rsidR="00194E05" w:rsidRPr="006C55B6">
        <w:rPr>
          <w:rFonts w:ascii="Times New Roman" w:hAnsi="Times New Roman" w:cs="Times New Roman"/>
          <w:color w:val="000000" w:themeColor="text1"/>
          <w:sz w:val="24"/>
          <w:szCs w:val="24"/>
        </w:rPr>
        <w:t>.</w:t>
      </w:r>
    </w:p>
    <w:sectPr w:rsidR="00247CBE" w:rsidRPr="006C55B6" w:rsidSect="001A4DA3">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9B7A4" w16cid:durableId="1FAF955F"/>
  <w16cid:commentId w16cid:paraId="63D927C5" w16cid:durableId="1FAF9713"/>
  <w16cid:commentId w16cid:paraId="3CBE4507" w16cid:durableId="1FAF9864"/>
  <w16cid:commentId w16cid:paraId="6C61B671" w16cid:durableId="1FAFA165"/>
  <w16cid:commentId w16cid:paraId="6067FF54" w16cid:durableId="1FAFA0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CA6" w:rsidRDefault="00492CA6" w:rsidP="003D7C92">
      <w:pPr>
        <w:spacing w:after="0" w:line="240" w:lineRule="auto"/>
      </w:pPr>
      <w:r>
        <w:separator/>
      </w:r>
    </w:p>
  </w:endnote>
  <w:endnote w:type="continuationSeparator" w:id="0">
    <w:p w:rsidR="00492CA6" w:rsidRDefault="00492CA6" w:rsidP="003D7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CA6" w:rsidRDefault="00492CA6" w:rsidP="003D7C92">
      <w:pPr>
        <w:spacing w:after="0" w:line="240" w:lineRule="auto"/>
      </w:pPr>
      <w:r>
        <w:separator/>
      </w:r>
    </w:p>
  </w:footnote>
  <w:footnote w:type="continuationSeparator" w:id="0">
    <w:p w:rsidR="00492CA6" w:rsidRDefault="00492CA6" w:rsidP="003D7C92">
      <w:pPr>
        <w:spacing w:after="0" w:line="240" w:lineRule="auto"/>
      </w:pPr>
      <w:r>
        <w:continuationSeparator/>
      </w:r>
    </w:p>
  </w:footnote>
  <w:footnote w:id="1">
    <w:p w:rsidR="00B76A85" w:rsidRPr="0086566B" w:rsidRDefault="00B76A85" w:rsidP="00A55ADD">
      <w:pPr>
        <w:pStyle w:val="Textodenotaderodap"/>
        <w:jc w:val="both"/>
        <w:rPr>
          <w:color w:val="000000" w:themeColor="text1"/>
        </w:rPr>
      </w:pPr>
      <w:r w:rsidRPr="0086566B">
        <w:rPr>
          <w:rStyle w:val="Refdenotaderodap"/>
          <w:color w:val="000000" w:themeColor="text1"/>
        </w:rPr>
        <w:footnoteRef/>
      </w:r>
      <w:r w:rsidRPr="0086566B">
        <w:rPr>
          <w:color w:val="000000" w:themeColor="text1"/>
        </w:rPr>
        <w:t xml:space="preserve"> </w:t>
      </w:r>
      <w:r w:rsidRPr="0086566B">
        <w:rPr>
          <w:rFonts w:ascii="Times New Roman" w:hAnsi="Times New Roman" w:cs="Times New Roman"/>
          <w:color w:val="000000" w:themeColor="text1"/>
        </w:rPr>
        <w:t>A COREMU é instância de caráter deliberativo e tem como atribuições: a) Coordenação, organização, articulação, supervisão, avaliação e acompanhamento dos Programas de Residência em Área Profissional da Saúde da instituição proponente. b) Acompanhamento do plano de avaliação de desempenho dos profissionais de saúde residentes. c) Definição de diretrizes, elaboração de editais e condução do processo seletivo de candidatos. (BRASIL, 2015)</w:t>
      </w:r>
    </w:p>
  </w:footnote>
  <w:footnote w:id="2">
    <w:p w:rsidR="00B76A85" w:rsidRPr="0086566B" w:rsidRDefault="00B76A85" w:rsidP="003870B2">
      <w:pPr>
        <w:pStyle w:val="Textodenotaderodap"/>
        <w:jc w:val="both"/>
        <w:rPr>
          <w:rFonts w:ascii="Times New Roman" w:hAnsi="Times New Roman" w:cs="Times New Roman"/>
          <w:color w:val="000000" w:themeColor="text1"/>
        </w:rPr>
      </w:pPr>
      <w:r w:rsidRPr="0086566B">
        <w:rPr>
          <w:rStyle w:val="Refdenotaderodap"/>
          <w:rFonts w:ascii="Times New Roman" w:hAnsi="Times New Roman" w:cs="Times New Roman"/>
          <w:color w:val="000000" w:themeColor="text1"/>
        </w:rPr>
        <w:footnoteRef/>
      </w:r>
      <w:r w:rsidRPr="0086566B">
        <w:rPr>
          <w:rFonts w:ascii="Times New Roman" w:hAnsi="Times New Roman" w:cs="Times New Roman"/>
          <w:color w:val="000000" w:themeColor="text1"/>
        </w:rPr>
        <w:t xml:space="preserve"> À Comissão de Ensino cabe: I</w:t>
      </w:r>
      <w:r>
        <w:rPr>
          <w:rFonts w:ascii="Times New Roman" w:hAnsi="Times New Roman" w:cs="Times New Roman"/>
          <w:color w:val="000000" w:themeColor="text1"/>
        </w:rPr>
        <w:t xml:space="preserve"> </w:t>
      </w:r>
      <w:r w:rsidRPr="0086566B">
        <w:rPr>
          <w:rFonts w:ascii="Times New Roman" w:hAnsi="Times New Roman" w:cs="Times New Roman"/>
          <w:color w:val="000000" w:themeColor="text1"/>
        </w:rPr>
        <w:t>- acompanhar a execução do Projeto Pedagógico, propondo ajustes e mudanças às coordenações dos programas; II</w:t>
      </w:r>
      <w:r>
        <w:rPr>
          <w:rFonts w:ascii="Times New Roman" w:hAnsi="Times New Roman" w:cs="Times New Roman"/>
          <w:color w:val="000000" w:themeColor="text1"/>
        </w:rPr>
        <w:t xml:space="preserve"> </w:t>
      </w:r>
      <w:r w:rsidRPr="0086566B">
        <w:rPr>
          <w:rFonts w:ascii="Times New Roman" w:hAnsi="Times New Roman" w:cs="Times New Roman"/>
          <w:color w:val="000000" w:themeColor="text1"/>
        </w:rPr>
        <w:t xml:space="preserve">- assessorar as coordenações dos programas no processo de planejamento, </w:t>
      </w:r>
      <w:proofErr w:type="gramStart"/>
      <w:r w:rsidRPr="0086566B">
        <w:rPr>
          <w:rFonts w:ascii="Times New Roman" w:hAnsi="Times New Roman" w:cs="Times New Roman"/>
          <w:color w:val="000000" w:themeColor="text1"/>
        </w:rPr>
        <w:t>implementação</w:t>
      </w:r>
      <w:proofErr w:type="gramEnd"/>
      <w:r w:rsidRPr="0086566B">
        <w:rPr>
          <w:rFonts w:ascii="Times New Roman" w:hAnsi="Times New Roman" w:cs="Times New Roman"/>
          <w:color w:val="000000" w:themeColor="text1"/>
        </w:rPr>
        <w:t>, acompanhamento e avaliação das ações do desenvolvimento do programa, propondo ajustes e mudanças; III</w:t>
      </w:r>
      <w:r>
        <w:rPr>
          <w:rFonts w:ascii="Times New Roman" w:hAnsi="Times New Roman" w:cs="Times New Roman"/>
          <w:color w:val="000000" w:themeColor="text1"/>
        </w:rPr>
        <w:t xml:space="preserve"> </w:t>
      </w:r>
      <w:r w:rsidRPr="0086566B">
        <w:rPr>
          <w:rFonts w:ascii="Times New Roman" w:hAnsi="Times New Roman" w:cs="Times New Roman"/>
          <w:color w:val="000000" w:themeColor="text1"/>
        </w:rPr>
        <w:t>- promover a institucionalização de novos processos de gestão, atenção e formação em saúde, visando ao fortalecimento ou à construção de ações integradas em oncologia, entre equipe, entre serviços e nas redes de atenção do SUS; IV</w:t>
      </w:r>
      <w:r>
        <w:rPr>
          <w:rFonts w:ascii="Times New Roman" w:hAnsi="Times New Roman" w:cs="Times New Roman"/>
          <w:color w:val="000000" w:themeColor="text1"/>
        </w:rPr>
        <w:t xml:space="preserve"> </w:t>
      </w:r>
      <w:r w:rsidRPr="0086566B">
        <w:rPr>
          <w:rFonts w:ascii="Times New Roman" w:hAnsi="Times New Roman" w:cs="Times New Roman"/>
          <w:color w:val="000000" w:themeColor="text1"/>
        </w:rPr>
        <w:t>- estruturar e desenvolver grupos de estudo e de pesquisa que fomentem a produção de projetos de pesquisa e projetos de intervenção voltados à produção de conhecimentos e de tecnologias que integrem ensino e serviço para a qualificação do SUS. (INCA, 2015).</w:t>
      </w:r>
    </w:p>
    <w:p w:rsidR="00B76A85" w:rsidRPr="00975B60" w:rsidRDefault="00B76A85" w:rsidP="003870B2">
      <w:pPr>
        <w:pStyle w:val="Textodenotaderodap"/>
        <w:jc w:val="both"/>
        <w:rPr>
          <w:rFonts w:ascii="Times New Roman" w:hAnsi="Times New Roman" w:cs="Times New Roman"/>
          <w:color w:val="C0000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D4CFE"/>
    <w:rsid w:val="00004C0B"/>
    <w:rsid w:val="00006BBB"/>
    <w:rsid w:val="00010A85"/>
    <w:rsid w:val="00011C3E"/>
    <w:rsid w:val="00016833"/>
    <w:rsid w:val="00016CB0"/>
    <w:rsid w:val="000311AD"/>
    <w:rsid w:val="00035461"/>
    <w:rsid w:val="00036E7C"/>
    <w:rsid w:val="00040A43"/>
    <w:rsid w:val="00041284"/>
    <w:rsid w:val="00044140"/>
    <w:rsid w:val="00051017"/>
    <w:rsid w:val="00051713"/>
    <w:rsid w:val="00053196"/>
    <w:rsid w:val="000534AA"/>
    <w:rsid w:val="00054477"/>
    <w:rsid w:val="00087E09"/>
    <w:rsid w:val="00097E22"/>
    <w:rsid w:val="000B2C40"/>
    <w:rsid w:val="000B6664"/>
    <w:rsid w:val="000B76A6"/>
    <w:rsid w:val="000C0080"/>
    <w:rsid w:val="000C789D"/>
    <w:rsid w:val="000E2A6A"/>
    <w:rsid w:val="000E5A6C"/>
    <w:rsid w:val="000E76BD"/>
    <w:rsid w:val="000F0822"/>
    <w:rsid w:val="000F7001"/>
    <w:rsid w:val="0012067E"/>
    <w:rsid w:val="001217F5"/>
    <w:rsid w:val="00131C9B"/>
    <w:rsid w:val="00134E75"/>
    <w:rsid w:val="001359A8"/>
    <w:rsid w:val="0013721E"/>
    <w:rsid w:val="001672A4"/>
    <w:rsid w:val="0018017A"/>
    <w:rsid w:val="0018195F"/>
    <w:rsid w:val="00183C11"/>
    <w:rsid w:val="001860EE"/>
    <w:rsid w:val="0019237E"/>
    <w:rsid w:val="00194E05"/>
    <w:rsid w:val="00196B17"/>
    <w:rsid w:val="001A2357"/>
    <w:rsid w:val="001A4DA3"/>
    <w:rsid w:val="001A5B5C"/>
    <w:rsid w:val="001B5653"/>
    <w:rsid w:val="001B7DEE"/>
    <w:rsid w:val="001C1786"/>
    <w:rsid w:val="001C23A7"/>
    <w:rsid w:val="001C2BB4"/>
    <w:rsid w:val="001D5626"/>
    <w:rsid w:val="001D74E0"/>
    <w:rsid w:val="001E2889"/>
    <w:rsid w:val="001F30B0"/>
    <w:rsid w:val="001F31B5"/>
    <w:rsid w:val="001F6C1D"/>
    <w:rsid w:val="00210F4A"/>
    <w:rsid w:val="00221A78"/>
    <w:rsid w:val="00223690"/>
    <w:rsid w:val="00225996"/>
    <w:rsid w:val="0023445C"/>
    <w:rsid w:val="00236ABA"/>
    <w:rsid w:val="00240908"/>
    <w:rsid w:val="00241B3C"/>
    <w:rsid w:val="00245A6D"/>
    <w:rsid w:val="00247CBE"/>
    <w:rsid w:val="002509F4"/>
    <w:rsid w:val="00252EFE"/>
    <w:rsid w:val="00253084"/>
    <w:rsid w:val="0026005C"/>
    <w:rsid w:val="00266659"/>
    <w:rsid w:val="0028703B"/>
    <w:rsid w:val="00290E48"/>
    <w:rsid w:val="00294A88"/>
    <w:rsid w:val="002A163B"/>
    <w:rsid w:val="002A4272"/>
    <w:rsid w:val="002A4BA1"/>
    <w:rsid w:val="002A4EEE"/>
    <w:rsid w:val="002B3B14"/>
    <w:rsid w:val="002B4841"/>
    <w:rsid w:val="002B6C9A"/>
    <w:rsid w:val="002B6D97"/>
    <w:rsid w:val="002B72B8"/>
    <w:rsid w:val="002B79E4"/>
    <w:rsid w:val="002C1D37"/>
    <w:rsid w:val="002C5F0B"/>
    <w:rsid w:val="002D1100"/>
    <w:rsid w:val="002D2130"/>
    <w:rsid w:val="002D7563"/>
    <w:rsid w:val="002E472E"/>
    <w:rsid w:val="002F29B3"/>
    <w:rsid w:val="002F7E49"/>
    <w:rsid w:val="00302E02"/>
    <w:rsid w:val="00305E7A"/>
    <w:rsid w:val="0031304A"/>
    <w:rsid w:val="00334A54"/>
    <w:rsid w:val="00340B85"/>
    <w:rsid w:val="003443C0"/>
    <w:rsid w:val="00351586"/>
    <w:rsid w:val="00351F42"/>
    <w:rsid w:val="003615AE"/>
    <w:rsid w:val="00361D86"/>
    <w:rsid w:val="003633D2"/>
    <w:rsid w:val="00371BB1"/>
    <w:rsid w:val="003748A1"/>
    <w:rsid w:val="00380C51"/>
    <w:rsid w:val="003813F2"/>
    <w:rsid w:val="003870B2"/>
    <w:rsid w:val="003B0C50"/>
    <w:rsid w:val="003B0DA8"/>
    <w:rsid w:val="003B19A0"/>
    <w:rsid w:val="003B35D3"/>
    <w:rsid w:val="003C2928"/>
    <w:rsid w:val="003C5199"/>
    <w:rsid w:val="003D3E8E"/>
    <w:rsid w:val="003D7402"/>
    <w:rsid w:val="003D7C92"/>
    <w:rsid w:val="003E7DBD"/>
    <w:rsid w:val="003F5761"/>
    <w:rsid w:val="004060B6"/>
    <w:rsid w:val="004121C3"/>
    <w:rsid w:val="00421E48"/>
    <w:rsid w:val="0042299D"/>
    <w:rsid w:val="00423251"/>
    <w:rsid w:val="004243FE"/>
    <w:rsid w:val="00427839"/>
    <w:rsid w:val="00435465"/>
    <w:rsid w:val="004375FA"/>
    <w:rsid w:val="00445EF3"/>
    <w:rsid w:val="004539F2"/>
    <w:rsid w:val="00454ACF"/>
    <w:rsid w:val="004649E1"/>
    <w:rsid w:val="00465DC4"/>
    <w:rsid w:val="00467236"/>
    <w:rsid w:val="00467FCA"/>
    <w:rsid w:val="004707CC"/>
    <w:rsid w:val="004765D2"/>
    <w:rsid w:val="0048629F"/>
    <w:rsid w:val="004923DA"/>
    <w:rsid w:val="00492CA6"/>
    <w:rsid w:val="00495EC8"/>
    <w:rsid w:val="004971C6"/>
    <w:rsid w:val="004A09A2"/>
    <w:rsid w:val="004A492F"/>
    <w:rsid w:val="004B2C56"/>
    <w:rsid w:val="004C1BCD"/>
    <w:rsid w:val="004C752B"/>
    <w:rsid w:val="004D1400"/>
    <w:rsid w:val="004D2818"/>
    <w:rsid w:val="004D524B"/>
    <w:rsid w:val="004D5FAC"/>
    <w:rsid w:val="004E3A90"/>
    <w:rsid w:val="004E6027"/>
    <w:rsid w:val="004F03F1"/>
    <w:rsid w:val="004F0DB9"/>
    <w:rsid w:val="004F6C49"/>
    <w:rsid w:val="005117AF"/>
    <w:rsid w:val="00517CBD"/>
    <w:rsid w:val="00530AA1"/>
    <w:rsid w:val="00544ED8"/>
    <w:rsid w:val="00550C03"/>
    <w:rsid w:val="00550DEA"/>
    <w:rsid w:val="00551CBF"/>
    <w:rsid w:val="0055425D"/>
    <w:rsid w:val="005553A5"/>
    <w:rsid w:val="005641CF"/>
    <w:rsid w:val="00571878"/>
    <w:rsid w:val="0057396D"/>
    <w:rsid w:val="00574CCF"/>
    <w:rsid w:val="00574F92"/>
    <w:rsid w:val="0058173C"/>
    <w:rsid w:val="0058213E"/>
    <w:rsid w:val="005838EC"/>
    <w:rsid w:val="0059096D"/>
    <w:rsid w:val="005A60CD"/>
    <w:rsid w:val="005B3A1A"/>
    <w:rsid w:val="005B5360"/>
    <w:rsid w:val="005B5AE4"/>
    <w:rsid w:val="005C4A87"/>
    <w:rsid w:val="005C5C96"/>
    <w:rsid w:val="005D5339"/>
    <w:rsid w:val="005F0799"/>
    <w:rsid w:val="00601606"/>
    <w:rsid w:val="00604459"/>
    <w:rsid w:val="00610684"/>
    <w:rsid w:val="00613285"/>
    <w:rsid w:val="00620FF6"/>
    <w:rsid w:val="006214D1"/>
    <w:rsid w:val="00622060"/>
    <w:rsid w:val="00625DCB"/>
    <w:rsid w:val="00642659"/>
    <w:rsid w:val="00644AE5"/>
    <w:rsid w:val="00646938"/>
    <w:rsid w:val="0064721C"/>
    <w:rsid w:val="00647E5D"/>
    <w:rsid w:val="0065660A"/>
    <w:rsid w:val="006618A7"/>
    <w:rsid w:val="00661EE2"/>
    <w:rsid w:val="00662889"/>
    <w:rsid w:val="00666E17"/>
    <w:rsid w:val="00667946"/>
    <w:rsid w:val="00672C71"/>
    <w:rsid w:val="00674E9B"/>
    <w:rsid w:val="006827EE"/>
    <w:rsid w:val="0068554E"/>
    <w:rsid w:val="006874B8"/>
    <w:rsid w:val="0069219D"/>
    <w:rsid w:val="0069475C"/>
    <w:rsid w:val="006965A8"/>
    <w:rsid w:val="006974D9"/>
    <w:rsid w:val="006A0D4B"/>
    <w:rsid w:val="006A0E5D"/>
    <w:rsid w:val="006B09E0"/>
    <w:rsid w:val="006B3950"/>
    <w:rsid w:val="006B536D"/>
    <w:rsid w:val="006B7486"/>
    <w:rsid w:val="006C1C37"/>
    <w:rsid w:val="006C3AF6"/>
    <w:rsid w:val="006C48F7"/>
    <w:rsid w:val="006C55B6"/>
    <w:rsid w:val="006C7DE6"/>
    <w:rsid w:val="006D1C53"/>
    <w:rsid w:val="006D6251"/>
    <w:rsid w:val="006D763C"/>
    <w:rsid w:val="006E22C4"/>
    <w:rsid w:val="006E4DB2"/>
    <w:rsid w:val="006F4AD1"/>
    <w:rsid w:val="006F616D"/>
    <w:rsid w:val="00702F64"/>
    <w:rsid w:val="00704D6C"/>
    <w:rsid w:val="00706D6B"/>
    <w:rsid w:val="00715E05"/>
    <w:rsid w:val="0072715A"/>
    <w:rsid w:val="00730C54"/>
    <w:rsid w:val="00730CF6"/>
    <w:rsid w:val="007354FF"/>
    <w:rsid w:val="0074198F"/>
    <w:rsid w:val="00745208"/>
    <w:rsid w:val="007503F5"/>
    <w:rsid w:val="00751EB7"/>
    <w:rsid w:val="00754A15"/>
    <w:rsid w:val="00755263"/>
    <w:rsid w:val="00755969"/>
    <w:rsid w:val="007565B6"/>
    <w:rsid w:val="007576DB"/>
    <w:rsid w:val="007673C4"/>
    <w:rsid w:val="00772B62"/>
    <w:rsid w:val="0077535D"/>
    <w:rsid w:val="00785110"/>
    <w:rsid w:val="007852CE"/>
    <w:rsid w:val="00787231"/>
    <w:rsid w:val="007945E6"/>
    <w:rsid w:val="00797E3D"/>
    <w:rsid w:val="007B126F"/>
    <w:rsid w:val="007B1C5F"/>
    <w:rsid w:val="007B4707"/>
    <w:rsid w:val="007B7519"/>
    <w:rsid w:val="007C20EE"/>
    <w:rsid w:val="007D62E0"/>
    <w:rsid w:val="007D79B2"/>
    <w:rsid w:val="007E0DBB"/>
    <w:rsid w:val="007E5891"/>
    <w:rsid w:val="007F2F15"/>
    <w:rsid w:val="007F54D7"/>
    <w:rsid w:val="007F6D74"/>
    <w:rsid w:val="00802141"/>
    <w:rsid w:val="008039B8"/>
    <w:rsid w:val="00805963"/>
    <w:rsid w:val="008060B7"/>
    <w:rsid w:val="0080700C"/>
    <w:rsid w:val="00821694"/>
    <w:rsid w:val="008361AE"/>
    <w:rsid w:val="00842CBF"/>
    <w:rsid w:val="00844038"/>
    <w:rsid w:val="00844178"/>
    <w:rsid w:val="00850069"/>
    <w:rsid w:val="008508F0"/>
    <w:rsid w:val="00852236"/>
    <w:rsid w:val="008537F3"/>
    <w:rsid w:val="00853EFB"/>
    <w:rsid w:val="0086566B"/>
    <w:rsid w:val="00870B4A"/>
    <w:rsid w:val="0087311E"/>
    <w:rsid w:val="008735EC"/>
    <w:rsid w:val="0087388C"/>
    <w:rsid w:val="0087400E"/>
    <w:rsid w:val="00874F74"/>
    <w:rsid w:val="008818F6"/>
    <w:rsid w:val="00884D9A"/>
    <w:rsid w:val="00892F3F"/>
    <w:rsid w:val="00894E43"/>
    <w:rsid w:val="00895141"/>
    <w:rsid w:val="008959E6"/>
    <w:rsid w:val="00897CA1"/>
    <w:rsid w:val="008A49F7"/>
    <w:rsid w:val="008A4C1B"/>
    <w:rsid w:val="008B21CD"/>
    <w:rsid w:val="008B2D93"/>
    <w:rsid w:val="008B4BCF"/>
    <w:rsid w:val="008B6ACB"/>
    <w:rsid w:val="008B700D"/>
    <w:rsid w:val="008C47CA"/>
    <w:rsid w:val="008C6F01"/>
    <w:rsid w:val="008D01B7"/>
    <w:rsid w:val="008D39E2"/>
    <w:rsid w:val="008D3C95"/>
    <w:rsid w:val="008D40C5"/>
    <w:rsid w:val="008D500C"/>
    <w:rsid w:val="008D7324"/>
    <w:rsid w:val="008E5427"/>
    <w:rsid w:val="008F4435"/>
    <w:rsid w:val="008F5D43"/>
    <w:rsid w:val="009029E7"/>
    <w:rsid w:val="00905717"/>
    <w:rsid w:val="0091178C"/>
    <w:rsid w:val="00915A2C"/>
    <w:rsid w:val="009172EB"/>
    <w:rsid w:val="009315A5"/>
    <w:rsid w:val="00956776"/>
    <w:rsid w:val="00963256"/>
    <w:rsid w:val="009717F2"/>
    <w:rsid w:val="009759D9"/>
    <w:rsid w:val="00975B60"/>
    <w:rsid w:val="0099347A"/>
    <w:rsid w:val="00995527"/>
    <w:rsid w:val="00996EF0"/>
    <w:rsid w:val="009A182A"/>
    <w:rsid w:val="009B3804"/>
    <w:rsid w:val="009C1CC7"/>
    <w:rsid w:val="009C7DC5"/>
    <w:rsid w:val="009D0DB4"/>
    <w:rsid w:val="009E34ED"/>
    <w:rsid w:val="009E37A9"/>
    <w:rsid w:val="009E417C"/>
    <w:rsid w:val="009E6AB8"/>
    <w:rsid w:val="009F0055"/>
    <w:rsid w:val="009F184A"/>
    <w:rsid w:val="009F602F"/>
    <w:rsid w:val="00A012A0"/>
    <w:rsid w:val="00A026C8"/>
    <w:rsid w:val="00A114F1"/>
    <w:rsid w:val="00A11DB9"/>
    <w:rsid w:val="00A13529"/>
    <w:rsid w:val="00A150A0"/>
    <w:rsid w:val="00A15935"/>
    <w:rsid w:val="00A17876"/>
    <w:rsid w:val="00A25AB7"/>
    <w:rsid w:val="00A410FA"/>
    <w:rsid w:val="00A462DB"/>
    <w:rsid w:val="00A55ADD"/>
    <w:rsid w:val="00A628FC"/>
    <w:rsid w:val="00A647A4"/>
    <w:rsid w:val="00A65AAC"/>
    <w:rsid w:val="00A7355C"/>
    <w:rsid w:val="00A811CA"/>
    <w:rsid w:val="00A81C7F"/>
    <w:rsid w:val="00A93043"/>
    <w:rsid w:val="00A979A9"/>
    <w:rsid w:val="00AA385A"/>
    <w:rsid w:val="00AA411C"/>
    <w:rsid w:val="00AA6DEC"/>
    <w:rsid w:val="00AB359C"/>
    <w:rsid w:val="00AB51E1"/>
    <w:rsid w:val="00AB759C"/>
    <w:rsid w:val="00AC2558"/>
    <w:rsid w:val="00AD2198"/>
    <w:rsid w:val="00AD5AC5"/>
    <w:rsid w:val="00AE3433"/>
    <w:rsid w:val="00AE686E"/>
    <w:rsid w:val="00AF3A56"/>
    <w:rsid w:val="00AF3BC1"/>
    <w:rsid w:val="00B00CB5"/>
    <w:rsid w:val="00B062AE"/>
    <w:rsid w:val="00B14C58"/>
    <w:rsid w:val="00B162E8"/>
    <w:rsid w:val="00B17A5B"/>
    <w:rsid w:val="00B258C6"/>
    <w:rsid w:val="00B26DBB"/>
    <w:rsid w:val="00B303CB"/>
    <w:rsid w:val="00B3161E"/>
    <w:rsid w:val="00B31EB7"/>
    <w:rsid w:val="00B52FCC"/>
    <w:rsid w:val="00B632DA"/>
    <w:rsid w:val="00B67C00"/>
    <w:rsid w:val="00B70B2D"/>
    <w:rsid w:val="00B76A85"/>
    <w:rsid w:val="00B77667"/>
    <w:rsid w:val="00B80008"/>
    <w:rsid w:val="00B8117E"/>
    <w:rsid w:val="00B82D24"/>
    <w:rsid w:val="00B83E7F"/>
    <w:rsid w:val="00B85BBE"/>
    <w:rsid w:val="00B94D28"/>
    <w:rsid w:val="00B94F82"/>
    <w:rsid w:val="00BA2B9D"/>
    <w:rsid w:val="00BA33F7"/>
    <w:rsid w:val="00BA5B91"/>
    <w:rsid w:val="00BB0898"/>
    <w:rsid w:val="00BB08F0"/>
    <w:rsid w:val="00BB3675"/>
    <w:rsid w:val="00BB7141"/>
    <w:rsid w:val="00BC2679"/>
    <w:rsid w:val="00BD0CB7"/>
    <w:rsid w:val="00BD52C5"/>
    <w:rsid w:val="00BE218F"/>
    <w:rsid w:val="00BF2C9C"/>
    <w:rsid w:val="00C00BF3"/>
    <w:rsid w:val="00C05BF0"/>
    <w:rsid w:val="00C161BB"/>
    <w:rsid w:val="00C16374"/>
    <w:rsid w:val="00C204BE"/>
    <w:rsid w:val="00C25370"/>
    <w:rsid w:val="00C25CB9"/>
    <w:rsid w:val="00C2782B"/>
    <w:rsid w:val="00C325D8"/>
    <w:rsid w:val="00C32D33"/>
    <w:rsid w:val="00C344BE"/>
    <w:rsid w:val="00C406FB"/>
    <w:rsid w:val="00C407FD"/>
    <w:rsid w:val="00C437E1"/>
    <w:rsid w:val="00C52210"/>
    <w:rsid w:val="00C54578"/>
    <w:rsid w:val="00C5532F"/>
    <w:rsid w:val="00C5707F"/>
    <w:rsid w:val="00C75EAF"/>
    <w:rsid w:val="00C8166C"/>
    <w:rsid w:val="00C8188A"/>
    <w:rsid w:val="00C83437"/>
    <w:rsid w:val="00C91BBE"/>
    <w:rsid w:val="00C92426"/>
    <w:rsid w:val="00C929EF"/>
    <w:rsid w:val="00C9340A"/>
    <w:rsid w:val="00C94CEF"/>
    <w:rsid w:val="00C9609D"/>
    <w:rsid w:val="00CA17AC"/>
    <w:rsid w:val="00CA6868"/>
    <w:rsid w:val="00CB03A7"/>
    <w:rsid w:val="00CB128F"/>
    <w:rsid w:val="00CB1EDE"/>
    <w:rsid w:val="00CB5266"/>
    <w:rsid w:val="00CC08D2"/>
    <w:rsid w:val="00CC12EF"/>
    <w:rsid w:val="00CC5477"/>
    <w:rsid w:val="00CD4923"/>
    <w:rsid w:val="00D01C9E"/>
    <w:rsid w:val="00D114E9"/>
    <w:rsid w:val="00D1523A"/>
    <w:rsid w:val="00D164C0"/>
    <w:rsid w:val="00D16A2F"/>
    <w:rsid w:val="00D22FBA"/>
    <w:rsid w:val="00D25B17"/>
    <w:rsid w:val="00D31EAE"/>
    <w:rsid w:val="00D40242"/>
    <w:rsid w:val="00D443FE"/>
    <w:rsid w:val="00D6054D"/>
    <w:rsid w:val="00D66C58"/>
    <w:rsid w:val="00D700F8"/>
    <w:rsid w:val="00D70421"/>
    <w:rsid w:val="00D70480"/>
    <w:rsid w:val="00D75F3C"/>
    <w:rsid w:val="00D85FE3"/>
    <w:rsid w:val="00D94C73"/>
    <w:rsid w:val="00DA658C"/>
    <w:rsid w:val="00DB0AAB"/>
    <w:rsid w:val="00DB14DE"/>
    <w:rsid w:val="00DB1D1F"/>
    <w:rsid w:val="00DB4F01"/>
    <w:rsid w:val="00DD4CFE"/>
    <w:rsid w:val="00DE0F5F"/>
    <w:rsid w:val="00DE3BD6"/>
    <w:rsid w:val="00DE5F4C"/>
    <w:rsid w:val="00DF5967"/>
    <w:rsid w:val="00E00F0B"/>
    <w:rsid w:val="00E01492"/>
    <w:rsid w:val="00E05790"/>
    <w:rsid w:val="00E31EAE"/>
    <w:rsid w:val="00E5263F"/>
    <w:rsid w:val="00E530FB"/>
    <w:rsid w:val="00E543B5"/>
    <w:rsid w:val="00E61DD9"/>
    <w:rsid w:val="00E678F4"/>
    <w:rsid w:val="00E67D48"/>
    <w:rsid w:val="00E72DF0"/>
    <w:rsid w:val="00E90A6F"/>
    <w:rsid w:val="00E931DB"/>
    <w:rsid w:val="00E936D7"/>
    <w:rsid w:val="00EA0A14"/>
    <w:rsid w:val="00EA7F69"/>
    <w:rsid w:val="00EB52D0"/>
    <w:rsid w:val="00EC2ACD"/>
    <w:rsid w:val="00EC50AD"/>
    <w:rsid w:val="00EC556B"/>
    <w:rsid w:val="00EC6C29"/>
    <w:rsid w:val="00ED1A6F"/>
    <w:rsid w:val="00ED250F"/>
    <w:rsid w:val="00ED4737"/>
    <w:rsid w:val="00ED71F6"/>
    <w:rsid w:val="00ED7900"/>
    <w:rsid w:val="00EE0DCF"/>
    <w:rsid w:val="00EE1965"/>
    <w:rsid w:val="00EE1BA6"/>
    <w:rsid w:val="00EF4D59"/>
    <w:rsid w:val="00EF60A3"/>
    <w:rsid w:val="00F0550B"/>
    <w:rsid w:val="00F10B4E"/>
    <w:rsid w:val="00F13957"/>
    <w:rsid w:val="00F14E67"/>
    <w:rsid w:val="00F16E31"/>
    <w:rsid w:val="00F316F2"/>
    <w:rsid w:val="00F3237E"/>
    <w:rsid w:val="00F40534"/>
    <w:rsid w:val="00F526A1"/>
    <w:rsid w:val="00F5573A"/>
    <w:rsid w:val="00F60316"/>
    <w:rsid w:val="00F612D2"/>
    <w:rsid w:val="00F657A5"/>
    <w:rsid w:val="00F6729C"/>
    <w:rsid w:val="00F8346D"/>
    <w:rsid w:val="00F97C38"/>
    <w:rsid w:val="00FA3D31"/>
    <w:rsid w:val="00FB1D77"/>
    <w:rsid w:val="00FB7050"/>
    <w:rsid w:val="00FC7782"/>
    <w:rsid w:val="00FD08F0"/>
    <w:rsid w:val="00FE181A"/>
    <w:rsid w:val="00FE36F7"/>
    <w:rsid w:val="00FE6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D7C9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D7C92"/>
  </w:style>
  <w:style w:type="paragraph" w:styleId="Rodap">
    <w:name w:val="footer"/>
    <w:basedOn w:val="Normal"/>
    <w:link w:val="RodapChar"/>
    <w:uiPriority w:val="99"/>
    <w:semiHidden/>
    <w:unhideWhenUsed/>
    <w:rsid w:val="003D7C9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7C92"/>
  </w:style>
  <w:style w:type="character" w:styleId="Hyperlink">
    <w:name w:val="Hyperlink"/>
    <w:basedOn w:val="Fontepargpadro"/>
    <w:uiPriority w:val="99"/>
    <w:unhideWhenUsed/>
    <w:rsid w:val="00797E3D"/>
    <w:rPr>
      <w:color w:val="0000FF" w:themeColor="hyperlink"/>
      <w:u w:val="single"/>
    </w:rPr>
  </w:style>
  <w:style w:type="paragraph" w:styleId="Corpodetexto">
    <w:name w:val="Body Text"/>
    <w:basedOn w:val="Normal"/>
    <w:link w:val="CorpodetextoChar"/>
    <w:uiPriority w:val="99"/>
    <w:unhideWhenUsed/>
    <w:rsid w:val="00B14C58"/>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B14C58"/>
    <w:rPr>
      <w:rFonts w:ascii="Calibri" w:eastAsia="Calibri" w:hAnsi="Calibri" w:cs="Times New Roman"/>
      <w:lang w:eastAsia="en-US"/>
    </w:rPr>
  </w:style>
  <w:style w:type="paragraph" w:styleId="Textodenotaderodap">
    <w:name w:val="footnote text"/>
    <w:basedOn w:val="Normal"/>
    <w:link w:val="TextodenotaderodapChar"/>
    <w:uiPriority w:val="99"/>
    <w:unhideWhenUsed/>
    <w:rsid w:val="007F54D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54D7"/>
    <w:rPr>
      <w:sz w:val="20"/>
      <w:szCs w:val="20"/>
    </w:rPr>
  </w:style>
  <w:style w:type="character" w:styleId="Refdenotaderodap">
    <w:name w:val="footnote reference"/>
    <w:basedOn w:val="Fontepargpadro"/>
    <w:uiPriority w:val="99"/>
    <w:semiHidden/>
    <w:unhideWhenUsed/>
    <w:rsid w:val="007F54D7"/>
    <w:rPr>
      <w:vertAlign w:val="superscript"/>
    </w:rPr>
  </w:style>
  <w:style w:type="paragraph" w:customStyle="1" w:styleId="Default">
    <w:name w:val="Default"/>
    <w:rsid w:val="008039B8"/>
    <w:pPr>
      <w:autoSpaceDE w:val="0"/>
      <w:autoSpaceDN w:val="0"/>
      <w:adjustRightInd w:val="0"/>
      <w:spacing w:after="0" w:line="240" w:lineRule="auto"/>
    </w:pPr>
    <w:rPr>
      <w:rFonts w:ascii="Century Gothic" w:hAnsi="Century Gothic" w:cs="Century Gothic"/>
      <w:color w:val="000000"/>
      <w:sz w:val="24"/>
      <w:szCs w:val="24"/>
    </w:rPr>
  </w:style>
  <w:style w:type="paragraph" w:styleId="Reviso">
    <w:name w:val="Revision"/>
    <w:hidden/>
    <w:uiPriority w:val="99"/>
    <w:semiHidden/>
    <w:rsid w:val="00E31EAE"/>
    <w:pPr>
      <w:spacing w:after="0" w:line="240" w:lineRule="auto"/>
    </w:pPr>
  </w:style>
  <w:style w:type="paragraph" w:styleId="Textodebalo">
    <w:name w:val="Balloon Text"/>
    <w:basedOn w:val="Normal"/>
    <w:link w:val="TextodebaloChar"/>
    <w:uiPriority w:val="99"/>
    <w:semiHidden/>
    <w:unhideWhenUsed/>
    <w:rsid w:val="00E31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1EAE"/>
    <w:rPr>
      <w:rFonts w:ascii="Tahoma" w:hAnsi="Tahoma" w:cs="Tahoma"/>
      <w:sz w:val="16"/>
      <w:szCs w:val="16"/>
    </w:rPr>
  </w:style>
  <w:style w:type="character" w:styleId="Refdecomentrio">
    <w:name w:val="annotation reference"/>
    <w:basedOn w:val="Fontepargpadro"/>
    <w:uiPriority w:val="99"/>
    <w:semiHidden/>
    <w:unhideWhenUsed/>
    <w:rsid w:val="00844178"/>
    <w:rPr>
      <w:sz w:val="16"/>
      <w:szCs w:val="16"/>
    </w:rPr>
  </w:style>
  <w:style w:type="paragraph" w:styleId="Textodecomentrio">
    <w:name w:val="annotation text"/>
    <w:basedOn w:val="Normal"/>
    <w:link w:val="TextodecomentrioChar"/>
    <w:uiPriority w:val="99"/>
    <w:unhideWhenUsed/>
    <w:rsid w:val="00844178"/>
    <w:pPr>
      <w:spacing w:line="240" w:lineRule="auto"/>
    </w:pPr>
    <w:rPr>
      <w:sz w:val="20"/>
      <w:szCs w:val="20"/>
    </w:rPr>
  </w:style>
  <w:style w:type="character" w:customStyle="1" w:styleId="TextodecomentrioChar">
    <w:name w:val="Texto de comentário Char"/>
    <w:basedOn w:val="Fontepargpadro"/>
    <w:link w:val="Textodecomentrio"/>
    <w:uiPriority w:val="99"/>
    <w:rsid w:val="00844178"/>
    <w:rPr>
      <w:sz w:val="20"/>
      <w:szCs w:val="20"/>
    </w:rPr>
  </w:style>
  <w:style w:type="paragraph" w:styleId="Assuntodocomentrio">
    <w:name w:val="annotation subject"/>
    <w:basedOn w:val="Textodecomentrio"/>
    <w:next w:val="Textodecomentrio"/>
    <w:link w:val="AssuntodocomentrioChar"/>
    <w:uiPriority w:val="99"/>
    <w:semiHidden/>
    <w:unhideWhenUsed/>
    <w:rsid w:val="00844178"/>
    <w:rPr>
      <w:b/>
      <w:bCs/>
    </w:rPr>
  </w:style>
  <w:style w:type="character" w:customStyle="1" w:styleId="AssuntodocomentrioChar">
    <w:name w:val="Assunto do comentário Char"/>
    <w:basedOn w:val="TextodecomentrioChar"/>
    <w:link w:val="Assuntodocomentrio"/>
    <w:uiPriority w:val="99"/>
    <w:semiHidden/>
    <w:rsid w:val="00844178"/>
    <w:rPr>
      <w:b/>
      <w:bCs/>
      <w:sz w:val="20"/>
      <w:szCs w:val="20"/>
    </w:rPr>
  </w:style>
  <w:style w:type="character" w:customStyle="1" w:styleId="UnresolvedMention">
    <w:name w:val="Unresolved Mention"/>
    <w:basedOn w:val="Fontepargpadro"/>
    <w:uiPriority w:val="99"/>
    <w:semiHidden/>
    <w:unhideWhenUsed/>
    <w:rsid w:val="00844178"/>
    <w:rPr>
      <w:color w:val="605E5C"/>
      <w:shd w:val="clear" w:color="auto" w:fill="E1DFDD"/>
    </w:rPr>
  </w:style>
  <w:style w:type="character" w:styleId="Forte">
    <w:name w:val="Strong"/>
    <w:basedOn w:val="Fontepargpadro"/>
    <w:uiPriority w:val="22"/>
    <w:qFormat/>
    <w:rsid w:val="008959E6"/>
    <w:rPr>
      <w:b/>
      <w:bCs/>
    </w:rPr>
  </w:style>
</w:styles>
</file>

<file path=word/webSettings.xml><?xml version="1.0" encoding="utf-8"?>
<w:webSettings xmlns:r="http://schemas.openxmlformats.org/officeDocument/2006/relationships" xmlns:w="http://schemas.openxmlformats.org/wordprocessingml/2006/main">
  <w:divs>
    <w:div w:id="310837679">
      <w:bodyDiv w:val="1"/>
      <w:marLeft w:val="0"/>
      <w:marRight w:val="0"/>
      <w:marTop w:val="0"/>
      <w:marBottom w:val="0"/>
      <w:divBdr>
        <w:top w:val="none" w:sz="0" w:space="0" w:color="auto"/>
        <w:left w:val="none" w:sz="0" w:space="0" w:color="auto"/>
        <w:bottom w:val="none" w:sz="0" w:space="0" w:color="auto"/>
        <w:right w:val="none" w:sz="0" w:space="0" w:color="auto"/>
      </w:divBdr>
    </w:div>
    <w:div w:id="3873405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index.php?option=com_docman&amp;view=download&amp;alias=15448-resol-cnrms-n2-13abril-2012&amp;Itemid=30192" TargetMode="External"/><Relationship Id="rId13" Type="http://schemas.openxmlformats.org/officeDocument/2006/relationships/hyperlink" Target="http://www.camara.gov.br/sileg/integras/535652.pdf" TargetMode="External"/><Relationship Id="rId3" Type="http://schemas.openxmlformats.org/officeDocument/2006/relationships/settings" Target="settings.xml"/><Relationship Id="rId7" Type="http://schemas.openxmlformats.org/officeDocument/2006/relationships/hyperlink" Target="http://bvsms.saude.gov.br/bvs/saudelegis/gm/2017/prc0002_03_10_2017.html" TargetMode="External"/><Relationship Id="rId12" Type="http://schemas.openxmlformats.org/officeDocument/2006/relationships/hyperlink" Target="http://sislex.previdencia.gov.br/paginas/42/2003/10683.htm" TargetMode="Externa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mec.gov.br/index.php?option=com_docman&amp;view=download&amp;alias=15462-por-1077-12nov-2009&amp;Itemid=301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esquisa.in.gov.br/imprensa/jsp/visualiza/index.jsp?jornal=1&amp;pagina=16&amp;data=22/07/2015" TargetMode="External"/><Relationship Id="rId4" Type="http://schemas.openxmlformats.org/officeDocument/2006/relationships/webSettings" Target="webSettings.xml"/><Relationship Id="rId9" Type="http://schemas.openxmlformats.org/officeDocument/2006/relationships/hyperlink" Target="http://www.planalto.gov.br/ccivil_03/_ato2007-2010/2010/lei/l1231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96355-AAB4-459F-8C9A-E921756A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8158</Words>
  <Characters>44057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Leal</dc:creator>
  <cp:lastModifiedBy>Joyce Leal</cp:lastModifiedBy>
  <cp:revision>2</cp:revision>
  <dcterms:created xsi:type="dcterms:W3CDTF">2018-12-06T00:19:00Z</dcterms:created>
  <dcterms:modified xsi:type="dcterms:W3CDTF">2018-12-06T00:19:00Z</dcterms:modified>
</cp:coreProperties>
</file>